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A3B65" w14:textId="77777777" w:rsidR="007B639C" w:rsidRDefault="007B639C" w:rsidP="007B639C">
      <w:r>
        <w:t xml:space="preserve">Diversité </w:t>
      </w:r>
      <w:r w:rsidR="00DA08E6">
        <w:t>de la vivante différence</w:t>
      </w:r>
      <w:r>
        <w:t xml:space="preserve"> entre deux individus</w:t>
      </w:r>
    </w:p>
    <w:p w14:paraId="138580F7" w14:textId="77777777" w:rsidR="00DA08E6" w:rsidRDefault="00DA08E6" w:rsidP="007B639C">
      <w:r>
        <w:t>L’évolution est un processus continu</w:t>
      </w:r>
      <w:r w:rsidR="00736D18">
        <w:t>, progressif qui s’oppose fondamentalement à l’idée d’une séparation stricte entre les êtres vivants</w:t>
      </w:r>
      <w:r>
        <w:t>.</w:t>
      </w:r>
    </w:p>
    <w:p w14:paraId="03B12D18" w14:textId="77777777" w:rsidR="00A5437F" w:rsidRDefault="00A5437F" w:rsidP="007B639C">
      <w:r>
        <w:t>La différence entre deux espèces est liée à la fois au nombre et à la nature des mutations qui séparent leurs individus respectifs.</w:t>
      </w:r>
    </w:p>
    <w:p w14:paraId="3F1BAF63" w14:textId="77777777" w:rsidR="00FA188F" w:rsidRDefault="00FA188F" w:rsidP="007B639C">
      <w:r w:rsidRPr="00DA08E6">
        <w:rPr>
          <w:rStyle w:val="Accentuation"/>
        </w:rPr>
        <w:t>Interfécondité</w:t>
      </w:r>
      <w:r>
        <w:t xml:space="preserve"> deux individus qui se reproduisent </w:t>
      </w:r>
      <w:r w:rsidR="007602DD">
        <w:t xml:space="preserve">et </w:t>
      </w:r>
      <w:r w:rsidR="008A02A3">
        <w:t xml:space="preserve">dont les descendants sont </w:t>
      </w:r>
      <w:r>
        <w:t>féconds.</w:t>
      </w:r>
    </w:p>
    <w:p w14:paraId="24242F40" w14:textId="77777777" w:rsidR="00397BA0" w:rsidRDefault="00397BA0" w:rsidP="00397BA0">
      <w:r w:rsidRPr="00397BA0">
        <w:rPr>
          <w:rStyle w:val="Accentuation"/>
        </w:rPr>
        <w:t>Valeur sélective ou fitness</w:t>
      </w:r>
      <w:r>
        <w:t xml:space="preserve"> capacité d’un individu à produire des descendants.</w:t>
      </w:r>
    </w:p>
    <w:tbl>
      <w:tblPr>
        <w:tblStyle w:val="Grilledetableauclaire"/>
        <w:tblW w:w="0" w:type="auto"/>
        <w:tblLook w:val="0420" w:firstRow="1" w:lastRow="0" w:firstColumn="0" w:lastColumn="0" w:noHBand="0" w:noVBand="1"/>
      </w:tblPr>
      <w:tblGrid>
        <w:gridCol w:w="2445"/>
        <w:gridCol w:w="2445"/>
        <w:gridCol w:w="2445"/>
      </w:tblGrid>
      <w:tr w:rsidR="00FA188F" w14:paraId="079427A6" w14:textId="77777777" w:rsidTr="00A1779E">
        <w:trPr>
          <w:cnfStyle w:val="100000000000" w:firstRow="1" w:lastRow="0" w:firstColumn="0" w:lastColumn="0" w:oddVBand="0" w:evenVBand="0" w:oddHBand="0" w:evenHBand="0" w:firstRowFirstColumn="0" w:firstRowLastColumn="0" w:lastRowFirstColumn="0" w:lastRowLastColumn="0"/>
        </w:trPr>
        <w:tc>
          <w:tcPr>
            <w:tcW w:w="2445" w:type="dxa"/>
          </w:tcPr>
          <w:p w14:paraId="1B356C44" w14:textId="77777777" w:rsidR="00FA188F" w:rsidRDefault="00FA188F" w:rsidP="007B639C">
            <w:r>
              <w:t>Géographique</w:t>
            </w:r>
          </w:p>
        </w:tc>
        <w:tc>
          <w:tcPr>
            <w:tcW w:w="2445" w:type="dxa"/>
          </w:tcPr>
          <w:p w14:paraId="6B872127" w14:textId="77777777" w:rsidR="00FA188F" w:rsidRDefault="00FA188F" w:rsidP="007B639C">
            <w:r>
              <w:t>Morphologie</w:t>
            </w:r>
          </w:p>
        </w:tc>
        <w:tc>
          <w:tcPr>
            <w:tcW w:w="2445" w:type="dxa"/>
          </w:tcPr>
          <w:p w14:paraId="3A0FB4B4" w14:textId="77777777" w:rsidR="00FA188F" w:rsidRDefault="00FA188F" w:rsidP="007B639C">
            <w:r>
              <w:t>Interfécondité</w:t>
            </w:r>
          </w:p>
        </w:tc>
      </w:tr>
      <w:tr w:rsidR="00DA08E6" w14:paraId="1CBF261E" w14:textId="77777777" w:rsidTr="00A1779E">
        <w:tc>
          <w:tcPr>
            <w:tcW w:w="2445" w:type="dxa"/>
          </w:tcPr>
          <w:p w14:paraId="59C1BF01" w14:textId="77777777" w:rsidR="00DA08E6" w:rsidRDefault="00736D18" w:rsidP="007B639C">
            <w:r>
              <w:t>Deux populations séparées</w:t>
            </w:r>
            <w:r w:rsidR="00DA08E6">
              <w:t xml:space="preserve"> « récemment ».</w:t>
            </w:r>
          </w:p>
        </w:tc>
        <w:tc>
          <w:tcPr>
            <w:tcW w:w="2445" w:type="dxa"/>
          </w:tcPr>
          <w:p w14:paraId="78C96FF0" w14:textId="77777777" w:rsidR="00DA08E6" w:rsidRDefault="00DA08E6" w:rsidP="007B639C">
            <w:r>
              <w:t xml:space="preserve">Au sein d’une population des différences </w:t>
            </w:r>
            <w:r w:rsidR="007602DD">
              <w:t>importantes</w:t>
            </w:r>
            <w:r>
              <w:t xml:space="preserve"> peuvent exister dimorphisme sexuel</w:t>
            </w:r>
          </w:p>
        </w:tc>
        <w:tc>
          <w:tcPr>
            <w:tcW w:w="2445" w:type="dxa"/>
          </w:tcPr>
          <w:p w14:paraId="62D83D93" w14:textId="77777777" w:rsidR="00DA08E6" w:rsidRDefault="00DA08E6" w:rsidP="007B639C">
            <w:r>
              <w:t>Certaines espèces sympatriques sont interfécondes mais se reproduisent rarement entre eux</w:t>
            </w:r>
          </w:p>
        </w:tc>
      </w:tr>
      <w:tr w:rsidR="00DA08E6" w14:paraId="4DE67274" w14:textId="77777777" w:rsidTr="00A1779E">
        <w:tc>
          <w:tcPr>
            <w:tcW w:w="2445" w:type="dxa"/>
          </w:tcPr>
          <w:p w14:paraId="6C260E15" w14:textId="77777777" w:rsidR="00DA08E6" w:rsidRDefault="00DA08E6" w:rsidP="007B639C">
            <w:r>
              <w:t>Renard</w:t>
            </w:r>
            <w:r w:rsidR="00736D18">
              <w:t>s</w:t>
            </w:r>
            <w:r>
              <w:t xml:space="preserve"> des neiges en Islande</w:t>
            </w:r>
            <w:r w:rsidR="00736D18">
              <w:t xml:space="preserve"> et en Russie</w:t>
            </w:r>
          </w:p>
        </w:tc>
        <w:tc>
          <w:tcPr>
            <w:tcW w:w="2445" w:type="dxa"/>
          </w:tcPr>
          <w:p w14:paraId="0AF73CE2" w14:textId="77777777" w:rsidR="00DA08E6" w:rsidRDefault="00DA08E6" w:rsidP="00DA08E6">
            <w:r>
              <w:t>Chez les insectes notamment</w:t>
            </w:r>
          </w:p>
        </w:tc>
        <w:tc>
          <w:tcPr>
            <w:tcW w:w="2445" w:type="dxa"/>
          </w:tcPr>
          <w:p w14:paraId="49E76A51" w14:textId="77777777" w:rsidR="00DA08E6" w:rsidRDefault="00DA08E6" w:rsidP="007B639C">
            <w:r>
              <w:t>Loup et coyote en Amérique</w:t>
            </w:r>
          </w:p>
        </w:tc>
      </w:tr>
    </w:tbl>
    <w:p w14:paraId="1CC19B7E" w14:textId="77777777" w:rsidR="00DA08E6" w:rsidRDefault="00736D18" w:rsidP="00736D18">
      <w:r>
        <w:t>L’espèce est un mélange subtil entre l</w:t>
      </w:r>
      <w:r w:rsidRPr="00736D18">
        <w:t>’idée d’une probabilité de rencontre</w:t>
      </w:r>
      <w:r w:rsidR="00DA08E6">
        <w:rPr>
          <w:noProof/>
        </w:rPr>
        <w:drawing>
          <wp:anchor distT="0" distB="0" distL="114300" distR="114300" simplePos="0" relativeHeight="251658240" behindDoc="1" locked="0" layoutInCell="1" allowOverlap="1" wp14:anchorId="3631D55C" wp14:editId="30D3005E">
            <wp:simplePos x="0" y="0"/>
            <wp:positionH relativeFrom="margin">
              <wp:align>left</wp:align>
            </wp:positionH>
            <wp:positionV relativeFrom="paragraph">
              <wp:posOffset>24765</wp:posOffset>
            </wp:positionV>
            <wp:extent cx="1866900" cy="1160780"/>
            <wp:effectExtent l="0" t="0" r="0" b="1270"/>
            <wp:wrapTight wrapText="bothSides">
              <wp:wrapPolygon edited="0">
                <wp:start x="0" y="0"/>
                <wp:lineTo x="0" y="21269"/>
                <wp:lineTo x="21380" y="21269"/>
                <wp:lineTo x="2138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160780"/>
                    </a:xfrm>
                    <a:prstGeom prst="rect">
                      <a:avLst/>
                    </a:prstGeom>
                    <a:noFill/>
                    <a:ln>
                      <a:noFill/>
                    </a:ln>
                  </pic:spPr>
                </pic:pic>
              </a:graphicData>
            </a:graphic>
            <wp14:sizeRelH relativeFrom="margin">
              <wp14:pctWidth>0</wp14:pctWidth>
            </wp14:sizeRelH>
            <wp14:sizeRelV relativeFrom="margin">
              <wp14:pctHeight>0</wp14:pctHeight>
            </wp14:sizeRelV>
          </wp:anchor>
        </w:drawing>
      </w:r>
      <w:r>
        <w:t>, d’une ressemblance morphique et une tendance à se reproduire entre deux individus.</w:t>
      </w:r>
    </w:p>
    <w:p w14:paraId="4A76F1F6" w14:textId="77777777" w:rsidR="00DA08E6" w:rsidRDefault="00736D18" w:rsidP="00736D18">
      <w:r>
        <w:t>S’ils ont le choix, ils auront tendance à se reproduire avec ceux de leur espèce.</w:t>
      </w:r>
    </w:p>
    <w:p w14:paraId="502D4541" w14:textId="77777777" w:rsidR="00DA08E6" w:rsidRDefault="007602DD" w:rsidP="00736D18">
      <w:r>
        <w:t>Les termes s</w:t>
      </w:r>
      <w:r w:rsidR="00736D18">
        <w:t>ous espèces, race, variété</w:t>
      </w:r>
      <w:r>
        <w:t xml:space="preserve"> sont équivalents</w:t>
      </w:r>
    </w:p>
    <w:p w14:paraId="73C6B51D" w14:textId="77777777" w:rsidR="00FA188F" w:rsidRDefault="00FA188F" w:rsidP="00FA188F">
      <w:pPr>
        <w:pStyle w:val="Titre3"/>
      </w:pPr>
      <w:r>
        <w:t>Géographie</w:t>
      </w:r>
    </w:p>
    <w:p w14:paraId="291F05F5" w14:textId="77777777" w:rsidR="008773B5" w:rsidRDefault="00FA188F" w:rsidP="007B639C">
      <w:r>
        <w:rPr>
          <w:noProof/>
        </w:rPr>
        <w:drawing>
          <wp:inline distT="0" distB="0" distL="0" distR="0" wp14:anchorId="29C1D6BD" wp14:editId="0C57DA2B">
            <wp:extent cx="4648200" cy="1165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8200" cy="1165860"/>
                    </a:xfrm>
                    <a:prstGeom prst="rect">
                      <a:avLst/>
                    </a:prstGeom>
                    <a:noFill/>
                    <a:ln>
                      <a:noFill/>
                    </a:ln>
                  </pic:spPr>
                </pic:pic>
              </a:graphicData>
            </a:graphic>
          </wp:inline>
        </w:drawing>
      </w:r>
    </w:p>
    <w:p w14:paraId="26345B8D" w14:textId="77777777" w:rsidR="00DD4F1D" w:rsidRDefault="00DD4F1D" w:rsidP="00DD4F1D">
      <w:pPr>
        <w:pStyle w:val="Titre1"/>
      </w:pPr>
      <w:r>
        <w:t>Épistémologie</w:t>
      </w:r>
    </w:p>
    <w:p w14:paraId="41A8F801" w14:textId="77777777" w:rsidR="00DD4F1D" w:rsidRPr="00DD4F1D" w:rsidRDefault="00DD4F1D" w:rsidP="00DD4F1D">
      <w:r>
        <w:t>Grec Platon</w:t>
      </w:r>
    </w:p>
    <w:p w14:paraId="0A3F18A8" w14:textId="77777777" w:rsidR="00DD4F1D" w:rsidRPr="00DD4F1D" w:rsidRDefault="00DD4F1D" w:rsidP="00DD4F1D">
      <w:r>
        <w:rPr>
          <w:noProof/>
        </w:rPr>
        <w:drawing>
          <wp:inline distT="0" distB="0" distL="0" distR="0" wp14:anchorId="21595E5E" wp14:editId="7C85FF35">
            <wp:extent cx="3505200" cy="57941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6777" cy="584639"/>
                    </a:xfrm>
                    <a:prstGeom prst="rect">
                      <a:avLst/>
                    </a:prstGeom>
                    <a:noFill/>
                    <a:ln>
                      <a:noFill/>
                    </a:ln>
                  </pic:spPr>
                </pic:pic>
              </a:graphicData>
            </a:graphic>
          </wp:inline>
        </w:drawing>
      </w:r>
    </w:p>
    <w:p w14:paraId="31A193CA" w14:textId="77777777" w:rsidR="00DD4F1D" w:rsidRDefault="00DD4F1D" w:rsidP="00DD4F1D">
      <w:pPr>
        <w:rPr>
          <w:noProof/>
        </w:rPr>
      </w:pPr>
      <w:r>
        <w:rPr>
          <w:noProof/>
        </w:rPr>
        <w:drawing>
          <wp:inline distT="0" distB="0" distL="0" distR="0" wp14:anchorId="3B9C83E6" wp14:editId="7E7CDAE7">
            <wp:extent cx="2948940" cy="810838"/>
            <wp:effectExtent l="0" t="0" r="381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493" cy="816764"/>
                    </a:xfrm>
                    <a:prstGeom prst="rect">
                      <a:avLst/>
                    </a:prstGeom>
                    <a:noFill/>
                    <a:ln>
                      <a:noFill/>
                    </a:ln>
                  </pic:spPr>
                </pic:pic>
              </a:graphicData>
            </a:graphic>
          </wp:inline>
        </w:drawing>
      </w:r>
      <w:r w:rsidRPr="00DD4F1D">
        <w:rPr>
          <w:noProof/>
        </w:rPr>
        <w:t xml:space="preserve"> </w:t>
      </w:r>
    </w:p>
    <w:p w14:paraId="1EAF6D0C" w14:textId="77777777" w:rsidR="00DD4F1D" w:rsidRPr="00391143" w:rsidRDefault="00DD4F1D" w:rsidP="00391143">
      <w:pPr>
        <w:pStyle w:val="Titre3"/>
        <w:rPr>
          <w:rStyle w:val="Accentuation"/>
        </w:rPr>
      </w:pPr>
      <w:r>
        <w:rPr>
          <w:noProof/>
        </w:rPr>
        <w:t>La bible</w:t>
      </w:r>
    </w:p>
    <w:p w14:paraId="4AF735D5" w14:textId="77777777" w:rsidR="00DD4F1D" w:rsidRPr="00DD4F1D" w:rsidRDefault="00DD4F1D" w:rsidP="00DD4F1D">
      <w:r>
        <w:rPr>
          <w:noProof/>
        </w:rPr>
        <w:drawing>
          <wp:inline distT="0" distB="0" distL="0" distR="0" wp14:anchorId="16E6D3A5" wp14:editId="30522102">
            <wp:extent cx="3550920" cy="13366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9810" cy="1347555"/>
                    </a:xfrm>
                    <a:prstGeom prst="rect">
                      <a:avLst/>
                    </a:prstGeom>
                    <a:noFill/>
                    <a:ln>
                      <a:noFill/>
                    </a:ln>
                  </pic:spPr>
                </pic:pic>
              </a:graphicData>
            </a:graphic>
          </wp:inline>
        </w:drawing>
      </w:r>
    </w:p>
    <w:p w14:paraId="08D9095E" w14:textId="77777777" w:rsidR="005823E2" w:rsidRDefault="005823E2" w:rsidP="00625EAF">
      <w:pPr>
        <w:pStyle w:val="Titre1"/>
      </w:pPr>
      <w:r>
        <w:t xml:space="preserve">Mécanismes </w:t>
      </w:r>
      <w:r w:rsidR="00625EAF">
        <w:t>d’</w:t>
      </w:r>
      <w:r w:rsidR="00625EAF" w:rsidRPr="00625EAF">
        <w:t>isolement</w:t>
      </w:r>
      <w:r w:rsidR="00625EAF" w:rsidRPr="00625EAF">
        <w:rPr>
          <w:rStyle w:val="Titre1Car"/>
        </w:rPr>
        <w:t xml:space="preserve"> reproducteur</w:t>
      </w:r>
    </w:p>
    <w:tbl>
      <w:tblPr>
        <w:tblStyle w:val="Grilledetableauclaire"/>
        <w:tblW w:w="0" w:type="auto"/>
        <w:tblLook w:val="0480" w:firstRow="0" w:lastRow="0" w:firstColumn="1" w:lastColumn="0" w:noHBand="0" w:noVBand="1"/>
      </w:tblPr>
      <w:tblGrid>
        <w:gridCol w:w="1980"/>
        <w:gridCol w:w="1843"/>
        <w:gridCol w:w="3512"/>
      </w:tblGrid>
      <w:tr w:rsidR="00A1779E" w14:paraId="59F34335" w14:textId="77777777" w:rsidTr="005D1D15">
        <w:tc>
          <w:tcPr>
            <w:cnfStyle w:val="001000000000" w:firstRow="0" w:lastRow="0" w:firstColumn="1" w:lastColumn="0" w:oddVBand="0" w:evenVBand="0" w:oddHBand="0" w:evenHBand="0" w:firstRowFirstColumn="0" w:firstRowLastColumn="0" w:lastRowFirstColumn="0" w:lastRowLastColumn="0"/>
            <w:tcW w:w="1980" w:type="dxa"/>
          </w:tcPr>
          <w:p w14:paraId="09491E96" w14:textId="77777777" w:rsidR="00A1779E" w:rsidRDefault="00A1779E" w:rsidP="00A1779E">
            <w:r>
              <w:t>Pré copulatoire</w:t>
            </w:r>
          </w:p>
        </w:tc>
        <w:tc>
          <w:tcPr>
            <w:tcW w:w="5355" w:type="dxa"/>
            <w:gridSpan w:val="2"/>
          </w:tcPr>
          <w:p w14:paraId="55272640" w14:textId="77777777" w:rsidR="00A1779E" w:rsidRDefault="00A1779E" w:rsidP="00A1779E">
            <w:pPr>
              <w:cnfStyle w:val="000000000000" w:firstRow="0" w:lastRow="0" w:firstColumn="0" w:lastColumn="0" w:oddVBand="0" w:evenVBand="0" w:oddHBand="0" w:evenHBand="0" w:firstRowFirstColumn="0" w:firstRowLastColumn="0" w:lastRowFirstColumn="0" w:lastRowLastColumn="0"/>
            </w:pPr>
            <w:r>
              <w:t>Ce qui empêcher la rencontre entre deux partenaires potentiels.</w:t>
            </w:r>
          </w:p>
        </w:tc>
      </w:tr>
      <w:tr w:rsidR="00A1779E" w14:paraId="713B56C4" w14:textId="77777777" w:rsidTr="00A1779E">
        <w:tc>
          <w:tcPr>
            <w:cnfStyle w:val="001000000000" w:firstRow="0" w:lastRow="0" w:firstColumn="1" w:lastColumn="0" w:oddVBand="0" w:evenVBand="0" w:oddHBand="0" w:evenHBand="0" w:firstRowFirstColumn="0" w:firstRowLastColumn="0" w:lastRowFirstColumn="0" w:lastRowLastColumn="0"/>
            <w:tcW w:w="1980" w:type="dxa"/>
            <w:vMerge w:val="restart"/>
          </w:tcPr>
          <w:p w14:paraId="64663FEA" w14:textId="77777777" w:rsidR="00A1779E" w:rsidRDefault="00A1779E" w:rsidP="00A1779E">
            <w:r>
              <w:lastRenderedPageBreak/>
              <w:t>Post copulatoires</w:t>
            </w:r>
          </w:p>
        </w:tc>
        <w:tc>
          <w:tcPr>
            <w:tcW w:w="1843" w:type="dxa"/>
          </w:tcPr>
          <w:p w14:paraId="41AED0EB" w14:textId="77777777" w:rsidR="00A1779E" w:rsidRPr="00A1779E" w:rsidRDefault="00A1779E" w:rsidP="00A1779E">
            <w:pPr>
              <w:cnfStyle w:val="000000000000" w:firstRow="0" w:lastRow="0" w:firstColumn="0" w:lastColumn="0" w:oddVBand="0" w:evenVBand="0" w:oddHBand="0" w:evenHBand="0" w:firstRowFirstColumn="0" w:firstRowLastColumn="0" w:lastRowFirstColumn="0" w:lastRowLastColumn="0"/>
              <w:rPr>
                <w:b/>
                <w:bCs/>
              </w:rPr>
            </w:pPr>
            <w:r w:rsidRPr="00A1779E">
              <w:rPr>
                <w:b/>
                <w:bCs/>
              </w:rPr>
              <w:t>Prézygotiques</w:t>
            </w:r>
          </w:p>
        </w:tc>
        <w:tc>
          <w:tcPr>
            <w:tcW w:w="3512" w:type="dxa"/>
          </w:tcPr>
          <w:p w14:paraId="6A91AA33" w14:textId="77777777" w:rsidR="00A1779E" w:rsidRDefault="00391143" w:rsidP="00A1779E">
            <w:pPr>
              <w:cnfStyle w:val="000000000000" w:firstRow="0" w:lastRow="0" w:firstColumn="0" w:lastColumn="0" w:oddVBand="0" w:evenVBand="0" w:oddHBand="0" w:evenHBand="0" w:firstRowFirstColumn="0" w:firstRowLastColumn="0" w:lastRowFirstColumn="0" w:lastRowLastColumn="0"/>
            </w:pPr>
            <w:r>
              <w:t>Couple</w:t>
            </w:r>
            <w:r w:rsidR="00A1779E">
              <w:t xml:space="preserve"> formé mais impossibilité de former un zygote par fusion des gamètes.</w:t>
            </w:r>
          </w:p>
        </w:tc>
      </w:tr>
      <w:tr w:rsidR="00A1779E" w14:paraId="1F7BA2AA" w14:textId="77777777" w:rsidTr="00A1779E">
        <w:tc>
          <w:tcPr>
            <w:cnfStyle w:val="001000000000" w:firstRow="0" w:lastRow="0" w:firstColumn="1" w:lastColumn="0" w:oddVBand="0" w:evenVBand="0" w:oddHBand="0" w:evenHBand="0" w:firstRowFirstColumn="0" w:firstRowLastColumn="0" w:lastRowFirstColumn="0" w:lastRowLastColumn="0"/>
            <w:tcW w:w="1980" w:type="dxa"/>
            <w:vMerge/>
          </w:tcPr>
          <w:p w14:paraId="0C7CA128" w14:textId="77777777" w:rsidR="00A1779E" w:rsidRDefault="00A1779E" w:rsidP="00A1779E"/>
        </w:tc>
        <w:tc>
          <w:tcPr>
            <w:tcW w:w="1843" w:type="dxa"/>
          </w:tcPr>
          <w:p w14:paraId="243F2A10" w14:textId="77777777" w:rsidR="00A1779E" w:rsidRPr="00A1779E" w:rsidRDefault="00A1779E" w:rsidP="00A1779E">
            <w:pPr>
              <w:cnfStyle w:val="000000000000" w:firstRow="0" w:lastRow="0" w:firstColumn="0" w:lastColumn="0" w:oddVBand="0" w:evenVBand="0" w:oddHBand="0" w:evenHBand="0" w:firstRowFirstColumn="0" w:firstRowLastColumn="0" w:lastRowFirstColumn="0" w:lastRowLastColumn="0"/>
              <w:rPr>
                <w:b/>
                <w:bCs/>
              </w:rPr>
            </w:pPr>
            <w:r w:rsidRPr="00A1779E">
              <w:rPr>
                <w:b/>
                <w:bCs/>
              </w:rPr>
              <w:t>Postzygotiques</w:t>
            </w:r>
          </w:p>
        </w:tc>
        <w:tc>
          <w:tcPr>
            <w:tcW w:w="3512" w:type="dxa"/>
          </w:tcPr>
          <w:p w14:paraId="263D79F0" w14:textId="77777777" w:rsidR="00A1779E" w:rsidRDefault="00A1779E" w:rsidP="00A1779E">
            <w:pPr>
              <w:cnfStyle w:val="000000000000" w:firstRow="0" w:lastRow="0" w:firstColumn="0" w:lastColumn="0" w:oddVBand="0" w:evenVBand="0" w:oddHBand="0" w:evenHBand="0" w:firstRowFirstColumn="0" w:firstRowLastColumn="0" w:lastRowFirstColumn="0" w:lastRowLastColumn="0"/>
            </w:pPr>
            <w:r>
              <w:t>Mauvais développement du zygote</w:t>
            </w:r>
          </w:p>
        </w:tc>
      </w:tr>
    </w:tbl>
    <w:p w14:paraId="651C0941" w14:textId="77777777" w:rsidR="00625EAF" w:rsidRDefault="00A1779E" w:rsidP="0025500E">
      <w:pPr>
        <w:pStyle w:val="Titre2"/>
      </w:pPr>
      <w:r>
        <w:t>M</w:t>
      </w:r>
      <w:r w:rsidR="00625EAF">
        <w:t>écanisme de</w:t>
      </w:r>
      <w:r>
        <w:t xml:space="preserve"> pré copulatoire</w:t>
      </w:r>
    </w:p>
    <w:p w14:paraId="7F9BF6F9" w14:textId="77777777" w:rsidR="00A1779E" w:rsidRDefault="00A1779E" w:rsidP="00A1779E">
      <w:r>
        <w:t>Isolement de type :</w:t>
      </w:r>
    </w:p>
    <w:tbl>
      <w:tblPr>
        <w:tblStyle w:val="Tableausimple1"/>
        <w:tblW w:w="0" w:type="auto"/>
        <w:tblLook w:val="04A0" w:firstRow="1" w:lastRow="0" w:firstColumn="1" w:lastColumn="0" w:noHBand="0" w:noVBand="1"/>
      </w:tblPr>
      <w:tblGrid>
        <w:gridCol w:w="2445"/>
        <w:gridCol w:w="2445"/>
        <w:gridCol w:w="2445"/>
      </w:tblGrid>
      <w:tr w:rsidR="00A76576" w14:paraId="572FC606" w14:textId="77777777" w:rsidTr="00A7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1D5EB209" w14:textId="77777777" w:rsidR="00A76576" w:rsidRDefault="00A76576" w:rsidP="00A1779E">
            <w:r>
              <w:t>Comportemental</w:t>
            </w:r>
          </w:p>
        </w:tc>
        <w:tc>
          <w:tcPr>
            <w:tcW w:w="2445" w:type="dxa"/>
          </w:tcPr>
          <w:p w14:paraId="54E0B53F" w14:textId="77777777" w:rsidR="00A76576" w:rsidRDefault="00A76576" w:rsidP="00A1779E">
            <w:pPr>
              <w:cnfStyle w:val="100000000000" w:firstRow="1" w:lastRow="0" w:firstColumn="0" w:lastColumn="0" w:oddVBand="0" w:evenVBand="0" w:oddHBand="0" w:evenHBand="0" w:firstRowFirstColumn="0" w:firstRowLastColumn="0" w:lastRowFirstColumn="0" w:lastRowLastColumn="0"/>
            </w:pPr>
            <w:r>
              <w:t>Temporel (hétérochronie)</w:t>
            </w:r>
          </w:p>
        </w:tc>
        <w:tc>
          <w:tcPr>
            <w:tcW w:w="2445" w:type="dxa"/>
          </w:tcPr>
          <w:p w14:paraId="4B9611A5" w14:textId="77777777" w:rsidR="00A76576" w:rsidRDefault="00A76576" w:rsidP="00A1779E">
            <w:pPr>
              <w:cnfStyle w:val="100000000000" w:firstRow="1" w:lastRow="0" w:firstColumn="0" w:lastColumn="0" w:oddVBand="0" w:evenVBand="0" w:oddHBand="0" w:evenHBand="0" w:firstRowFirstColumn="0" w:firstRowLastColumn="0" w:lastRowFirstColumn="0" w:lastRowLastColumn="0"/>
            </w:pPr>
            <w:r>
              <w:t>Géographique</w:t>
            </w:r>
          </w:p>
        </w:tc>
      </w:tr>
    </w:tbl>
    <w:p w14:paraId="5ECCC146" w14:textId="77777777" w:rsidR="00A76576" w:rsidRPr="00A1779E" w:rsidRDefault="00A76576" w:rsidP="00A1779E">
      <w:r>
        <w:t xml:space="preserve">L’isolement temporel correspond à des </w:t>
      </w:r>
      <w:r w:rsidRPr="00A76576">
        <w:t>périodes de fertilité ou d’accouplement</w:t>
      </w:r>
      <w:r>
        <w:t xml:space="preserve"> d</w:t>
      </w:r>
      <w:r w:rsidRPr="00A76576">
        <w:t>ifférentes</w:t>
      </w:r>
      <w:r>
        <w:t>.</w:t>
      </w:r>
    </w:p>
    <w:p w14:paraId="701F8640" w14:textId="77777777" w:rsidR="00A1779E" w:rsidRDefault="00625EAF" w:rsidP="00A1779E">
      <w:pPr>
        <w:pStyle w:val="Titre2"/>
      </w:pPr>
      <w:r>
        <w:t xml:space="preserve">Mécanismes </w:t>
      </w:r>
      <w:r w:rsidR="00A1779E">
        <w:t>post copulatoires</w:t>
      </w:r>
      <w:r>
        <w:t xml:space="preserve"> </w:t>
      </w:r>
    </w:p>
    <w:p w14:paraId="046E2DB4" w14:textId="77777777" w:rsidR="00A1779E" w:rsidRDefault="00A1779E" w:rsidP="00A1779E">
      <w:pPr>
        <w:pStyle w:val="Titre3"/>
      </w:pPr>
      <w:r>
        <w:t>Prézygotiques</w:t>
      </w:r>
      <w:r w:rsidR="00625EAF">
        <w:t xml:space="preserve"> </w:t>
      </w:r>
    </w:p>
    <w:p w14:paraId="11DC0DF6" w14:textId="77777777" w:rsidR="00A1779E" w:rsidRDefault="00A1779E" w:rsidP="00A1779E">
      <w:r>
        <w:t>Isolement de type :</w:t>
      </w:r>
    </w:p>
    <w:tbl>
      <w:tblPr>
        <w:tblStyle w:val="Grilledetableauclaire"/>
        <w:tblW w:w="0" w:type="auto"/>
        <w:tblLook w:val="0480" w:firstRow="0" w:lastRow="0" w:firstColumn="1" w:lastColumn="0" w:noHBand="0" w:noVBand="1"/>
      </w:tblPr>
      <w:tblGrid>
        <w:gridCol w:w="1555"/>
        <w:gridCol w:w="5780"/>
      </w:tblGrid>
      <w:tr w:rsidR="00A1779E" w14:paraId="363A9ED6" w14:textId="77777777" w:rsidTr="00EF2175">
        <w:tc>
          <w:tcPr>
            <w:cnfStyle w:val="001000000000" w:firstRow="0" w:lastRow="0" w:firstColumn="1" w:lastColumn="0" w:oddVBand="0" w:evenVBand="0" w:oddHBand="0" w:evenHBand="0" w:firstRowFirstColumn="0" w:firstRowLastColumn="0" w:lastRowFirstColumn="0" w:lastRowLastColumn="0"/>
            <w:tcW w:w="1555" w:type="dxa"/>
          </w:tcPr>
          <w:p w14:paraId="4210595A" w14:textId="77777777" w:rsidR="00A1779E" w:rsidRDefault="009F1B42" w:rsidP="00A1779E">
            <w:r>
              <w:t>Mécaniques</w:t>
            </w:r>
          </w:p>
        </w:tc>
        <w:tc>
          <w:tcPr>
            <w:tcW w:w="5780" w:type="dxa"/>
          </w:tcPr>
          <w:p w14:paraId="0840BA60" w14:textId="77777777" w:rsidR="00A1779E" w:rsidRDefault="00A1779E" w:rsidP="00A1779E">
            <w:pPr>
              <w:cnfStyle w:val="000000000000" w:firstRow="0" w:lastRow="0" w:firstColumn="0" w:lastColumn="0" w:oddVBand="0" w:evenVBand="0" w:oddHBand="0" w:evenHBand="0" w:firstRowFirstColumn="0" w:firstRowLastColumn="0" w:lastRowFirstColumn="0" w:lastRowLastColumn="0"/>
            </w:pPr>
            <w:r>
              <w:t xml:space="preserve">La morphologie des sexes </w:t>
            </w:r>
            <w:r w:rsidR="00EF2175">
              <w:t>empêche</w:t>
            </w:r>
            <w:r>
              <w:t xml:space="preserve"> l’accouplement.</w:t>
            </w:r>
          </w:p>
        </w:tc>
      </w:tr>
      <w:tr w:rsidR="00A1779E" w14:paraId="102B0B9D" w14:textId="77777777" w:rsidTr="00EF2175">
        <w:tc>
          <w:tcPr>
            <w:cnfStyle w:val="001000000000" w:firstRow="0" w:lastRow="0" w:firstColumn="1" w:lastColumn="0" w:oddVBand="0" w:evenVBand="0" w:oddHBand="0" w:evenHBand="0" w:firstRowFirstColumn="0" w:firstRowLastColumn="0" w:lastRowFirstColumn="0" w:lastRowLastColumn="0"/>
            <w:tcW w:w="1555" w:type="dxa"/>
          </w:tcPr>
          <w:p w14:paraId="01EC46CC" w14:textId="77777777" w:rsidR="00A1779E" w:rsidRDefault="009F1B42" w:rsidP="00A1779E">
            <w:r>
              <w:t>Gamétiques</w:t>
            </w:r>
          </w:p>
        </w:tc>
        <w:tc>
          <w:tcPr>
            <w:tcW w:w="5780" w:type="dxa"/>
          </w:tcPr>
          <w:p w14:paraId="6064A56C" w14:textId="77777777" w:rsidR="00A1779E" w:rsidRDefault="00CD180F" w:rsidP="00A1779E">
            <w:pPr>
              <w:cnfStyle w:val="000000000000" w:firstRow="0" w:lastRow="0" w:firstColumn="0" w:lastColumn="0" w:oddVBand="0" w:evenVBand="0" w:oddHBand="0" w:evenHBand="0" w:firstRowFirstColumn="0" w:firstRowLastColumn="0" w:lastRowFirstColumn="0" w:lastRowLastColumn="0"/>
            </w:pPr>
            <w:r>
              <w:t>La</w:t>
            </w:r>
            <w:r w:rsidR="00A1779E">
              <w:t xml:space="preserve"> rencontre entre le spermatozoïde et l’ovule n’a pas lieu.</w:t>
            </w:r>
          </w:p>
        </w:tc>
      </w:tr>
    </w:tbl>
    <w:p w14:paraId="5E693550" w14:textId="77777777" w:rsidR="00625EAF" w:rsidRDefault="00A1779E" w:rsidP="00A1779E">
      <w:pPr>
        <w:pStyle w:val="Titre3"/>
      </w:pPr>
      <w:r>
        <w:t>Postzygotiques</w:t>
      </w:r>
    </w:p>
    <w:p w14:paraId="052F2F82" w14:textId="77777777" w:rsidR="00A1779E" w:rsidRDefault="00A1779E" w:rsidP="007B639C">
      <w:r>
        <w:t>Incompatibilités de type</w:t>
      </w:r>
    </w:p>
    <w:tbl>
      <w:tblPr>
        <w:tblStyle w:val="Grilledetableauclaire"/>
        <w:tblW w:w="0" w:type="auto"/>
        <w:tblLook w:val="0480" w:firstRow="0" w:lastRow="0" w:firstColumn="1" w:lastColumn="0" w:noHBand="0" w:noVBand="1"/>
      </w:tblPr>
      <w:tblGrid>
        <w:gridCol w:w="1980"/>
        <w:gridCol w:w="5355"/>
      </w:tblGrid>
      <w:tr w:rsidR="00A1779E" w14:paraId="5110DAFC" w14:textId="77777777" w:rsidTr="00050968">
        <w:tc>
          <w:tcPr>
            <w:cnfStyle w:val="001000000000" w:firstRow="0" w:lastRow="0" w:firstColumn="1" w:lastColumn="0" w:oddVBand="0" w:evenVBand="0" w:oddHBand="0" w:evenHBand="0" w:firstRowFirstColumn="0" w:firstRowLastColumn="0" w:lastRowFirstColumn="0" w:lastRowLastColumn="0"/>
            <w:tcW w:w="1980" w:type="dxa"/>
          </w:tcPr>
          <w:p w14:paraId="7E3E41D9" w14:textId="77777777" w:rsidR="00A1779E" w:rsidRDefault="00050968" w:rsidP="007B639C">
            <w:r>
              <w:t>Cytoplasmiques</w:t>
            </w:r>
          </w:p>
        </w:tc>
        <w:tc>
          <w:tcPr>
            <w:tcW w:w="5355" w:type="dxa"/>
          </w:tcPr>
          <w:p w14:paraId="357127CE" w14:textId="77777777" w:rsidR="00A1779E" w:rsidRDefault="00050968" w:rsidP="007B639C">
            <w:pPr>
              <w:cnfStyle w:val="000000000000" w:firstRow="0" w:lastRow="0" w:firstColumn="0" w:lastColumn="0" w:oddVBand="0" w:evenVBand="0" w:oddHBand="0" w:evenHBand="0" w:firstRowFirstColumn="0" w:firstRowLastColumn="0" w:lastRowFirstColumn="0" w:lastRowLastColumn="0"/>
            </w:pPr>
            <w:r>
              <w:t xml:space="preserve">Le zygote </w:t>
            </w:r>
            <w:r w:rsidR="00DD4F1D">
              <w:t>n’arrive</w:t>
            </w:r>
            <w:r>
              <w:t xml:space="preserve"> pas à dialoguer avec les organelles </w:t>
            </w:r>
            <w:r w:rsidR="007602DD">
              <w:t xml:space="preserve">ce qui </w:t>
            </w:r>
            <w:r>
              <w:t>provoquent la mort de la cellule.</w:t>
            </w:r>
          </w:p>
        </w:tc>
      </w:tr>
      <w:tr w:rsidR="00A1779E" w14:paraId="1DF73323" w14:textId="77777777" w:rsidTr="00050968">
        <w:tc>
          <w:tcPr>
            <w:cnfStyle w:val="001000000000" w:firstRow="0" w:lastRow="0" w:firstColumn="1" w:lastColumn="0" w:oddVBand="0" w:evenVBand="0" w:oddHBand="0" w:evenHBand="0" w:firstRowFirstColumn="0" w:firstRowLastColumn="0" w:lastRowFirstColumn="0" w:lastRowLastColumn="0"/>
            <w:tcW w:w="1980" w:type="dxa"/>
          </w:tcPr>
          <w:p w14:paraId="0EADC486" w14:textId="77777777" w:rsidR="00A1779E" w:rsidRDefault="00EF2175" w:rsidP="007B639C">
            <w:r w:rsidRPr="00EF2175">
              <w:t>Stérilité hybride</w:t>
            </w:r>
          </w:p>
        </w:tc>
        <w:tc>
          <w:tcPr>
            <w:tcW w:w="5355" w:type="dxa"/>
          </w:tcPr>
          <w:p w14:paraId="3B590D64" w14:textId="77777777" w:rsidR="00050968" w:rsidRDefault="00050968" w:rsidP="007B639C">
            <w:pPr>
              <w:cnfStyle w:val="000000000000" w:firstRow="0" w:lastRow="0" w:firstColumn="0" w:lastColumn="0" w:oddVBand="0" w:evenVBand="0" w:oddHBand="0" w:evenHBand="0" w:firstRowFirstColumn="0" w:firstRowLastColumn="0" w:lastRowFirstColumn="0" w:lastRowLastColumn="0"/>
            </w:pPr>
            <w:r>
              <w:t>Les incompatibilités génétiques dans le noyau empêchent la fabrication des gamètes viables.</w:t>
            </w:r>
          </w:p>
          <w:p w14:paraId="62637E75" w14:textId="77777777" w:rsidR="00A1779E" w:rsidRDefault="00050968" w:rsidP="007B639C">
            <w:pPr>
              <w:cnfStyle w:val="000000000000" w:firstRow="0" w:lastRow="0" w:firstColumn="0" w:lastColumn="0" w:oddVBand="0" w:evenVBand="0" w:oddHBand="0" w:evenHBand="0" w:firstRowFirstColumn="0" w:firstRowLastColumn="0" w:lastRowFirstColumn="0" w:lastRowLastColumn="0"/>
            </w:pPr>
            <w:r>
              <w:t>Loi de Haldane</w:t>
            </w:r>
          </w:p>
        </w:tc>
      </w:tr>
      <w:tr w:rsidR="00A1779E" w14:paraId="3EFAE285" w14:textId="77777777" w:rsidTr="00050968">
        <w:tc>
          <w:tcPr>
            <w:cnfStyle w:val="001000000000" w:firstRow="0" w:lastRow="0" w:firstColumn="1" w:lastColumn="0" w:oddVBand="0" w:evenVBand="0" w:oddHBand="0" w:evenHBand="0" w:firstRowFirstColumn="0" w:firstRowLastColumn="0" w:lastRowFirstColumn="0" w:lastRowLastColumn="0"/>
            <w:tcW w:w="1980" w:type="dxa"/>
          </w:tcPr>
          <w:p w14:paraId="2F717705" w14:textId="77777777" w:rsidR="00A1779E" w:rsidRDefault="00EF2175" w:rsidP="007B639C">
            <w:r>
              <w:t>Faiblesse hybride</w:t>
            </w:r>
          </w:p>
        </w:tc>
        <w:tc>
          <w:tcPr>
            <w:tcW w:w="5355" w:type="dxa"/>
          </w:tcPr>
          <w:p w14:paraId="2EEFC239" w14:textId="77777777" w:rsidR="00A1779E" w:rsidRDefault="00EF2175" w:rsidP="007B639C">
            <w:pPr>
              <w:cnfStyle w:val="000000000000" w:firstRow="0" w:lastRow="0" w:firstColumn="0" w:lastColumn="0" w:oddVBand="0" w:evenVBand="0" w:oddHBand="0" w:evenHBand="0" w:firstRowFirstColumn="0" w:firstRowLastColumn="0" w:lastRowFirstColumn="0" w:lastRowLastColumn="0"/>
            </w:pPr>
            <w:r>
              <w:t xml:space="preserve">Les incompatibilités génotypiques empêchent le </w:t>
            </w:r>
            <w:r w:rsidR="00050968">
              <w:t>développement</w:t>
            </w:r>
            <w:r>
              <w:t xml:space="preserve"> </w:t>
            </w:r>
            <w:r w:rsidR="00050968">
              <w:t>complet</w:t>
            </w:r>
            <w:r>
              <w:t xml:space="preserve"> de l’individu.</w:t>
            </w:r>
          </w:p>
        </w:tc>
      </w:tr>
    </w:tbl>
    <w:p w14:paraId="39D0CBAD" w14:textId="77777777" w:rsidR="00050968" w:rsidRPr="007B639C" w:rsidRDefault="00050968" w:rsidP="00050968">
      <w:r w:rsidRPr="00050968">
        <w:rPr>
          <w:rStyle w:val="Accentuation"/>
        </w:rPr>
        <w:t>Hétérogamétique</w:t>
      </w:r>
      <w:r>
        <w:t xml:space="preserve"> cette définition s’applique chez les organismes où le déterminisme du sexe se fait grâce à des chromosomes sexuels.</w:t>
      </w:r>
    </w:p>
    <w:p w14:paraId="1A229101" w14:textId="77777777" w:rsidR="00050968" w:rsidRDefault="00050968" w:rsidP="007B639C">
      <w:r w:rsidRPr="00050968">
        <w:rPr>
          <w:rStyle w:val="Accentuation"/>
        </w:rPr>
        <w:t>L</w:t>
      </w:r>
      <w:r w:rsidR="00EF2175" w:rsidRPr="00050968">
        <w:rPr>
          <w:rStyle w:val="Accentuation"/>
        </w:rPr>
        <w:t>oi de Haldane</w:t>
      </w:r>
      <w:r>
        <w:t xml:space="preserve"> Pour les espèces hétérogamétiques, si un des deux sexes est stérile, cela sera toujours celui des individus hétérozygotes.</w:t>
      </w:r>
    </w:p>
    <w:p w14:paraId="3B218F15" w14:textId="77777777" w:rsidR="00050968" w:rsidRDefault="00050968" w:rsidP="007B639C">
      <w:r w:rsidRPr="00050968">
        <w:rPr>
          <w:rStyle w:val="Accentuation"/>
        </w:rPr>
        <w:t>Organelle</w:t>
      </w:r>
      <w:r>
        <w:t xml:space="preserve"> mitochondrie, plaste</w:t>
      </w:r>
      <w:r w:rsidR="007602DD">
        <w:t>.</w:t>
      </w:r>
    </w:p>
    <w:p w14:paraId="117AE98E" w14:textId="77777777" w:rsidR="00391143" w:rsidRDefault="00391143" w:rsidP="00391143">
      <w:pPr>
        <w:pStyle w:val="Titre1"/>
      </w:pPr>
      <w:r>
        <w:t>Théorie de l’évolution</w:t>
      </w:r>
    </w:p>
    <w:p w14:paraId="335EA6A8" w14:textId="77777777" w:rsidR="00391143" w:rsidRPr="00391143" w:rsidRDefault="00397BA0" w:rsidP="00391143">
      <w:r>
        <w:t>La d</w:t>
      </w:r>
      <w:r w:rsidR="00391143">
        <w:t>escendance avec modification</w:t>
      </w:r>
      <w:r>
        <w:t>s</w:t>
      </w:r>
      <w:r w:rsidR="00391143">
        <w:t xml:space="preserve"> favorise certain individu dans un environnement donnée</w:t>
      </w:r>
      <w:r>
        <w:t>. Les individus les plus avantagé auront tendance à laisser plus de descendants.</w:t>
      </w:r>
    </w:p>
    <w:p w14:paraId="512C4C1A" w14:textId="77777777" w:rsidR="00391143" w:rsidRDefault="00391143" w:rsidP="00391143">
      <w:r>
        <w:t>Pour Wallace, l’environnement a uniquement un rôle de filtre.</w:t>
      </w:r>
    </w:p>
    <w:p w14:paraId="2B706FD1" w14:textId="77777777" w:rsidR="00391143" w:rsidRDefault="00391143" w:rsidP="00391143">
      <w:r>
        <w:t>Pour Darwin, l’environnement et le mode de vie joue un rôle complémentaire dans l’hérédité.</w:t>
      </w:r>
    </w:p>
    <w:p w14:paraId="137E6DC2" w14:textId="77777777" w:rsidR="00391143" w:rsidRDefault="00391143" w:rsidP="00391143">
      <w:r>
        <w:t xml:space="preserve">Les lois de l'hérédité seront redécouvertes 18 </w:t>
      </w:r>
      <w:r w:rsidR="007602DD">
        <w:t xml:space="preserve">ans </w:t>
      </w:r>
      <w:r>
        <w:t>après la mort Darwin.</w:t>
      </w:r>
    </w:p>
    <w:p w14:paraId="7445743B" w14:textId="5CF3A503" w:rsidR="00391143" w:rsidRDefault="005E2FF4" w:rsidP="00391143">
      <w:r>
        <w:t>L</w:t>
      </w:r>
      <w:r w:rsidR="00397BA0">
        <w:t>a découverte de l’</w:t>
      </w:r>
      <w:r w:rsidR="00391143">
        <w:t>ADN</w:t>
      </w:r>
      <w:r>
        <w:t>, le support de l’information génétique,</w:t>
      </w:r>
      <w:r w:rsidR="00391143">
        <w:t xml:space="preserve"> </w:t>
      </w:r>
      <w:r>
        <w:t>se fera beaucoup plus tard. Elle permettra</w:t>
      </w:r>
      <w:r w:rsidR="00397BA0">
        <w:t xml:space="preserve"> </w:t>
      </w:r>
      <w:r w:rsidR="00EF49C8">
        <w:t xml:space="preserve">notamment </w:t>
      </w:r>
      <w:r w:rsidR="00397BA0">
        <w:t xml:space="preserve">de confirmer la </w:t>
      </w:r>
      <w:r w:rsidR="00391143">
        <w:t>parenté entre tous les êtres vivants</w:t>
      </w:r>
      <w:r w:rsidR="00EF49C8">
        <w:t>.</w:t>
      </w:r>
    </w:p>
    <w:p w14:paraId="2788E396" w14:textId="77777777" w:rsidR="00391143" w:rsidRDefault="00391143" w:rsidP="00397BA0">
      <w:pPr>
        <w:pStyle w:val="Titre1"/>
      </w:pPr>
      <w:r>
        <w:t>Théorie du gène égoïste (Richard Dawkins)</w:t>
      </w:r>
    </w:p>
    <w:p w14:paraId="498FB78D" w14:textId="77777777" w:rsidR="00397BA0" w:rsidRDefault="00391143" w:rsidP="00391143">
      <w:r>
        <w:t>Nos corps serviraient aux gènes dans robots préservation ultime raison de notre présence</w:t>
      </w:r>
      <w:r w:rsidR="00397BA0">
        <w:t>.</w:t>
      </w:r>
    </w:p>
    <w:p w14:paraId="0936E6A2" w14:textId="0A43FE33" w:rsidR="00EF49C8" w:rsidRDefault="00A76576" w:rsidP="00EF49C8">
      <w:r>
        <w:t xml:space="preserve">Le gène altruisme </w:t>
      </w:r>
      <w:r w:rsidR="00397BA0">
        <w:t>semble être</w:t>
      </w:r>
      <w:r>
        <w:t xml:space="preserve"> </w:t>
      </w:r>
      <w:r w:rsidR="00A67DE1">
        <w:t>anti sélectif</w:t>
      </w:r>
      <w:r w:rsidR="00397BA0">
        <w:t xml:space="preserve"> car les individus qui en sont doté</w:t>
      </w:r>
      <w:r w:rsidR="00EF49C8">
        <w:t>s</w:t>
      </w:r>
      <w:r w:rsidR="00397BA0">
        <w:t xml:space="preserve"> ce sacrifie pour leur congénère.</w:t>
      </w:r>
      <w:r w:rsidR="00EF49C8">
        <w:t xml:space="preserve"> Cette théorie n’est pas évidente car il est difficile de quantifier la part de gènes communs entre les individus même lorsque les relations de parenté sont très proches, par exemple entre deux frères : quelque part de génome partage deux frères ? </w:t>
      </w:r>
    </w:p>
    <w:p w14:paraId="65A6C07A" w14:textId="4284F2E4" w:rsidR="00391143" w:rsidRDefault="00397BA0" w:rsidP="00391143">
      <w:r>
        <w:t>L</w:t>
      </w:r>
      <w:r w:rsidR="00CD180F">
        <w:t>a théorie d</w:t>
      </w:r>
      <w:r w:rsidR="00EF49C8">
        <w:t>u</w:t>
      </w:r>
      <w:r w:rsidR="00CD180F">
        <w:t xml:space="preserve"> gène égoïste est à l’origine de la </w:t>
      </w:r>
      <w:r w:rsidR="00391143">
        <w:t>sociobiologie</w:t>
      </w:r>
      <w:r w:rsidR="00B24DB7">
        <w:t>,</w:t>
      </w:r>
      <w:r w:rsidR="00EF49C8">
        <w:t xml:space="preserve"> un domaine scientifique qui s’attelle à expliquer les comportements des populations par la génétique.</w:t>
      </w:r>
    </w:p>
    <w:p w14:paraId="40CA68AE" w14:textId="77777777" w:rsidR="00BF25CB" w:rsidRDefault="00743A53" w:rsidP="005C440D">
      <w:pPr>
        <w:pStyle w:val="Titre1"/>
      </w:pPr>
      <w:r>
        <w:lastRenderedPageBreak/>
        <w:t>Réaliser une étude de spéciation d’une population</w:t>
      </w:r>
    </w:p>
    <w:p w14:paraId="301E9F66" w14:textId="77777777" w:rsidR="00CD180F" w:rsidRDefault="00743A53" w:rsidP="00CD180F">
      <w:r>
        <w:t xml:space="preserve">Pour qu’il y est </w:t>
      </w:r>
      <w:r w:rsidR="00CD180F">
        <w:t>une spéciation</w:t>
      </w:r>
      <w:r>
        <w:t>, il faut généralement</w:t>
      </w:r>
      <w:r w:rsidR="00397BA0">
        <w:t> </w:t>
      </w:r>
      <w:r>
        <w:t>:</w:t>
      </w:r>
    </w:p>
    <w:p w14:paraId="21D5CAC6" w14:textId="77777777" w:rsidR="007602DD" w:rsidRDefault="00CD180F" w:rsidP="007602DD">
      <w:pPr>
        <w:pStyle w:val="Paragraphedeliste"/>
        <w:numPr>
          <w:ilvl w:val="0"/>
          <w:numId w:val="15"/>
        </w:numPr>
      </w:pPr>
      <w:r>
        <w:t>L</w:t>
      </w:r>
      <w:r w:rsidR="00BF25CB">
        <w:t>’environnement</w:t>
      </w:r>
      <w:r>
        <w:t xml:space="preserve"> vari suffisamment pour qu’une spéciation (hétérogénéité) est </w:t>
      </w:r>
      <w:r w:rsidR="007602DD">
        <w:t>lieu.</w:t>
      </w:r>
    </w:p>
    <w:p w14:paraId="21D0C2AE" w14:textId="77777777" w:rsidR="00BF25CB" w:rsidRDefault="00743A53" w:rsidP="00743A53">
      <w:pPr>
        <w:pStyle w:val="Paragraphedeliste"/>
        <w:numPr>
          <w:ilvl w:val="0"/>
          <w:numId w:val="15"/>
        </w:numPr>
      </w:pPr>
      <w:r>
        <w:t xml:space="preserve">Le caractère étudié </w:t>
      </w:r>
      <w:r w:rsidR="007602DD">
        <w:t>est</w:t>
      </w:r>
      <w:r>
        <w:t xml:space="preserve"> </w:t>
      </w:r>
      <w:r w:rsidR="00CD180F">
        <w:t>h</w:t>
      </w:r>
      <w:r w:rsidR="00BF25CB">
        <w:t>éritab</w:t>
      </w:r>
      <w:r w:rsidR="00CD180F">
        <w:t>le</w:t>
      </w:r>
      <w:r w:rsidR="00BF25CB">
        <w:t xml:space="preserve"> </w:t>
      </w:r>
      <w:r w:rsidR="00CD180F">
        <w:t>par les descendants</w:t>
      </w:r>
      <w:r w:rsidR="00BF25CB">
        <w:t>.</w:t>
      </w:r>
    </w:p>
    <w:p w14:paraId="457E9832" w14:textId="7BDBA530" w:rsidR="009911B3" w:rsidRDefault="00CD180F" w:rsidP="007602DD">
      <w:pPr>
        <w:pStyle w:val="Paragraphedeliste"/>
        <w:numPr>
          <w:ilvl w:val="0"/>
          <w:numId w:val="15"/>
        </w:numPr>
      </w:pPr>
      <w:r>
        <w:t>Le caractère augmente le fitness des individus qui en sont dotés.</w:t>
      </w:r>
      <w:r w:rsidR="007602DD">
        <w:t xml:space="preserve"> Certain</w:t>
      </w:r>
      <w:r w:rsidR="009911B3">
        <w:t>s</w:t>
      </w:r>
      <w:r w:rsidR="007602DD">
        <w:t xml:space="preserve"> phénotype</w:t>
      </w:r>
      <w:r w:rsidR="009911B3">
        <w:t>s</w:t>
      </w:r>
      <w:r w:rsidR="007602DD">
        <w:t xml:space="preserve"> </w:t>
      </w:r>
      <w:r w:rsidR="009911B3">
        <w:t xml:space="preserve">sont </w:t>
      </w:r>
      <w:r w:rsidR="007602DD">
        <w:t>avantage</w:t>
      </w:r>
      <w:r w:rsidR="009911B3">
        <w:t>ux</w:t>
      </w:r>
      <w:r w:rsidR="007602DD">
        <w:t xml:space="preserve"> </w:t>
      </w:r>
      <w:r w:rsidR="009911B3">
        <w:t xml:space="preserve">pour </w:t>
      </w:r>
      <w:r w:rsidR="007602DD">
        <w:t>les individus qui l</w:t>
      </w:r>
      <w:r w:rsidR="009911B3">
        <w:t>es</w:t>
      </w:r>
      <w:r w:rsidR="007602DD">
        <w:t xml:space="preserve"> possède</w:t>
      </w:r>
      <w:r w:rsidR="009911B3">
        <w:t>nt</w:t>
      </w:r>
      <w:r w:rsidR="007602DD">
        <w:t xml:space="preserve"> par rapport </w:t>
      </w:r>
      <w:r w:rsidR="009911B3">
        <w:t>à ceux qui en sont dépourvu.</w:t>
      </w:r>
    </w:p>
    <w:p w14:paraId="345D0F9C" w14:textId="5E3F1E7A" w:rsidR="009911B3" w:rsidRDefault="009911B3" w:rsidP="009911B3">
      <w:r>
        <w:t>(Souvent mais pas tout le temps) la fragmentation géographique est responsable de l’isolement de populations et notamment de l’isolement reproducteur.</w:t>
      </w:r>
    </w:p>
    <w:p w14:paraId="4E17C917" w14:textId="5AC0985F" w:rsidR="009911B3" w:rsidRDefault="009911B3" w:rsidP="009911B3">
      <w:pPr>
        <w:rPr>
          <w:color w:val="000000" w:themeColor="text1"/>
        </w:rPr>
      </w:pPr>
      <w:r w:rsidRPr="009911B3">
        <w:rPr>
          <w:color w:val="FF0000"/>
        </w:rPr>
        <w:t>Attention</w:t>
      </w:r>
      <w:r>
        <w:rPr>
          <w:color w:val="000000" w:themeColor="text1"/>
        </w:rPr>
        <w:t xml:space="preserve"> Dans ce cours on demande de dire que les deux composantes de la sélection naturelle sont :  </w:t>
      </w:r>
    </w:p>
    <w:tbl>
      <w:tblPr>
        <w:tblStyle w:val="Grilledetableauclaire"/>
        <w:tblW w:w="0" w:type="auto"/>
        <w:tblLook w:val="04A0" w:firstRow="1" w:lastRow="0" w:firstColumn="1" w:lastColumn="0" w:noHBand="0" w:noVBand="1"/>
      </w:tblPr>
      <w:tblGrid>
        <w:gridCol w:w="3667"/>
        <w:gridCol w:w="3668"/>
      </w:tblGrid>
      <w:tr w:rsidR="009911B3" w14:paraId="52134293" w14:textId="77777777" w:rsidTr="00991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14:paraId="188AE203" w14:textId="533C1836" w:rsidR="009911B3" w:rsidRDefault="009911B3" w:rsidP="009911B3">
            <w:pPr>
              <w:rPr>
                <w:color w:val="000000" w:themeColor="text1"/>
              </w:rPr>
            </w:pPr>
            <w:r>
              <w:rPr>
                <w:color w:val="000000" w:themeColor="text1"/>
              </w:rPr>
              <w:t>La survie</w:t>
            </w:r>
          </w:p>
        </w:tc>
        <w:tc>
          <w:tcPr>
            <w:tcW w:w="3668" w:type="dxa"/>
          </w:tcPr>
          <w:p w14:paraId="230D58C5" w14:textId="08CC24DA" w:rsidR="009911B3" w:rsidRDefault="009911B3" w:rsidP="009911B3">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La reproduction</w:t>
            </w:r>
          </w:p>
        </w:tc>
      </w:tr>
    </w:tbl>
    <w:p w14:paraId="629E6A46" w14:textId="0E5E7390" w:rsidR="009911B3" w:rsidRDefault="005E2FF4" w:rsidP="009911B3">
      <w:pPr>
        <w:rPr>
          <w:color w:val="000000" w:themeColor="text1"/>
        </w:rPr>
      </w:pPr>
      <w:r>
        <w:rPr>
          <w:color w:val="000000" w:themeColor="text1"/>
        </w:rPr>
        <w:t>Or</w:t>
      </w:r>
      <w:r w:rsidR="00EB00F0">
        <w:rPr>
          <w:color w:val="000000" w:themeColor="text1"/>
        </w:rPr>
        <w:t xml:space="preserve">, </w:t>
      </w:r>
      <w:r>
        <w:rPr>
          <w:color w:val="000000" w:themeColor="text1"/>
        </w:rPr>
        <w:t>c’est uniquement la reproduction qui définit la présence ou non d’un caractère à la prochaine génération</w:t>
      </w:r>
      <w:r w:rsidR="00EF49C8">
        <w:rPr>
          <w:color w:val="000000" w:themeColor="text1"/>
        </w:rPr>
        <w:t xml:space="preserve"> et l</w:t>
      </w:r>
      <w:r w:rsidR="009911B3">
        <w:rPr>
          <w:color w:val="000000" w:themeColor="text1"/>
        </w:rPr>
        <w:t xml:space="preserve">es </w:t>
      </w:r>
      <w:r>
        <w:rPr>
          <w:color w:val="000000" w:themeColor="text1"/>
        </w:rPr>
        <w:t xml:space="preserve">espèces ne conservent pas </w:t>
      </w:r>
      <w:r w:rsidR="00EB00F0">
        <w:rPr>
          <w:color w:val="000000" w:themeColor="text1"/>
        </w:rPr>
        <w:t xml:space="preserve">toujours </w:t>
      </w:r>
      <w:r>
        <w:rPr>
          <w:color w:val="000000" w:themeColor="text1"/>
        </w:rPr>
        <w:t>les mutations fonctionnelles</w:t>
      </w:r>
      <w:r w:rsidR="00EB00F0">
        <w:rPr>
          <w:color w:val="000000" w:themeColor="text1"/>
        </w:rPr>
        <w:t xml:space="preserve">. </w:t>
      </w:r>
      <w:r w:rsidR="00EF49C8">
        <w:rPr>
          <w:color w:val="000000" w:themeColor="text1"/>
        </w:rPr>
        <w:t>C</w:t>
      </w:r>
      <w:r>
        <w:rPr>
          <w:color w:val="000000" w:themeColor="text1"/>
        </w:rPr>
        <w:t xml:space="preserve">ertains caractères handicapant pour la survie des individus sont conservés par la sélection naturelle.  </w:t>
      </w:r>
      <w:r w:rsidR="009911B3">
        <w:rPr>
          <w:color w:val="000000" w:themeColor="text1"/>
        </w:rPr>
        <w:t>Par exemple, la couleur (</w:t>
      </w:r>
      <w:r w:rsidR="00B24DB7">
        <w:rPr>
          <w:color w:val="000000" w:themeColor="text1"/>
        </w:rPr>
        <w:t xml:space="preserve">du plumage de certains </w:t>
      </w:r>
      <w:r w:rsidR="009911B3">
        <w:rPr>
          <w:color w:val="000000" w:themeColor="text1"/>
        </w:rPr>
        <w:t xml:space="preserve">oiseaux, </w:t>
      </w:r>
      <w:r w:rsidR="00B24DB7">
        <w:rPr>
          <w:color w:val="000000" w:themeColor="text1"/>
        </w:rPr>
        <w:t xml:space="preserve">des ailes chez certains </w:t>
      </w:r>
      <w:r w:rsidR="00EB00F0">
        <w:rPr>
          <w:color w:val="000000" w:themeColor="text1"/>
        </w:rPr>
        <w:t>papillons…</w:t>
      </w:r>
      <w:r w:rsidR="009911B3">
        <w:rPr>
          <w:color w:val="000000" w:themeColor="text1"/>
        </w:rPr>
        <w:t xml:space="preserve">) </w:t>
      </w:r>
      <w:r w:rsidR="00B24DB7">
        <w:rPr>
          <w:color w:val="000000" w:themeColor="text1"/>
        </w:rPr>
        <w:t xml:space="preserve">notamment </w:t>
      </w:r>
      <w:r w:rsidR="009911B3">
        <w:rPr>
          <w:color w:val="000000" w:themeColor="text1"/>
        </w:rPr>
        <w:t>chez les males les rendent extrêmement visibles par leur prédateur ce qui diminue</w:t>
      </w:r>
      <w:r>
        <w:rPr>
          <w:color w:val="000000" w:themeColor="text1"/>
        </w:rPr>
        <w:t xml:space="preserve"> fortement</w:t>
      </w:r>
      <w:r w:rsidR="009911B3">
        <w:rPr>
          <w:color w:val="000000" w:themeColor="text1"/>
        </w:rPr>
        <w:t xml:space="preserve"> leur survie</w:t>
      </w:r>
      <w:r w:rsidR="00EB00F0">
        <w:rPr>
          <w:color w:val="000000" w:themeColor="text1"/>
        </w:rPr>
        <w:t>.</w:t>
      </w:r>
      <w:r w:rsidR="00691C21">
        <w:rPr>
          <w:color w:val="000000" w:themeColor="text1"/>
        </w:rPr>
        <w:t xml:space="preserve"> A noté </w:t>
      </w:r>
      <w:proofErr w:type="gramStart"/>
      <w:r w:rsidR="00691C21">
        <w:rPr>
          <w:color w:val="000000" w:themeColor="text1"/>
        </w:rPr>
        <w:t>que a</w:t>
      </w:r>
      <w:proofErr w:type="gramEnd"/>
      <w:r w:rsidR="00691C21">
        <w:rPr>
          <w:color w:val="000000" w:themeColor="text1"/>
        </w:rPr>
        <w:t xml:space="preserve"> mort </w:t>
      </w:r>
    </w:p>
    <w:p w14:paraId="16A6D15A" w14:textId="4A7C4E1E" w:rsidR="00EB00F0" w:rsidRDefault="00EB00F0" w:rsidP="00EB00F0">
      <w:pPr>
        <w:pStyle w:val="Titre3"/>
      </w:pPr>
      <w:r>
        <w:t>Situation de polymorphisme</w:t>
      </w:r>
    </w:p>
    <w:p w14:paraId="1DCDC36C" w14:textId="774BDF75" w:rsidR="00EF49C8" w:rsidRPr="00EF49C8" w:rsidRDefault="00EF49C8" w:rsidP="00EF49C8">
      <w:r w:rsidRPr="00EF49C8">
        <w:rPr>
          <w:rStyle w:val="Accentuation"/>
        </w:rPr>
        <w:t>Polymorphisme</w:t>
      </w:r>
      <w:r>
        <w:t xml:space="preserve"> plusieurs phénotype présent pour une population. </w:t>
      </w:r>
    </w:p>
    <w:p w14:paraId="1DC330C2" w14:textId="58DF262E" w:rsidR="00EB00F0" w:rsidRDefault="00EB00F0" w:rsidP="009911B3">
      <w:r>
        <w:t>La principale cause</w:t>
      </w:r>
      <w:r>
        <w:rPr>
          <w:color w:val="000000" w:themeColor="text1"/>
        </w:rPr>
        <w:t xml:space="preserve"> de </w:t>
      </w:r>
      <w:r>
        <w:t xml:space="preserve">polymorphisme </w:t>
      </w:r>
      <w:r w:rsidR="005E2FF4">
        <w:t xml:space="preserve">chez une espèces est liée au fait que </w:t>
      </w:r>
      <w:r>
        <w:t>les individus les plus performant</w:t>
      </w:r>
      <w:r w:rsidR="005E2FF4">
        <w:t>s</w:t>
      </w:r>
      <w:r>
        <w:t xml:space="preserve"> dans une population sont de types hétérozygotes</w:t>
      </w:r>
      <w:r w:rsidR="00B24DB7">
        <w:t xml:space="preserve"> (A/B)</w:t>
      </w:r>
      <w:r w:rsidR="00EF49C8">
        <w:t xml:space="preserve">. </w:t>
      </w:r>
      <w:r w:rsidR="00B24DB7">
        <w:t xml:space="preserve">Comme la reproduction est une recombinaison </w:t>
      </w:r>
      <w:r w:rsidR="00B24DB7">
        <w:t>génétique, o</w:t>
      </w:r>
      <w:r w:rsidR="00EF49C8">
        <w:t>n trouvera alors à c</w:t>
      </w:r>
      <w:r>
        <w:t xml:space="preserve">haque génération </w:t>
      </w:r>
      <w:r w:rsidR="005E2FF4">
        <w:t>trois génotypes</w:t>
      </w:r>
      <w:r w:rsidR="00EF49C8">
        <w:t xml:space="preserve"> : </w:t>
      </w:r>
      <w:r w:rsidR="005E2FF4">
        <w:t>(A/A), (A/B) et (B/B)</w:t>
      </w:r>
      <w:r w:rsidR="00EF49C8">
        <w:t>.</w:t>
      </w:r>
    </w:p>
    <w:p w14:paraId="3BB0F10F" w14:textId="7C625179" w:rsidR="00EB00F0" w:rsidRPr="00EB00F0" w:rsidRDefault="00EB00F0" w:rsidP="009911B3">
      <w:r>
        <w:t xml:space="preserve">Ce raisonnement </w:t>
      </w:r>
      <w:r w:rsidR="005E2FF4">
        <w:t>permettrait</w:t>
      </w:r>
      <w:r>
        <w:t xml:space="preserve"> notamment d’expliquer la présence de comportement altruisme dans le monde vivant</w:t>
      </w:r>
      <w:r w:rsidR="005E2FF4">
        <w:t xml:space="preserve"> (Albert Jacquard)</w:t>
      </w:r>
      <w:r>
        <w:t xml:space="preserve">. </w:t>
      </w:r>
    </w:p>
    <w:p w14:paraId="17239615" w14:textId="77777777" w:rsidR="004D66A8" w:rsidRDefault="004D66A8" w:rsidP="004D66A8">
      <w:pPr>
        <w:pStyle w:val="Titre2"/>
      </w:pPr>
      <w:r>
        <w:t>Héritabilité d’un caractère</w:t>
      </w:r>
    </w:p>
    <w:p w14:paraId="4B4159E0" w14:textId="77777777" w:rsidR="004D66A8" w:rsidRPr="004D66A8" w:rsidRDefault="004D66A8" w:rsidP="004D66A8">
      <w:r>
        <w:t xml:space="preserve">La variabilité d’un caractère </w:t>
      </w:r>
      <w:r>
        <w:rPr>
          <w:rFonts w:eastAsiaTheme="minorEastAsia"/>
        </w:rPr>
        <w:t xml:space="preserve">noté </w:t>
      </w:r>
      <m:oMath>
        <m:r>
          <w:rPr>
            <w:rFonts w:ascii="Cambria Math" w:eastAsiaTheme="minorEastAsia" w:hAnsi="Cambria Math"/>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génétique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milieu</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interaction</m:t>
            </m:r>
          </m:sub>
        </m:sSub>
      </m:oMath>
      <w:r>
        <w:t xml:space="preserve"> </w:t>
      </w:r>
    </w:p>
    <w:p w14:paraId="2521D3B3" w14:textId="77777777" w:rsidR="00743A53" w:rsidRDefault="00743A53" w:rsidP="00CD180F">
      <w:r>
        <w:t>Nuage de points</w:t>
      </w:r>
      <w:r w:rsidR="00397BA0">
        <w:t> </w:t>
      </w:r>
      <w:r w:rsidR="00CD180F">
        <w:t>: les</w:t>
      </w:r>
      <w:r>
        <w:t xml:space="preserve"> génotype</w:t>
      </w:r>
      <w:r w:rsidR="00CD180F">
        <w:t>s</w:t>
      </w:r>
      <w:r>
        <w:t xml:space="preserve"> des descendant</w:t>
      </w:r>
      <w:r w:rsidR="00CD180F">
        <w:t>s</w:t>
      </w:r>
      <w:r>
        <w:t xml:space="preserve"> </w:t>
      </w:r>
      <w:r w:rsidR="00CD180F">
        <w:t xml:space="preserve">représentés </w:t>
      </w:r>
      <w:r>
        <w:t xml:space="preserve">en fonction </w:t>
      </w:r>
      <w:r w:rsidR="00CD180F">
        <w:t xml:space="preserve">de ceux </w:t>
      </w:r>
      <w:r>
        <w:t>parenta</w:t>
      </w:r>
      <w:r w:rsidR="007602DD">
        <w:t>ux</w:t>
      </w:r>
      <w:r>
        <w:t xml:space="preserve"> avec droite de régression</w:t>
      </w:r>
    </w:p>
    <w:p w14:paraId="1DC32E08" w14:textId="77777777" w:rsidR="00743A53" w:rsidRDefault="00743A53" w:rsidP="00743A53">
      <w:r>
        <w:t>Héritabilité d</w:t>
      </w:r>
      <w:r w:rsidR="007602DD">
        <w:t>’un</w:t>
      </w:r>
      <w:r>
        <w:t xml:space="preserve"> caractère noté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génétique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total</m:t>
                </m:r>
              </m:sub>
            </m:sSub>
          </m:den>
        </m:f>
      </m:oMath>
      <w:r>
        <w:t xml:space="preserve"> interprété la proportion de génétique</w:t>
      </w:r>
      <w:r w:rsidR="0051474F">
        <w:t>.</w:t>
      </w:r>
    </w:p>
    <w:p w14:paraId="63C99EA1" w14:textId="77777777" w:rsidR="00743A53" w:rsidRDefault="00743A53" w:rsidP="00743A53">
      <w:r w:rsidRPr="00743A53">
        <w:rPr>
          <w:i/>
          <w:iCs/>
        </w:rPr>
        <w:t>Exemple</w:t>
      </w:r>
      <w:r>
        <w:t xml:space="preserve"> pour la largeur du bec chez les pinsons, </w:t>
      </w:r>
      <m:oMath>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=0.9</m:t>
        </m:r>
      </m:oMath>
      <w:r>
        <w:t xml:space="preserve"> signifie que la taille du bec est déterminée à 90% par le génotype.</w:t>
      </w:r>
    </w:p>
    <w:p w14:paraId="48D76965" w14:textId="77777777" w:rsidR="00743A53" w:rsidRDefault="00CD180F" w:rsidP="00CD180F">
      <w:pPr>
        <w:pStyle w:val="Citationintense"/>
      </w:pPr>
      <w:r>
        <w:t>P</w:t>
      </w:r>
      <w:r w:rsidR="00743A53">
        <w:t xml:space="preserve">our une droite de régression cela correspond au coefficient de régression noté </w:t>
      </w:r>
      <m:oMath>
        <m:r>
          <w:rPr>
            <w:rFonts w:ascii="Cambria Math" w:hAnsi="Cambria Math"/>
          </w:rPr>
          <m:t>a=</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color w:val="auto"/>
                  </w:rPr>
                </m:ctrlPr>
              </m:sSubPr>
              <m:e>
                <m:r>
                  <w:rPr>
                    <w:rFonts w:ascii="Cambria Math" w:hAnsi="Cambria Math"/>
                  </w:rPr>
                  <m:t>y</m:t>
                </m:r>
              </m:e>
              <m:sub>
                <m:r>
                  <w:rPr>
                    <w:rFonts w:ascii="Cambria Math" w:hAnsi="Cambria Math"/>
                  </w:rPr>
                  <m:t>a</m:t>
                </m:r>
              </m:sub>
            </m:sSub>
          </m:num>
          <m:den>
            <m:sSub>
              <m:sSubPr>
                <m:ctrlPr>
                  <w:rPr>
                    <w:rFonts w:ascii="Cambria Math" w:hAnsi="Cambria Math"/>
                    <w:i/>
                    <w:color w:val="auto"/>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color w:val="auto"/>
                  </w:rPr>
                </m:ctrlPr>
              </m:sSubPr>
              <m:e>
                <m:r>
                  <w:rPr>
                    <w:rFonts w:ascii="Cambria Math" w:hAnsi="Cambria Math"/>
                  </w:rPr>
                  <m:t>x</m:t>
                </m:r>
              </m:e>
              <m:sub>
                <m:r>
                  <w:rPr>
                    <w:rFonts w:ascii="Cambria Math" w:hAnsi="Cambria Math"/>
                  </w:rPr>
                  <m:t>a</m:t>
                </m:r>
              </m:sub>
            </m:sSub>
          </m:den>
        </m:f>
      </m:oMath>
      <w:r w:rsidR="00743A53">
        <w:t xml:space="preserve"> </w:t>
      </w:r>
    </w:p>
    <w:p w14:paraId="0AF3188B" w14:textId="672E1A1A" w:rsidR="004D66A8" w:rsidRDefault="00B24DB7" w:rsidP="00391143">
      <w:r>
        <w:t>La s</w:t>
      </w:r>
      <w:r w:rsidR="004D66A8">
        <w:t>élection</w:t>
      </w:r>
      <w:r>
        <w:t xml:space="preserve"> entre les individus est faite :</w:t>
      </w:r>
    </w:p>
    <w:tbl>
      <w:tblPr>
        <w:tblStyle w:val="Grilledetableauclaire"/>
        <w:tblW w:w="0" w:type="auto"/>
        <w:tblLook w:val="0420" w:firstRow="1" w:lastRow="0" w:firstColumn="0" w:lastColumn="0" w:noHBand="0" w:noVBand="1"/>
      </w:tblPr>
      <w:tblGrid>
        <w:gridCol w:w="3667"/>
        <w:gridCol w:w="3668"/>
      </w:tblGrid>
      <w:tr w:rsidR="004D66A8" w14:paraId="76718AEC" w14:textId="77777777" w:rsidTr="00C0350A">
        <w:trPr>
          <w:cnfStyle w:val="100000000000" w:firstRow="1" w:lastRow="0" w:firstColumn="0" w:lastColumn="0" w:oddVBand="0" w:evenVBand="0" w:oddHBand="0" w:evenHBand="0" w:firstRowFirstColumn="0" w:firstRowLastColumn="0" w:lastRowFirstColumn="0" w:lastRowLastColumn="0"/>
        </w:trPr>
        <w:tc>
          <w:tcPr>
            <w:tcW w:w="3667" w:type="dxa"/>
          </w:tcPr>
          <w:p w14:paraId="2B013F99" w14:textId="77777777" w:rsidR="004D66A8" w:rsidRDefault="004D66A8" w:rsidP="00391143">
            <w:r>
              <w:t>Biotique</w:t>
            </w:r>
          </w:p>
        </w:tc>
        <w:tc>
          <w:tcPr>
            <w:tcW w:w="3668" w:type="dxa"/>
          </w:tcPr>
          <w:p w14:paraId="69F1A5C6" w14:textId="77777777" w:rsidR="004D66A8" w:rsidRDefault="004D66A8" w:rsidP="00391143">
            <w:r>
              <w:t>Abiotique</w:t>
            </w:r>
          </w:p>
        </w:tc>
      </w:tr>
      <w:tr w:rsidR="004D66A8" w14:paraId="122B20A1" w14:textId="77777777" w:rsidTr="00C0350A">
        <w:tc>
          <w:tcPr>
            <w:tcW w:w="3667" w:type="dxa"/>
          </w:tcPr>
          <w:p w14:paraId="7CEB7272" w14:textId="77777777" w:rsidR="004D66A8" w:rsidRDefault="004D66A8" w:rsidP="00391143">
            <w:pPr>
              <w:rPr>
                <w:b/>
              </w:rPr>
            </w:pPr>
            <w:r>
              <w:t>Prédation</w:t>
            </w:r>
          </w:p>
          <w:p w14:paraId="6F928336" w14:textId="77777777" w:rsidR="004D66A8" w:rsidRDefault="004D66A8" w:rsidP="00391143">
            <w:r>
              <w:t>Compétition</w:t>
            </w:r>
          </w:p>
        </w:tc>
        <w:tc>
          <w:tcPr>
            <w:tcW w:w="3668" w:type="dxa"/>
          </w:tcPr>
          <w:p w14:paraId="62C09BF0" w14:textId="77777777" w:rsidR="004D66A8" w:rsidRDefault="008917DE" w:rsidP="00391143">
            <w:r>
              <w:t>Type de ressources</w:t>
            </w:r>
          </w:p>
        </w:tc>
      </w:tr>
    </w:tbl>
    <w:p w14:paraId="1B8F7D2F" w14:textId="77777777" w:rsidR="00613C54" w:rsidRDefault="004D66A8" w:rsidP="00391143">
      <w:r w:rsidRPr="004D66A8">
        <w:rPr>
          <w:rStyle w:val="Accentuation"/>
        </w:rPr>
        <w:t>Sélection</w:t>
      </w:r>
      <w:r w:rsidR="00613C54" w:rsidRPr="004D66A8">
        <w:rPr>
          <w:rStyle w:val="Accentuation"/>
        </w:rPr>
        <w:t xml:space="preserve"> disruptive</w:t>
      </w:r>
      <w:r w:rsidR="00613C54">
        <w:t xml:space="preserve"> </w:t>
      </w:r>
      <w:r>
        <w:t>spécialisation</w:t>
      </w:r>
      <w:r w:rsidR="00613C54">
        <w:t xml:space="preserve"> entraine la </w:t>
      </w:r>
      <w:r>
        <w:t>création</w:t>
      </w:r>
      <w:r w:rsidR="00613C54">
        <w:t xml:space="preserve"> de groupes différents</w:t>
      </w:r>
      <w:r>
        <w:t>.</w:t>
      </w:r>
    </w:p>
    <w:p w14:paraId="6AC22C7E" w14:textId="77777777" w:rsidR="00613C54" w:rsidRDefault="00613C54" w:rsidP="00391143">
      <w:r w:rsidRPr="002B319E">
        <w:rPr>
          <w:rStyle w:val="Accentuation"/>
        </w:rPr>
        <w:t>Radiation adaptative</w:t>
      </w:r>
      <w:r w:rsidR="005C440D" w:rsidRPr="002B319E">
        <w:rPr>
          <w:rStyle w:val="Accentuation"/>
        </w:rPr>
        <w:t xml:space="preserve"> </w:t>
      </w:r>
      <w:r w:rsidR="005C440D">
        <w:t>création de nombreuses espèces à partir d’une seul</w:t>
      </w:r>
      <w:r w:rsidR="00397BA0">
        <w:t>e</w:t>
      </w:r>
      <w:r w:rsidR="005C440D">
        <w:t>.</w:t>
      </w:r>
      <w:r>
        <w:t xml:space="preserve"> </w:t>
      </w:r>
    </w:p>
    <w:sectPr w:rsidR="00613C54" w:rsidSect="00AB3B85">
      <w:footerReference w:type="default" r:id="rId13"/>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C87E0" w14:textId="77777777" w:rsidR="00161BD5" w:rsidRDefault="00161BD5" w:rsidP="00B902DD">
      <w:pPr>
        <w:spacing w:after="0" w:line="240" w:lineRule="auto"/>
      </w:pPr>
      <w:r>
        <w:separator/>
      </w:r>
    </w:p>
  </w:endnote>
  <w:endnote w:type="continuationSeparator" w:id="0">
    <w:p w14:paraId="6E07B8B7" w14:textId="77777777" w:rsidR="00161BD5" w:rsidRDefault="00161BD5" w:rsidP="00B90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F6EAE" w14:textId="77777777" w:rsidR="004E2994" w:rsidRDefault="004E2994">
    <w:pPr>
      <w:pStyle w:val="Pieddepage"/>
    </w:pPr>
    <w:r>
      <w:t>GEOB</w:t>
    </w:r>
    <w:r>
      <w:ptab w:relativeTo="margin" w:alignment="center" w:leader="none"/>
    </w:r>
    <w:r w:rsidR="00FA188F">
      <w:t>Biologie évolutive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C4835" w14:textId="77777777" w:rsidR="00161BD5" w:rsidRDefault="00161BD5" w:rsidP="00B902DD">
      <w:pPr>
        <w:spacing w:after="0" w:line="240" w:lineRule="auto"/>
      </w:pPr>
      <w:r>
        <w:separator/>
      </w:r>
    </w:p>
  </w:footnote>
  <w:footnote w:type="continuationSeparator" w:id="0">
    <w:p w14:paraId="2E1146CA" w14:textId="77777777" w:rsidR="00161BD5" w:rsidRDefault="00161BD5" w:rsidP="00B90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B6352D"/>
    <w:multiLevelType w:val="hybridMultilevel"/>
    <w:tmpl w:val="88C0C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8D3FF8"/>
    <w:multiLevelType w:val="hybridMultilevel"/>
    <w:tmpl w:val="9A66DE3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3B22524"/>
    <w:multiLevelType w:val="hybridMultilevel"/>
    <w:tmpl w:val="441AE63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2024144"/>
    <w:multiLevelType w:val="hybridMultilevel"/>
    <w:tmpl w:val="4ABA3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649B5DE3"/>
    <w:multiLevelType w:val="hybridMultilevel"/>
    <w:tmpl w:val="3B9AF31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679A47C1"/>
    <w:multiLevelType w:val="hybridMultilevel"/>
    <w:tmpl w:val="0ADE42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F56E9E"/>
    <w:multiLevelType w:val="hybridMultilevel"/>
    <w:tmpl w:val="F894C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CA249B"/>
    <w:multiLevelType w:val="hybridMultilevel"/>
    <w:tmpl w:val="A5263AD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7C952563"/>
    <w:multiLevelType w:val="hybridMultilevel"/>
    <w:tmpl w:val="019AD4F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3"/>
  </w:num>
  <w:num w:numId="6">
    <w:abstractNumId w:val="2"/>
  </w:num>
  <w:num w:numId="7">
    <w:abstractNumId w:val="13"/>
  </w:num>
  <w:num w:numId="8">
    <w:abstractNumId w:val="5"/>
  </w:num>
  <w:num w:numId="9">
    <w:abstractNumId w:val="6"/>
  </w:num>
  <w:num w:numId="10">
    <w:abstractNumId w:val="10"/>
  </w:num>
  <w:num w:numId="11">
    <w:abstractNumId w:val="12"/>
  </w:num>
  <w:num w:numId="12">
    <w:abstractNumId w:val="14"/>
  </w:num>
  <w:num w:numId="13">
    <w:abstractNumId w:val="1"/>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7A2"/>
    <w:rsid w:val="00026595"/>
    <w:rsid w:val="000302EC"/>
    <w:rsid w:val="00050968"/>
    <w:rsid w:val="00051C5E"/>
    <w:rsid w:val="00067A8C"/>
    <w:rsid w:val="00067B8E"/>
    <w:rsid w:val="0007620B"/>
    <w:rsid w:val="000A20DF"/>
    <w:rsid w:val="000A37A2"/>
    <w:rsid w:val="000A4A0E"/>
    <w:rsid w:val="000A7FFC"/>
    <w:rsid w:val="000B0E70"/>
    <w:rsid w:val="000C54FB"/>
    <w:rsid w:val="000F3DDC"/>
    <w:rsid w:val="00105406"/>
    <w:rsid w:val="00127971"/>
    <w:rsid w:val="001306C8"/>
    <w:rsid w:val="00133979"/>
    <w:rsid w:val="00161BD5"/>
    <w:rsid w:val="00165876"/>
    <w:rsid w:val="00185601"/>
    <w:rsid w:val="00186E8F"/>
    <w:rsid w:val="001B30A7"/>
    <w:rsid w:val="001C1EC2"/>
    <w:rsid w:val="001D02D0"/>
    <w:rsid w:val="00205A1D"/>
    <w:rsid w:val="00211A62"/>
    <w:rsid w:val="002177A4"/>
    <w:rsid w:val="00234A12"/>
    <w:rsid w:val="0025500E"/>
    <w:rsid w:val="00256032"/>
    <w:rsid w:val="002A68BA"/>
    <w:rsid w:val="002B319E"/>
    <w:rsid w:val="002E0B3A"/>
    <w:rsid w:val="003020F6"/>
    <w:rsid w:val="003036F0"/>
    <w:rsid w:val="0032715A"/>
    <w:rsid w:val="00391143"/>
    <w:rsid w:val="0039477C"/>
    <w:rsid w:val="00397BA0"/>
    <w:rsid w:val="003A1DC6"/>
    <w:rsid w:val="003C65B3"/>
    <w:rsid w:val="003E4ABF"/>
    <w:rsid w:val="00447C3F"/>
    <w:rsid w:val="004A7930"/>
    <w:rsid w:val="004B5A6A"/>
    <w:rsid w:val="004C5F96"/>
    <w:rsid w:val="004D66A8"/>
    <w:rsid w:val="004E2994"/>
    <w:rsid w:val="005064A2"/>
    <w:rsid w:val="0051474F"/>
    <w:rsid w:val="005823E2"/>
    <w:rsid w:val="00582BE6"/>
    <w:rsid w:val="00595B59"/>
    <w:rsid w:val="005B2322"/>
    <w:rsid w:val="005B3D78"/>
    <w:rsid w:val="005C440D"/>
    <w:rsid w:val="005C5E8C"/>
    <w:rsid w:val="005E2FF4"/>
    <w:rsid w:val="005F208A"/>
    <w:rsid w:val="005F34AE"/>
    <w:rsid w:val="005F41C5"/>
    <w:rsid w:val="00603368"/>
    <w:rsid w:val="00613C54"/>
    <w:rsid w:val="00625EAF"/>
    <w:rsid w:val="00654372"/>
    <w:rsid w:val="00670588"/>
    <w:rsid w:val="006755CE"/>
    <w:rsid w:val="006763A1"/>
    <w:rsid w:val="00691C21"/>
    <w:rsid w:val="006A1D32"/>
    <w:rsid w:val="006E6B2F"/>
    <w:rsid w:val="00712E6C"/>
    <w:rsid w:val="00716524"/>
    <w:rsid w:val="00736D18"/>
    <w:rsid w:val="00743A53"/>
    <w:rsid w:val="00747CCC"/>
    <w:rsid w:val="00757761"/>
    <w:rsid w:val="007602DD"/>
    <w:rsid w:val="00791749"/>
    <w:rsid w:val="007B639C"/>
    <w:rsid w:val="007D2EA8"/>
    <w:rsid w:val="007E264F"/>
    <w:rsid w:val="007E7E25"/>
    <w:rsid w:val="007F1DCB"/>
    <w:rsid w:val="008773B5"/>
    <w:rsid w:val="00891167"/>
    <w:rsid w:val="008917DE"/>
    <w:rsid w:val="008A02A3"/>
    <w:rsid w:val="008C3C2B"/>
    <w:rsid w:val="008D5752"/>
    <w:rsid w:val="008F42F9"/>
    <w:rsid w:val="008F64AB"/>
    <w:rsid w:val="0091108A"/>
    <w:rsid w:val="009623A0"/>
    <w:rsid w:val="00981375"/>
    <w:rsid w:val="009911B3"/>
    <w:rsid w:val="009B729E"/>
    <w:rsid w:val="009C6A27"/>
    <w:rsid w:val="009F1B42"/>
    <w:rsid w:val="009F58AB"/>
    <w:rsid w:val="00A053C9"/>
    <w:rsid w:val="00A1779E"/>
    <w:rsid w:val="00A2202A"/>
    <w:rsid w:val="00A25B61"/>
    <w:rsid w:val="00A34368"/>
    <w:rsid w:val="00A5437F"/>
    <w:rsid w:val="00A67DE1"/>
    <w:rsid w:val="00A76576"/>
    <w:rsid w:val="00A93469"/>
    <w:rsid w:val="00A96A87"/>
    <w:rsid w:val="00AB0CA5"/>
    <w:rsid w:val="00AB3B85"/>
    <w:rsid w:val="00B210B7"/>
    <w:rsid w:val="00B24DB7"/>
    <w:rsid w:val="00B27CA5"/>
    <w:rsid w:val="00B559C4"/>
    <w:rsid w:val="00B628AB"/>
    <w:rsid w:val="00B86D2F"/>
    <w:rsid w:val="00B902DD"/>
    <w:rsid w:val="00BA0417"/>
    <w:rsid w:val="00BA2A6C"/>
    <w:rsid w:val="00BA758F"/>
    <w:rsid w:val="00BB1DC4"/>
    <w:rsid w:val="00BE267B"/>
    <w:rsid w:val="00BF25CB"/>
    <w:rsid w:val="00C0350A"/>
    <w:rsid w:val="00C14019"/>
    <w:rsid w:val="00C44D4D"/>
    <w:rsid w:val="00CA2A94"/>
    <w:rsid w:val="00CC09FF"/>
    <w:rsid w:val="00CD180F"/>
    <w:rsid w:val="00D11FB7"/>
    <w:rsid w:val="00D13B17"/>
    <w:rsid w:val="00D42B95"/>
    <w:rsid w:val="00D92BFD"/>
    <w:rsid w:val="00DA08E6"/>
    <w:rsid w:val="00DA7F03"/>
    <w:rsid w:val="00DB020B"/>
    <w:rsid w:val="00DB24C6"/>
    <w:rsid w:val="00DC7306"/>
    <w:rsid w:val="00DD4F1D"/>
    <w:rsid w:val="00E007BF"/>
    <w:rsid w:val="00E70C35"/>
    <w:rsid w:val="00E71BE9"/>
    <w:rsid w:val="00E74CCC"/>
    <w:rsid w:val="00E77BF3"/>
    <w:rsid w:val="00EB00F0"/>
    <w:rsid w:val="00EC0A94"/>
    <w:rsid w:val="00ED20D0"/>
    <w:rsid w:val="00ED7570"/>
    <w:rsid w:val="00EF120D"/>
    <w:rsid w:val="00EF2175"/>
    <w:rsid w:val="00EF49C8"/>
    <w:rsid w:val="00F10BED"/>
    <w:rsid w:val="00F421DD"/>
    <w:rsid w:val="00FA188F"/>
    <w:rsid w:val="00FA350F"/>
    <w:rsid w:val="00FA4E72"/>
    <w:rsid w:val="00FB354A"/>
    <w:rsid w:val="00FF38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66F7"/>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39C"/>
    <w:rPr>
      <w:rFonts w:ascii="Open Sans Light" w:hAnsi="Open Sans Light"/>
    </w:rPr>
  </w:style>
  <w:style w:type="paragraph" w:styleId="Titre1">
    <w:name w:val="heading 1"/>
    <w:aliases w:val="Titre niv1"/>
    <w:basedOn w:val="Normal"/>
    <w:next w:val="Normal"/>
    <w:link w:val="Titre1Car"/>
    <w:uiPriority w:val="9"/>
    <w:qFormat/>
    <w:rsid w:val="007B639C"/>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rsid w:val="007B639C"/>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rsid w:val="007B639C"/>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A37A2"/>
    <w:rPr>
      <w:color w:val="808080"/>
    </w:rPr>
  </w:style>
  <w:style w:type="paragraph" w:styleId="Paragraphedeliste">
    <w:name w:val="List Paragraph"/>
    <w:basedOn w:val="Normal"/>
    <w:uiPriority w:val="34"/>
    <w:qFormat/>
    <w:rsid w:val="007B639C"/>
    <w:pPr>
      <w:ind w:left="720"/>
      <w:contextualSpacing/>
    </w:pPr>
  </w:style>
  <w:style w:type="character" w:customStyle="1" w:styleId="Titre1Car">
    <w:name w:val="Titre 1 Car"/>
    <w:aliases w:val="Titre niv1 Car"/>
    <w:basedOn w:val="Policepardfaut"/>
    <w:link w:val="Titre1"/>
    <w:uiPriority w:val="9"/>
    <w:rsid w:val="007B639C"/>
    <w:rPr>
      <w:rFonts w:ascii="Open Sans" w:eastAsiaTheme="majorEastAsia" w:hAnsi="Open Sans" w:cstheme="majorBidi"/>
      <w:b/>
      <w:sz w:val="24"/>
      <w:szCs w:val="32"/>
    </w:rPr>
  </w:style>
  <w:style w:type="table" w:styleId="Grilledutableau">
    <w:name w:val="Table Grid"/>
    <w:basedOn w:val="TableauNormal"/>
    <w:uiPriority w:val="39"/>
    <w:rsid w:val="0006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A96A87"/>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rsid w:val="007B639C"/>
    <w:pPr>
      <w:spacing w:after="0" w:line="240" w:lineRule="auto"/>
    </w:pPr>
  </w:style>
  <w:style w:type="character" w:customStyle="1" w:styleId="Titre2Car">
    <w:name w:val="Titre 2 Car"/>
    <w:aliases w:val="Titre Tableau Car"/>
    <w:basedOn w:val="Policepardfaut"/>
    <w:link w:val="Titre2"/>
    <w:uiPriority w:val="9"/>
    <w:rsid w:val="007B639C"/>
    <w:rPr>
      <w:rFonts w:ascii="Open Sans" w:eastAsiaTheme="majorEastAsia" w:hAnsi="Open Sans" w:cstheme="majorBidi"/>
      <w:b/>
      <w:sz w:val="24"/>
      <w:szCs w:val="26"/>
    </w:rPr>
  </w:style>
  <w:style w:type="paragraph" w:styleId="En-tte">
    <w:name w:val="header"/>
    <w:basedOn w:val="Normal"/>
    <w:link w:val="En-tteCar"/>
    <w:uiPriority w:val="99"/>
    <w:unhideWhenUsed/>
    <w:rsid w:val="00B902DD"/>
    <w:pPr>
      <w:tabs>
        <w:tab w:val="center" w:pos="4536"/>
        <w:tab w:val="right" w:pos="9072"/>
      </w:tabs>
      <w:spacing w:after="0" w:line="240" w:lineRule="auto"/>
    </w:pPr>
  </w:style>
  <w:style w:type="character" w:customStyle="1" w:styleId="En-tteCar">
    <w:name w:val="En-tête Car"/>
    <w:basedOn w:val="Policepardfaut"/>
    <w:link w:val="En-tte"/>
    <w:uiPriority w:val="99"/>
    <w:rsid w:val="00B902DD"/>
  </w:style>
  <w:style w:type="paragraph" w:styleId="Pieddepage">
    <w:name w:val="footer"/>
    <w:basedOn w:val="Normal"/>
    <w:link w:val="PieddepageCar"/>
    <w:uiPriority w:val="99"/>
    <w:unhideWhenUsed/>
    <w:rsid w:val="00B902D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02DD"/>
  </w:style>
  <w:style w:type="paragraph" w:customStyle="1" w:styleId="graphique">
    <w:name w:val="graphique"/>
    <w:basedOn w:val="Normal"/>
    <w:link w:val="graphiqueCar"/>
    <w:rsid w:val="00067A8C"/>
    <w:pPr>
      <w:spacing w:after="0" w:line="240" w:lineRule="auto"/>
    </w:pPr>
  </w:style>
  <w:style w:type="character" w:customStyle="1" w:styleId="graphiqueCar">
    <w:name w:val="graphique Car"/>
    <w:basedOn w:val="Policepardfaut"/>
    <w:link w:val="graphique"/>
    <w:rsid w:val="00067A8C"/>
  </w:style>
  <w:style w:type="character" w:customStyle="1" w:styleId="Titre3Car">
    <w:name w:val="Titre 3 Car"/>
    <w:basedOn w:val="Policepardfaut"/>
    <w:link w:val="Titre3"/>
    <w:uiPriority w:val="9"/>
    <w:rsid w:val="007B639C"/>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rsid w:val="007B6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B639C"/>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sid w:val="007B639C"/>
    <w:rPr>
      <w:i w:val="0"/>
      <w:iCs/>
      <w:color w:val="FF0000"/>
    </w:rPr>
  </w:style>
  <w:style w:type="character" w:styleId="Accentuationlgre">
    <w:name w:val="Subtle Emphasis"/>
    <w:basedOn w:val="Policepardfaut"/>
    <w:uiPriority w:val="19"/>
    <w:qFormat/>
    <w:rsid w:val="007B639C"/>
    <w:rPr>
      <w:i/>
      <w:iCs/>
      <w:color w:val="404040" w:themeColor="text1" w:themeTint="BF"/>
    </w:rPr>
  </w:style>
  <w:style w:type="character" w:styleId="Accentuationintense">
    <w:name w:val="Intense Emphasis"/>
    <w:basedOn w:val="Policepardfaut"/>
    <w:uiPriority w:val="21"/>
    <w:qFormat/>
    <w:rsid w:val="007B639C"/>
    <w:rPr>
      <w:i/>
      <w:iCs/>
      <w:color w:val="4472C4" w:themeColor="accent1"/>
    </w:rPr>
  </w:style>
  <w:style w:type="table" w:styleId="Grilledetableauclaire">
    <w:name w:val="Grid Table Light"/>
    <w:basedOn w:val="TableauNormal"/>
    <w:uiPriority w:val="40"/>
    <w:rsid w:val="00A177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1">
    <w:name w:val="Plain Table 1"/>
    <w:basedOn w:val="TableauNormal"/>
    <w:uiPriority w:val="41"/>
    <w:rsid w:val="00A177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itationintense">
    <w:name w:val="Intense Quote"/>
    <w:basedOn w:val="Normal"/>
    <w:next w:val="Normal"/>
    <w:link w:val="CitationintenseCar"/>
    <w:uiPriority w:val="30"/>
    <w:qFormat/>
    <w:rsid w:val="00CD180F"/>
    <w:pPr>
      <w:pBdr>
        <w:top w:val="single" w:sz="4" w:space="10" w:color="D0CECE" w:themeColor="background2" w:themeShade="E6"/>
        <w:left w:val="single" w:sz="4" w:space="4" w:color="D0CECE" w:themeColor="background2" w:themeShade="E6"/>
        <w:bottom w:val="single" w:sz="4" w:space="10" w:color="D0CECE" w:themeColor="background2" w:themeShade="E6"/>
        <w:right w:val="single" w:sz="4" w:space="4" w:color="D0CECE" w:themeColor="background2" w:themeShade="E6"/>
      </w:pBdr>
      <w:spacing w:before="100" w:beforeAutospacing="1" w:after="100" w:afterAutospacing="1"/>
      <w:jc w:val="center"/>
    </w:pPr>
    <w:rPr>
      <w:iCs/>
      <w:color w:val="000000" w:themeColor="text1"/>
    </w:rPr>
  </w:style>
  <w:style w:type="character" w:customStyle="1" w:styleId="CitationintenseCar">
    <w:name w:val="Citation intense Car"/>
    <w:basedOn w:val="Policepardfaut"/>
    <w:link w:val="Citationintense"/>
    <w:uiPriority w:val="30"/>
    <w:rsid w:val="00CD180F"/>
    <w:rPr>
      <w:rFonts w:ascii="Open Sans Light" w:hAnsi="Open Sans Light"/>
      <w:iCs/>
      <w:color w:val="000000" w:themeColor="text1"/>
    </w:rPr>
  </w:style>
  <w:style w:type="character" w:styleId="Marquedecommentaire">
    <w:name w:val="annotation reference"/>
    <w:basedOn w:val="Policepardfaut"/>
    <w:uiPriority w:val="99"/>
    <w:semiHidden/>
    <w:unhideWhenUsed/>
    <w:rsid w:val="005E2FF4"/>
    <w:rPr>
      <w:sz w:val="16"/>
      <w:szCs w:val="16"/>
    </w:rPr>
  </w:style>
  <w:style w:type="paragraph" w:styleId="Commentaire">
    <w:name w:val="annotation text"/>
    <w:basedOn w:val="Normal"/>
    <w:link w:val="CommentaireCar"/>
    <w:uiPriority w:val="99"/>
    <w:semiHidden/>
    <w:unhideWhenUsed/>
    <w:rsid w:val="005E2FF4"/>
    <w:pPr>
      <w:spacing w:line="240" w:lineRule="auto"/>
    </w:pPr>
    <w:rPr>
      <w:sz w:val="20"/>
      <w:szCs w:val="20"/>
    </w:rPr>
  </w:style>
  <w:style w:type="character" w:customStyle="1" w:styleId="CommentaireCar">
    <w:name w:val="Commentaire Car"/>
    <w:basedOn w:val="Policepardfaut"/>
    <w:link w:val="Commentaire"/>
    <w:uiPriority w:val="99"/>
    <w:semiHidden/>
    <w:rsid w:val="005E2FF4"/>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sid w:val="005E2FF4"/>
    <w:rPr>
      <w:b/>
      <w:bCs/>
    </w:rPr>
  </w:style>
  <w:style w:type="character" w:customStyle="1" w:styleId="ObjetducommentaireCar">
    <w:name w:val="Objet du commentaire Car"/>
    <w:basedOn w:val="CommentaireCar"/>
    <w:link w:val="Objetducommentaire"/>
    <w:uiPriority w:val="99"/>
    <w:semiHidden/>
    <w:rsid w:val="005E2FF4"/>
    <w:rPr>
      <w:rFonts w:ascii="Open Sans Light" w:hAnsi="Open Sans Light"/>
      <w:b/>
      <w:bCs/>
      <w:sz w:val="20"/>
      <w:szCs w:val="20"/>
    </w:rPr>
  </w:style>
  <w:style w:type="paragraph" w:styleId="Textedebulles">
    <w:name w:val="Balloon Text"/>
    <w:basedOn w:val="Normal"/>
    <w:link w:val="TextedebullesCar"/>
    <w:uiPriority w:val="99"/>
    <w:semiHidden/>
    <w:unhideWhenUsed/>
    <w:rsid w:val="005E2FF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0876E-ACA9-4616-BBBD-B178AE96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3</Pages>
  <Words>987</Words>
  <Characters>5431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44</cp:revision>
  <dcterms:created xsi:type="dcterms:W3CDTF">2020-09-08T20:41:00Z</dcterms:created>
  <dcterms:modified xsi:type="dcterms:W3CDTF">2021-02-27T19:43:00Z</dcterms:modified>
</cp:coreProperties>
</file>