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06CB0" w14:textId="77777777" w:rsidR="00382D2C" w:rsidRDefault="00382D2C" w:rsidP="00382D2C">
      <w:pPr>
        <w:pStyle w:val="Titre2"/>
      </w:pPr>
      <w:r>
        <w:t>Porifère (les éponges)</w:t>
      </w:r>
    </w:p>
    <w:tbl>
      <w:tblPr>
        <w:tblStyle w:val="tableauespces"/>
        <w:tblW w:w="0" w:type="auto"/>
        <w:tblLook w:val="0480" w:firstRow="0" w:lastRow="0" w:firstColumn="1" w:lastColumn="0" w:noHBand="0" w:noVBand="1"/>
      </w:tblPr>
      <w:tblGrid>
        <w:gridCol w:w="1555"/>
        <w:gridCol w:w="5780"/>
      </w:tblGrid>
      <w:tr w:rsidR="00382D2C" w14:paraId="4E00B1C2" w14:textId="77777777" w:rsidTr="006F60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92665AA" w14:textId="3772140E" w:rsidR="00382D2C" w:rsidRDefault="00382D2C" w:rsidP="00F5796E">
            <w:r>
              <w:t>Esp emblé.</w:t>
            </w:r>
          </w:p>
        </w:tc>
        <w:tc>
          <w:tcPr>
            <w:tcW w:w="5780" w:type="dxa"/>
          </w:tcPr>
          <w:p w14:paraId="61171800" w14:textId="77777777" w:rsidR="00382D2C" w:rsidRDefault="00382D2C" w:rsidP="00F57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Éponges</w:t>
            </w:r>
          </w:p>
        </w:tc>
      </w:tr>
    </w:tbl>
    <w:p w14:paraId="3B228DA7" w14:textId="13BBDB19" w:rsidR="00382D2C" w:rsidRDefault="00382D2C" w:rsidP="003C6CA0">
      <w:pPr>
        <w:pStyle w:val="Titre3"/>
      </w:pPr>
      <w:r>
        <w:t>Caractéristiques</w:t>
      </w:r>
    </w:p>
    <w:tbl>
      <w:tblPr>
        <w:tblStyle w:val="tableauespces"/>
        <w:tblW w:w="0" w:type="auto"/>
        <w:tblLook w:val="0480" w:firstRow="0" w:lastRow="0" w:firstColumn="1" w:lastColumn="0" w:noHBand="0" w:noVBand="1"/>
      </w:tblPr>
      <w:tblGrid>
        <w:gridCol w:w="1555"/>
        <w:gridCol w:w="5780"/>
      </w:tblGrid>
      <w:tr w:rsidR="00382D2C" w14:paraId="7AC64856" w14:textId="77777777" w:rsidTr="006F60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9B769B9" w14:textId="67555C5E" w:rsidR="00382D2C" w:rsidRDefault="00382D2C" w:rsidP="00382D2C">
            <w:r>
              <w:t>Mode de vie</w:t>
            </w:r>
          </w:p>
        </w:tc>
        <w:tc>
          <w:tcPr>
            <w:tcW w:w="5780" w:type="dxa"/>
          </w:tcPr>
          <w:p w14:paraId="7C5F9AE5" w14:textId="711228AF" w:rsidR="00382D2C" w:rsidRDefault="00382D2C" w:rsidP="00382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Fixé,</w:t>
            </w:r>
            <w:r w:rsidR="00736158">
              <w:t xml:space="preserve"> </w:t>
            </w:r>
          </w:p>
        </w:tc>
      </w:tr>
      <w:tr w:rsidR="003C6CA0" w14:paraId="3370D728" w14:textId="77777777" w:rsidTr="006F60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C9BE394" w14:textId="59340D25" w:rsidR="003C6CA0" w:rsidRDefault="003C6CA0" w:rsidP="00382D2C">
            <w:r>
              <w:t>Alimentation</w:t>
            </w:r>
          </w:p>
        </w:tc>
        <w:tc>
          <w:tcPr>
            <w:tcW w:w="5780" w:type="dxa"/>
          </w:tcPr>
          <w:p w14:paraId="43767B9C" w14:textId="2F897455" w:rsidR="003C6CA0" w:rsidRDefault="003C6CA0" w:rsidP="00382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Carnivores ou herbivores</w:t>
            </w:r>
            <w:r w:rsidR="007074C5">
              <w:t xml:space="preserve">. </w:t>
            </w:r>
            <w:r w:rsidR="007074C5">
              <w:t>Ils se nou</w:t>
            </w:r>
            <w:r w:rsidR="007074C5">
              <w:t xml:space="preserve">rrissent et respirent en </w:t>
            </w:r>
            <w:r w:rsidR="007074C5">
              <w:t>filtr</w:t>
            </w:r>
            <w:r w:rsidR="007074C5">
              <w:t>ant</w:t>
            </w:r>
            <w:r w:rsidR="007074C5">
              <w:t xml:space="preserve"> l’eau</w:t>
            </w:r>
            <w:r w:rsidR="007074C5">
              <w:t>.</w:t>
            </w:r>
          </w:p>
        </w:tc>
      </w:tr>
    </w:tbl>
    <w:p w14:paraId="6D11A245" w14:textId="40746624" w:rsidR="00382D2C" w:rsidRDefault="00382D2C" w:rsidP="003C6CA0">
      <w:pPr>
        <w:pStyle w:val="Titre3"/>
      </w:pPr>
      <w:r>
        <w:t>Structure</w:t>
      </w:r>
    </w:p>
    <w:tbl>
      <w:tblPr>
        <w:tblStyle w:val="tableauespces"/>
        <w:tblW w:w="0" w:type="auto"/>
        <w:tblLook w:val="0480" w:firstRow="0" w:lastRow="0" w:firstColumn="1" w:lastColumn="0" w:noHBand="0" w:noVBand="1"/>
      </w:tblPr>
      <w:tblGrid>
        <w:gridCol w:w="1129"/>
        <w:gridCol w:w="6206"/>
      </w:tblGrid>
      <w:tr w:rsidR="006F60FF" w14:paraId="70298AC3" w14:textId="77777777" w:rsidTr="006F60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C617ED8" w14:textId="2FADE5FA" w:rsidR="006F60FF" w:rsidRDefault="006F60FF" w:rsidP="006F60FF">
            <w:r>
              <w:t>Forme</w:t>
            </w:r>
          </w:p>
        </w:tc>
        <w:tc>
          <w:tcPr>
            <w:tcW w:w="6206" w:type="dxa"/>
          </w:tcPr>
          <w:p w14:paraId="634BDB50" w14:textId="4D1CC14D" w:rsidR="006F60FF" w:rsidRDefault="007074C5" w:rsidP="006F6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Une grande d</w:t>
            </w:r>
            <w:r w:rsidR="006F60FF">
              <w:t xml:space="preserve">iversité </w:t>
            </w:r>
            <w:r>
              <w:t xml:space="preserve">de </w:t>
            </w:r>
            <w:r w:rsidR="006F60FF">
              <w:t>structu</w:t>
            </w:r>
            <w:r>
              <w:t>res, de formes</w:t>
            </w:r>
            <w:r w:rsidR="006F60FF">
              <w:t xml:space="preserve"> et </w:t>
            </w:r>
            <w:r w:rsidR="004752C5">
              <w:t xml:space="preserve">de </w:t>
            </w:r>
            <w:r w:rsidR="006F60FF">
              <w:t>couleur</w:t>
            </w:r>
            <w:r>
              <w:t>s.</w:t>
            </w:r>
          </w:p>
        </w:tc>
      </w:tr>
      <w:tr w:rsidR="006F60FF" w14:paraId="011A3131" w14:textId="77777777" w:rsidTr="006F60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ABD85A1" w14:textId="77777777" w:rsidR="006F60FF" w:rsidRDefault="006F60FF" w:rsidP="006F60FF"/>
        </w:tc>
        <w:tc>
          <w:tcPr>
            <w:tcW w:w="6206" w:type="dxa"/>
          </w:tcPr>
          <w:p w14:paraId="44CA207A" w14:textId="68D8F5B7" w:rsidR="006F60FF" w:rsidRDefault="006F60FF" w:rsidP="006F6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squelette interne est composé de</w:t>
            </w:r>
            <w:r w:rsidR="007074C5">
              <w:t xml:space="preserve"> spongine</w:t>
            </w:r>
            <w:r w:rsidR="007074C5">
              <w:t xml:space="preserve"> ou </w:t>
            </w:r>
            <w:r>
              <w:t>spicules (pièces minérales de calcaire ou silice).</w:t>
            </w:r>
          </w:p>
          <w:p w14:paraId="53BC7D27" w14:textId="7689D973" w:rsidR="006F60FF" w:rsidRDefault="006F60FF" w:rsidP="006F6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7C4">
              <w:rPr>
                <w:rStyle w:val="Accentuation"/>
              </w:rPr>
              <w:t>Spongine</w:t>
            </w:r>
            <w:r>
              <w:t xml:space="preserve"> protéine donne la texture absorbante à l’éponge.</w:t>
            </w:r>
          </w:p>
        </w:tc>
      </w:tr>
    </w:tbl>
    <w:p w14:paraId="4B889799" w14:textId="66883456" w:rsidR="00382D2C" w:rsidRDefault="003C6CA0" w:rsidP="00382D2C">
      <w:r>
        <w:rPr>
          <w:noProof/>
        </w:rPr>
        <w:drawing>
          <wp:inline distT="0" distB="0" distL="0" distR="0" wp14:anchorId="43D2ECCE" wp14:editId="0F9F1F80">
            <wp:extent cx="4659630" cy="2250440"/>
            <wp:effectExtent l="0" t="0" r="762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22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auespces"/>
        <w:tblW w:w="0" w:type="auto"/>
        <w:tblLook w:val="0400" w:firstRow="0" w:lastRow="0" w:firstColumn="0" w:lastColumn="0" w:noHBand="0" w:noVBand="1"/>
      </w:tblPr>
      <w:tblGrid>
        <w:gridCol w:w="7335"/>
      </w:tblGrid>
      <w:tr w:rsidR="006F60FF" w14:paraId="44B8C70D" w14:textId="77777777" w:rsidTr="006F60FF">
        <w:tc>
          <w:tcPr>
            <w:tcW w:w="7335" w:type="dxa"/>
          </w:tcPr>
          <w:p w14:paraId="61237DBB" w14:textId="7C8C22F2" w:rsidR="006F60FF" w:rsidRDefault="006F60FF" w:rsidP="006F60FF">
            <w:r>
              <w:t>L’eau entre sur les côtés horizontalement par les pores puis elle est expulsée verticalement au centre par l’oscule.</w:t>
            </w:r>
          </w:p>
          <w:p w14:paraId="299B6300" w14:textId="77777777" w:rsidR="006F60FF" w:rsidRDefault="006F60FF" w:rsidP="006F60FF">
            <w:r w:rsidRPr="006F60FF">
              <w:rPr>
                <w:rStyle w:val="Accentuation"/>
              </w:rPr>
              <w:t>Choanocyte</w:t>
            </w:r>
            <w:r>
              <w:t xml:space="preserve"> cellule avec flagelle qui tourne pour créer un tourbillon et attirer les particules en suspension dans la collerette où se passe la digestion.</w:t>
            </w:r>
          </w:p>
          <w:p w14:paraId="23F33591" w14:textId="77777777" w:rsidR="006F60FF" w:rsidRDefault="006F60FF" w:rsidP="006F60FF">
            <w:pPr>
              <w:rPr>
                <w:b/>
              </w:rPr>
            </w:pPr>
            <w:r w:rsidRPr="006F60FF">
              <w:rPr>
                <w:rStyle w:val="Accentuation"/>
              </w:rPr>
              <w:t>Porocyte</w:t>
            </w:r>
            <w:r>
              <w:t xml:space="preserve"> cellule extérieure qui forme le </w:t>
            </w:r>
            <w:proofErr w:type="spellStart"/>
            <w:r>
              <w:t>pore</w:t>
            </w:r>
            <w:proofErr w:type="spellEnd"/>
            <w:r>
              <w:t>.</w:t>
            </w:r>
          </w:p>
          <w:p w14:paraId="242F46B8" w14:textId="248AEEFD" w:rsidR="006F60FF" w:rsidRDefault="006F60FF" w:rsidP="006F60FF">
            <w:r w:rsidRPr="003D2518">
              <w:rPr>
                <w:rStyle w:val="Accentuation"/>
              </w:rPr>
              <w:t>Mésoglée</w:t>
            </w:r>
            <w:r>
              <w:t xml:space="preserve"> zone située à l’intérieur </w:t>
            </w:r>
            <w:r w:rsidR="00736158">
              <w:t xml:space="preserve">de </w:t>
            </w:r>
            <w:r>
              <w:t>la paroi où les nutriments entrent et où l’on trouve les cellules qui fabriquent des spicules.</w:t>
            </w:r>
          </w:p>
        </w:tc>
      </w:tr>
    </w:tbl>
    <w:p w14:paraId="6CEC8BCC" w14:textId="77777777" w:rsidR="006F60FF" w:rsidRDefault="006F60FF" w:rsidP="006E1490">
      <w:pPr>
        <w:pStyle w:val="Titre2"/>
      </w:pPr>
      <w:r>
        <w:br w:type="column"/>
      </w:r>
      <w:r>
        <w:t>Cnidaire</w:t>
      </w:r>
    </w:p>
    <w:tbl>
      <w:tblPr>
        <w:tblStyle w:val="tableauespces"/>
        <w:tblW w:w="0" w:type="auto"/>
        <w:tblLook w:val="0480" w:firstRow="0" w:lastRow="0" w:firstColumn="1" w:lastColumn="0" w:noHBand="0" w:noVBand="1"/>
      </w:tblPr>
      <w:tblGrid>
        <w:gridCol w:w="1555"/>
        <w:gridCol w:w="5780"/>
      </w:tblGrid>
      <w:tr w:rsidR="006F60FF" w14:paraId="7EC021D9" w14:textId="77777777" w:rsidTr="006E14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43024CC" w14:textId="2B4BDE76" w:rsidR="006F60FF" w:rsidRDefault="006F60FF" w:rsidP="00F5796E">
            <w:r>
              <w:t>Esp emblé</w:t>
            </w:r>
          </w:p>
        </w:tc>
        <w:tc>
          <w:tcPr>
            <w:tcW w:w="5780" w:type="dxa"/>
          </w:tcPr>
          <w:p w14:paraId="260090CF" w14:textId="3EDFDAA9" w:rsidR="006F60FF" w:rsidRDefault="006F60FF" w:rsidP="00F57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Méduses, coraux, anémone</w:t>
            </w:r>
            <w:r w:rsidR="007074C5">
              <w:t>s</w:t>
            </w:r>
          </w:p>
        </w:tc>
      </w:tr>
    </w:tbl>
    <w:p w14:paraId="3802B3B1" w14:textId="0BDD0625" w:rsidR="006F60FF" w:rsidRDefault="006F60FF" w:rsidP="006F60FF">
      <w:pPr>
        <w:pStyle w:val="Titre3"/>
      </w:pPr>
      <w:r>
        <w:t>Structure</w:t>
      </w:r>
    </w:p>
    <w:tbl>
      <w:tblPr>
        <w:tblStyle w:val="tableauespces"/>
        <w:tblW w:w="0" w:type="auto"/>
        <w:tblLook w:val="04A0" w:firstRow="1" w:lastRow="0" w:firstColumn="1" w:lastColumn="0" w:noHBand="0" w:noVBand="1"/>
      </w:tblPr>
      <w:tblGrid>
        <w:gridCol w:w="1413"/>
        <w:gridCol w:w="5922"/>
      </w:tblGrid>
      <w:tr w:rsidR="006F60FF" w14:paraId="740E615D" w14:textId="77777777" w:rsidTr="006E14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9DAAABC" w14:textId="21C2B03B" w:rsidR="006F60FF" w:rsidRDefault="006F60FF" w:rsidP="006F60FF">
            <w:r>
              <w:t>Symétrie</w:t>
            </w:r>
          </w:p>
        </w:tc>
        <w:tc>
          <w:tcPr>
            <w:tcW w:w="5922" w:type="dxa"/>
          </w:tcPr>
          <w:p w14:paraId="04D4D57A" w14:textId="285B17D9" w:rsidR="006F60FF" w:rsidRDefault="006F60FF" w:rsidP="006F60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Radiaire</w:t>
            </w:r>
          </w:p>
        </w:tc>
      </w:tr>
      <w:tr w:rsidR="006F60FF" w14:paraId="7152CA52" w14:textId="77777777" w:rsidTr="006E14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3D49008" w14:textId="29A04B8B" w:rsidR="006F60FF" w:rsidRDefault="006F60FF" w:rsidP="006F60FF">
            <w:r>
              <w:t>Coraux</w:t>
            </w:r>
          </w:p>
        </w:tc>
        <w:tc>
          <w:tcPr>
            <w:tcW w:w="5922" w:type="dxa"/>
          </w:tcPr>
          <w:p w14:paraId="5CA64285" w14:textId="65EBB19E" w:rsidR="006F60FF" w:rsidRDefault="006E1490" w:rsidP="006F6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Colonies de polypes</w:t>
            </w:r>
          </w:p>
        </w:tc>
      </w:tr>
      <w:tr w:rsidR="006E1490" w14:paraId="35D91407" w14:textId="77777777" w:rsidTr="006E14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C15EBC3" w14:textId="3A7C686E" w:rsidR="006E1490" w:rsidRDefault="006E1490" w:rsidP="006F60FF">
            <w:r>
              <w:t>Anémone</w:t>
            </w:r>
          </w:p>
        </w:tc>
        <w:tc>
          <w:tcPr>
            <w:tcW w:w="5922" w:type="dxa"/>
          </w:tcPr>
          <w:p w14:paraId="40025DE6" w14:textId="2E7D0546" w:rsidR="006E1490" w:rsidRDefault="006E1490" w:rsidP="006F6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Gros polype</w:t>
            </w:r>
          </w:p>
        </w:tc>
      </w:tr>
    </w:tbl>
    <w:p w14:paraId="7ADC90B8" w14:textId="7AA8CDB0" w:rsidR="006F60FF" w:rsidRDefault="006F60FF" w:rsidP="006F60FF">
      <w:r>
        <w:rPr>
          <w:noProof/>
        </w:rPr>
        <w:drawing>
          <wp:inline distT="0" distB="0" distL="0" distR="0" wp14:anchorId="38E7DA0A" wp14:editId="66C7F4BD">
            <wp:extent cx="4664075" cy="1381547"/>
            <wp:effectExtent l="0" t="0" r="317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075" cy="1381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AA8BC" w14:textId="77777777" w:rsidR="006F60FF" w:rsidRDefault="006F60FF" w:rsidP="006F60FF">
      <w:r>
        <w:t>La cavité gastro vasculaire sert à la fois à l’entrée et la sortie de la matière.</w:t>
      </w:r>
    </w:p>
    <w:p w14:paraId="16AA9DCF" w14:textId="77777777" w:rsidR="006F60FF" w:rsidRDefault="006F60FF" w:rsidP="006F60FF">
      <w:pPr>
        <w:pStyle w:val="Titre3"/>
      </w:pPr>
      <w:r>
        <w:t>Cycle de vie de la méduse</w:t>
      </w:r>
    </w:p>
    <w:p w14:paraId="2A74DA1A" w14:textId="77777777" w:rsidR="006F60FF" w:rsidRPr="00B70E87" w:rsidRDefault="006F60FF" w:rsidP="006F60FF">
      <w:r>
        <w:rPr>
          <w:noProof/>
        </w:rPr>
        <w:drawing>
          <wp:inline distT="0" distB="0" distL="0" distR="0" wp14:anchorId="2C7D81AA" wp14:editId="65E4347E">
            <wp:extent cx="4105275" cy="2958953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415" cy="2977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C2682" w14:textId="77777777" w:rsidR="006E1490" w:rsidRDefault="006E1490" w:rsidP="006E1490">
      <w:pPr>
        <w:pStyle w:val="Titre2"/>
      </w:pPr>
      <w:r>
        <w:lastRenderedPageBreak/>
        <w:t>Les chéliciformes</w:t>
      </w:r>
    </w:p>
    <w:tbl>
      <w:tblPr>
        <w:tblStyle w:val="tableauespces"/>
        <w:tblW w:w="0" w:type="auto"/>
        <w:tblLook w:val="0480" w:firstRow="0" w:lastRow="0" w:firstColumn="1" w:lastColumn="0" w:noHBand="0" w:noVBand="1"/>
      </w:tblPr>
      <w:tblGrid>
        <w:gridCol w:w="1650"/>
        <w:gridCol w:w="5685"/>
      </w:tblGrid>
      <w:tr w:rsidR="006E1490" w14:paraId="3CDCECDD" w14:textId="77777777" w:rsidTr="00AF60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14:paraId="2DEACCD6" w14:textId="5B1A6C93" w:rsidR="006E1490" w:rsidRDefault="006E1490" w:rsidP="006E1490">
            <w:r>
              <w:t>Classification</w:t>
            </w:r>
          </w:p>
        </w:tc>
        <w:tc>
          <w:tcPr>
            <w:tcW w:w="5685" w:type="dxa"/>
          </w:tcPr>
          <w:p w14:paraId="23C0F753" w14:textId="1FC42FC0" w:rsidR="006E1490" w:rsidRDefault="006E1490" w:rsidP="006E1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Eumétazoaire &gt; bilatérien &gt; é</w:t>
            </w:r>
            <w:r w:rsidRPr="006B4987">
              <w:t>cdysozoaire</w:t>
            </w:r>
            <w:r>
              <w:t xml:space="preserve"> &gt; Arthropode</w:t>
            </w:r>
          </w:p>
        </w:tc>
      </w:tr>
      <w:tr w:rsidR="006E1490" w14:paraId="04B59F75" w14:textId="77777777" w:rsidTr="00AF60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14:paraId="1D6CBA88" w14:textId="77777777" w:rsidR="006E1490" w:rsidRDefault="006E1490" w:rsidP="006E1490">
            <w:r>
              <w:t>Esp. emblé</w:t>
            </w:r>
          </w:p>
        </w:tc>
        <w:tc>
          <w:tcPr>
            <w:tcW w:w="5685" w:type="dxa"/>
          </w:tcPr>
          <w:p w14:paraId="6F3CA5E8" w14:textId="77777777" w:rsidR="006E1490" w:rsidRDefault="006E1490" w:rsidP="006E1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Araignées, scorpions, tiques</w:t>
            </w:r>
          </w:p>
        </w:tc>
      </w:tr>
    </w:tbl>
    <w:p w14:paraId="49B585C5" w14:textId="7BB3A55B" w:rsidR="006E1490" w:rsidRDefault="006E1490" w:rsidP="006E1490">
      <w:pPr>
        <w:pStyle w:val="Titre3"/>
      </w:pPr>
      <w:r>
        <w:t>Caractéristiques</w:t>
      </w:r>
    </w:p>
    <w:tbl>
      <w:tblPr>
        <w:tblStyle w:val="tableauespces"/>
        <w:tblW w:w="0" w:type="auto"/>
        <w:tblLook w:val="0480" w:firstRow="0" w:lastRow="0" w:firstColumn="1" w:lastColumn="0" w:noHBand="0" w:noVBand="1"/>
      </w:tblPr>
      <w:tblGrid>
        <w:gridCol w:w="1413"/>
        <w:gridCol w:w="5922"/>
      </w:tblGrid>
      <w:tr w:rsidR="006E1490" w14:paraId="3E1AE4D0" w14:textId="77777777" w:rsidTr="006E14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668FCBF" w14:textId="2F1021C8" w:rsidR="006E1490" w:rsidRDefault="006E1490" w:rsidP="006E1490">
            <w:r>
              <w:t>Digestion</w:t>
            </w:r>
          </w:p>
        </w:tc>
        <w:tc>
          <w:tcPr>
            <w:tcW w:w="5922" w:type="dxa"/>
          </w:tcPr>
          <w:p w14:paraId="54B4FB56" w14:textId="587C4930" w:rsidR="006E1490" w:rsidRDefault="006E1490" w:rsidP="006E1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Débute à l’extérieur grâce à des enzymes</w:t>
            </w:r>
          </w:p>
        </w:tc>
      </w:tr>
      <w:tr w:rsidR="006E1490" w14:paraId="209B70CC" w14:textId="77777777" w:rsidTr="006E14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8325593" w14:textId="77777777" w:rsidR="006E1490" w:rsidRDefault="006E1490" w:rsidP="006E1490">
            <w:r>
              <w:t>Structure</w:t>
            </w:r>
          </w:p>
          <w:p w14:paraId="3309524A" w14:textId="77777777" w:rsidR="006E1490" w:rsidRDefault="006E1490" w:rsidP="006E1490"/>
        </w:tc>
        <w:tc>
          <w:tcPr>
            <w:tcW w:w="5922" w:type="dxa"/>
          </w:tcPr>
          <w:p w14:paraId="45CC9E8C" w14:textId="77777777" w:rsidR="006E1490" w:rsidRDefault="006E1490" w:rsidP="006E1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4987">
              <w:rPr>
                <w:noProof/>
              </w:rPr>
              <w:drawing>
                <wp:inline distT="0" distB="0" distL="0" distR="0" wp14:anchorId="4D6EA78F" wp14:editId="291F03E0">
                  <wp:extent cx="2958662" cy="2149813"/>
                  <wp:effectExtent l="0" t="0" r="0" b="317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6215" cy="2155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898DD0" w14:textId="77777777" w:rsidR="006E1490" w:rsidRDefault="006E1490" w:rsidP="006E1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3CE0">
              <w:rPr>
                <w:rStyle w:val="Accentuation"/>
              </w:rPr>
              <w:t>Pédipalpes</w:t>
            </w:r>
            <w:r>
              <w:t xml:space="preserve"> pinces à l’avant.</w:t>
            </w:r>
          </w:p>
          <w:p w14:paraId="07A6AF30" w14:textId="3327E8FC" w:rsidR="00AF600A" w:rsidRDefault="006E1490" w:rsidP="006E1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3CE0">
              <w:rPr>
                <w:rStyle w:val="Accentuation"/>
              </w:rPr>
              <w:t>Chélicères</w:t>
            </w:r>
            <w:r>
              <w:t xml:space="preserve"> crochets à l’avant.</w:t>
            </w:r>
          </w:p>
        </w:tc>
      </w:tr>
    </w:tbl>
    <w:p w14:paraId="3AC081E4" w14:textId="77777777" w:rsidR="00AF600A" w:rsidRDefault="00AF600A" w:rsidP="00AF600A">
      <w:pPr>
        <w:pStyle w:val="Titre2"/>
      </w:pPr>
      <w:r>
        <w:t>Les myxines</w:t>
      </w:r>
    </w:p>
    <w:tbl>
      <w:tblPr>
        <w:tblStyle w:val="tableauespces"/>
        <w:tblW w:w="0" w:type="auto"/>
        <w:tblLook w:val="0480" w:firstRow="0" w:lastRow="0" w:firstColumn="1" w:lastColumn="0" w:noHBand="0" w:noVBand="1"/>
      </w:tblPr>
      <w:tblGrid>
        <w:gridCol w:w="1494"/>
        <w:gridCol w:w="5851"/>
      </w:tblGrid>
      <w:tr w:rsidR="00AF600A" w14:paraId="493F8340" w14:textId="77777777" w:rsidTr="00AF60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643EB30" w14:textId="77777777" w:rsidR="00AF600A" w:rsidRDefault="00AF600A" w:rsidP="00F5796E">
            <w:r>
              <w:t>Classification</w:t>
            </w:r>
          </w:p>
        </w:tc>
        <w:tc>
          <w:tcPr>
            <w:tcW w:w="5922" w:type="dxa"/>
          </w:tcPr>
          <w:p w14:paraId="76A23E5E" w14:textId="14B9AC01" w:rsidR="00AF600A" w:rsidRDefault="00AF600A" w:rsidP="00F57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Eumétazoaire &gt; bilatérien &gt; Deutérostomiens &gt; Chordé &gt; Craniate</w:t>
            </w:r>
          </w:p>
        </w:tc>
      </w:tr>
      <w:tr w:rsidR="00AF600A" w14:paraId="3BE2A56F" w14:textId="77777777" w:rsidTr="00AF60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49B05B1" w14:textId="4F4D67F9" w:rsidR="00AF600A" w:rsidRDefault="00AF600A" w:rsidP="00F5796E">
            <w:r>
              <w:t>Esp emblé</w:t>
            </w:r>
          </w:p>
        </w:tc>
        <w:tc>
          <w:tcPr>
            <w:tcW w:w="5922" w:type="dxa"/>
          </w:tcPr>
          <w:p w14:paraId="6A36302A" w14:textId="77777777" w:rsidR="00AF600A" w:rsidRDefault="00AF600A" w:rsidP="00F57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Myxines</w:t>
            </w:r>
          </w:p>
        </w:tc>
      </w:tr>
    </w:tbl>
    <w:p w14:paraId="2B51791D" w14:textId="77777777" w:rsidR="00AF600A" w:rsidRDefault="00AF600A" w:rsidP="00AF600A">
      <w:pPr>
        <w:pStyle w:val="Titre3"/>
      </w:pPr>
      <w:r>
        <w:t>Caractéristiques</w:t>
      </w:r>
    </w:p>
    <w:tbl>
      <w:tblPr>
        <w:tblStyle w:val="tableauespces"/>
        <w:tblW w:w="0" w:type="auto"/>
        <w:tblLook w:val="04A0" w:firstRow="1" w:lastRow="0" w:firstColumn="1" w:lastColumn="0" w:noHBand="0" w:noVBand="1"/>
      </w:tblPr>
      <w:tblGrid>
        <w:gridCol w:w="1466"/>
        <w:gridCol w:w="5879"/>
      </w:tblGrid>
      <w:tr w:rsidR="00AF600A" w14:paraId="152DF368" w14:textId="77777777" w:rsidTr="00AF60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F890715" w14:textId="31C39F0D" w:rsidR="00AF600A" w:rsidRDefault="00AF600A" w:rsidP="00AF600A">
            <w:r>
              <w:t>Alimentation</w:t>
            </w:r>
          </w:p>
        </w:tc>
        <w:tc>
          <w:tcPr>
            <w:tcW w:w="5922" w:type="dxa"/>
          </w:tcPr>
          <w:p w14:paraId="06E18813" w14:textId="57AA0D9F" w:rsidR="00AF600A" w:rsidRDefault="00AF600A" w:rsidP="00AF60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Nécrophages</w:t>
            </w:r>
          </w:p>
        </w:tc>
      </w:tr>
      <w:tr w:rsidR="00AF600A" w14:paraId="336D9AF2" w14:textId="77777777" w:rsidTr="00AF60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241C99F" w14:textId="31E1B6F8" w:rsidR="00AF600A" w:rsidRDefault="00AF600A" w:rsidP="00AF600A">
            <w:r>
              <w:t>Milieu</w:t>
            </w:r>
          </w:p>
        </w:tc>
        <w:tc>
          <w:tcPr>
            <w:tcW w:w="5922" w:type="dxa"/>
          </w:tcPr>
          <w:p w14:paraId="30E09980" w14:textId="0619F5B1" w:rsidR="00AF600A" w:rsidRDefault="00AF600A" w:rsidP="00AF6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Aquatique</w:t>
            </w:r>
          </w:p>
        </w:tc>
      </w:tr>
      <w:tr w:rsidR="00AF600A" w14:paraId="7411B6DB" w14:textId="77777777" w:rsidTr="00AF60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EDFA098" w14:textId="131995E1" w:rsidR="00AF600A" w:rsidRDefault="00AF600A" w:rsidP="00AF600A">
            <w:r>
              <w:t>Défense</w:t>
            </w:r>
          </w:p>
        </w:tc>
        <w:tc>
          <w:tcPr>
            <w:tcW w:w="5922" w:type="dxa"/>
          </w:tcPr>
          <w:p w14:paraId="0420A976" w14:textId="7A963D06" w:rsidR="00AF600A" w:rsidRDefault="00AF600A" w:rsidP="00AF6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Elle produit un liquide qui gélifie l’eau grâce à des glande</w:t>
            </w:r>
            <w:r w:rsidR="003D2518">
              <w:t>s</w:t>
            </w:r>
            <w:r>
              <w:t xml:space="preserve"> situées sur </w:t>
            </w:r>
            <w:r w:rsidR="003D2518">
              <w:t>l’</w:t>
            </w:r>
            <w:r>
              <w:t>épiderme provoquant l’asphyxie de potentiels prédateurs.</w:t>
            </w:r>
          </w:p>
        </w:tc>
      </w:tr>
    </w:tbl>
    <w:p w14:paraId="436CA5AD" w14:textId="071C78D5" w:rsidR="006E1490" w:rsidRDefault="00AF600A" w:rsidP="00AF600A">
      <w:pPr>
        <w:pStyle w:val="Titre2"/>
      </w:pPr>
      <w:r>
        <w:br w:type="column"/>
      </w:r>
      <w:r>
        <w:t>A</w:t>
      </w:r>
      <w:r w:rsidR="006E1490">
        <w:t>nnélide (vers annelés)</w:t>
      </w:r>
    </w:p>
    <w:tbl>
      <w:tblPr>
        <w:tblStyle w:val="tableauespces"/>
        <w:tblW w:w="0" w:type="auto"/>
        <w:tblLook w:val="0480" w:firstRow="0" w:lastRow="0" w:firstColumn="1" w:lastColumn="0" w:noHBand="0" w:noVBand="1"/>
      </w:tblPr>
      <w:tblGrid>
        <w:gridCol w:w="1494"/>
        <w:gridCol w:w="5841"/>
      </w:tblGrid>
      <w:tr w:rsidR="006E1490" w14:paraId="087898C4" w14:textId="77777777" w:rsidTr="00AF60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767E9D70" w14:textId="2DCF75DE" w:rsidR="006E1490" w:rsidRDefault="006E1490" w:rsidP="006E1490">
            <w:r>
              <w:t>Classification</w:t>
            </w:r>
          </w:p>
        </w:tc>
        <w:tc>
          <w:tcPr>
            <w:tcW w:w="5841" w:type="dxa"/>
          </w:tcPr>
          <w:p w14:paraId="726ADBA1" w14:textId="0AE9942D" w:rsidR="006E1490" w:rsidRDefault="006E1490" w:rsidP="006E1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Eumétazoaire &gt; bilatérien &gt; Lophotrochozoaire</w:t>
            </w:r>
          </w:p>
        </w:tc>
      </w:tr>
      <w:tr w:rsidR="006E1490" w14:paraId="7A7ADEC8" w14:textId="77777777" w:rsidTr="00AF60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03F46244" w14:textId="2F062B52" w:rsidR="006E1490" w:rsidRDefault="006E1490" w:rsidP="00F5796E">
            <w:r>
              <w:t>Esp emblé</w:t>
            </w:r>
          </w:p>
        </w:tc>
        <w:tc>
          <w:tcPr>
            <w:tcW w:w="5841" w:type="dxa"/>
          </w:tcPr>
          <w:p w14:paraId="516A6A3F" w14:textId="77777777" w:rsidR="006E1490" w:rsidRDefault="006E1490" w:rsidP="00F57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Lombric</w:t>
            </w:r>
          </w:p>
        </w:tc>
      </w:tr>
      <w:tr w:rsidR="00AF600A" w14:paraId="45A682E8" w14:textId="77777777" w:rsidTr="00AF60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08A2979B" w14:textId="5FE03F7D" w:rsidR="00AF600A" w:rsidRDefault="00AF600A" w:rsidP="00F5796E">
            <w:r>
              <w:t>Structure</w:t>
            </w:r>
          </w:p>
        </w:tc>
        <w:tc>
          <w:tcPr>
            <w:tcW w:w="5841" w:type="dxa"/>
          </w:tcPr>
          <w:p w14:paraId="0EBEAD99" w14:textId="77777777" w:rsidR="00AF600A" w:rsidRDefault="00AF600A" w:rsidP="00AF6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Segment métamère</w:t>
            </w:r>
          </w:p>
          <w:p w14:paraId="5D1C909F" w14:textId="424D90F1" w:rsidR="00AF600A" w:rsidRDefault="00AF600A" w:rsidP="00F57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4BE3855" wp14:editId="0083D300">
                  <wp:extent cx="3311091" cy="2011208"/>
                  <wp:effectExtent l="0" t="0" r="3810" b="8255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5446" cy="2013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9EC2DD" w14:textId="3F71F8C6" w:rsidR="00AF600A" w:rsidRDefault="00AF600A" w:rsidP="00F57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cavité cœlomique est une cavité située dans le creusement du mésoderme. </w:t>
            </w:r>
            <w:r w:rsidR="003D2518">
              <w:t>Elle</w:t>
            </w:r>
            <w:r>
              <w:t xml:space="preserve"> contient un liquide appelé célome qui forme un hydro squelette appelé cœlomique.</w:t>
            </w:r>
          </w:p>
        </w:tc>
      </w:tr>
    </w:tbl>
    <w:p w14:paraId="424AB687" w14:textId="77777777" w:rsidR="00AF600A" w:rsidRDefault="00AF600A" w:rsidP="00AF600A">
      <w:pPr>
        <w:pStyle w:val="Titre2"/>
      </w:pPr>
      <w:r>
        <w:t>Mollusque</w:t>
      </w:r>
    </w:p>
    <w:tbl>
      <w:tblPr>
        <w:tblStyle w:val="tableauespces"/>
        <w:tblW w:w="0" w:type="auto"/>
        <w:tblLook w:val="0480" w:firstRow="0" w:lastRow="0" w:firstColumn="1" w:lastColumn="0" w:noHBand="0" w:noVBand="1"/>
      </w:tblPr>
      <w:tblGrid>
        <w:gridCol w:w="1650"/>
        <w:gridCol w:w="5685"/>
      </w:tblGrid>
      <w:tr w:rsidR="00AF600A" w14:paraId="60AC502D" w14:textId="77777777" w:rsidTr="00AF60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14:paraId="47493A90" w14:textId="77777777" w:rsidR="00AF600A" w:rsidRDefault="00AF600A" w:rsidP="00F5796E">
            <w:r>
              <w:t>Classification</w:t>
            </w:r>
          </w:p>
        </w:tc>
        <w:tc>
          <w:tcPr>
            <w:tcW w:w="5685" w:type="dxa"/>
          </w:tcPr>
          <w:p w14:paraId="5F587C7A" w14:textId="77777777" w:rsidR="00AF600A" w:rsidRDefault="00AF600A" w:rsidP="00F57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Eumétazoaire &gt; bilatérien &gt; Lophotrochozoaire</w:t>
            </w:r>
          </w:p>
        </w:tc>
      </w:tr>
      <w:tr w:rsidR="00AF600A" w14:paraId="0EBB6676" w14:textId="77777777" w:rsidTr="00AF60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14:paraId="4D8CB1DA" w14:textId="03B5415E" w:rsidR="00AF600A" w:rsidRDefault="00AF600A" w:rsidP="00F5796E">
            <w:r>
              <w:t>Esp emblé</w:t>
            </w:r>
          </w:p>
        </w:tc>
        <w:tc>
          <w:tcPr>
            <w:tcW w:w="5685" w:type="dxa"/>
          </w:tcPr>
          <w:p w14:paraId="298FDA6E" w14:textId="77777777" w:rsidR="00AF600A" w:rsidRDefault="00AF600A" w:rsidP="00F57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Gastéropodes, céphalopodes (poulpes, sèches) </w:t>
            </w:r>
          </w:p>
        </w:tc>
      </w:tr>
      <w:tr w:rsidR="00AF600A" w14:paraId="5A812B1C" w14:textId="77777777" w:rsidTr="00AF60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14:paraId="6E0D74CD" w14:textId="5CE4714B" w:rsidR="00AF600A" w:rsidRDefault="00AF600A" w:rsidP="00F5796E">
            <w:r>
              <w:t>Structure</w:t>
            </w:r>
          </w:p>
        </w:tc>
        <w:tc>
          <w:tcPr>
            <w:tcW w:w="5685" w:type="dxa"/>
          </w:tcPr>
          <w:p w14:paraId="02A0DBD3" w14:textId="1190EE9D" w:rsidR="00AF600A" w:rsidRDefault="00AF600A" w:rsidP="00AF6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 éléments qui leur spécificité : </w:t>
            </w:r>
          </w:p>
          <w:p w14:paraId="21D4569A" w14:textId="77777777" w:rsidR="00AF600A" w:rsidRDefault="00AF600A" w:rsidP="00AF600A">
            <w:pPr>
              <w:pStyle w:val="Paragraphedeliste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379F">
              <w:rPr>
                <w:rStyle w:val="Accentuation"/>
              </w:rPr>
              <w:t>Manteau</w:t>
            </w:r>
            <w:r>
              <w:t xml:space="preserve"> structure qui entoure les tissus de l’organisme</w:t>
            </w:r>
          </w:p>
          <w:p w14:paraId="42EBF314" w14:textId="05CC0CA8" w:rsidR="00AF600A" w:rsidRDefault="00AF600A" w:rsidP="00AF600A">
            <w:pPr>
              <w:pStyle w:val="Paragraphedeliste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3E43">
              <w:rPr>
                <w:rStyle w:val="Accentuation"/>
              </w:rPr>
              <w:t>Cavité palléale</w:t>
            </w:r>
            <w:r>
              <w:t xml:space="preserve"> cavité </w:t>
            </w:r>
            <w:r w:rsidR="003D2518">
              <w:t xml:space="preserve">remplie </w:t>
            </w:r>
            <w:r>
              <w:t xml:space="preserve">d’eau ou </w:t>
            </w:r>
            <w:r w:rsidR="003D2518">
              <w:t>d’</w:t>
            </w:r>
            <w:r>
              <w:t xml:space="preserve">air joue </w:t>
            </w:r>
            <w:r w:rsidR="003D2518">
              <w:t>qui permet</w:t>
            </w:r>
            <w:r>
              <w:t xml:space="preserve"> la respiration et parfois la locomotion (</w:t>
            </w:r>
            <w:r w:rsidR="003D2518">
              <w:t>notamment</w:t>
            </w:r>
            <w:r>
              <w:t xml:space="preserve"> chez les mollusques).</w:t>
            </w:r>
          </w:p>
          <w:p w14:paraId="1546DC61" w14:textId="2669CD4C" w:rsidR="00AF600A" w:rsidRDefault="00AF600A" w:rsidP="00AF600A">
            <w:pPr>
              <w:pStyle w:val="Paragraphedeliste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Pied</w:t>
            </w:r>
          </w:p>
        </w:tc>
      </w:tr>
    </w:tbl>
    <w:p w14:paraId="252973C3" w14:textId="77777777" w:rsidR="00AF600A" w:rsidRDefault="00AF600A" w:rsidP="006E1490"/>
    <w:p w14:paraId="169EEF8F" w14:textId="77777777" w:rsidR="006E1490" w:rsidRDefault="006E1490" w:rsidP="00382D2C"/>
    <w:p w14:paraId="24E38439" w14:textId="77777777" w:rsidR="006E1490" w:rsidRPr="00382D2C" w:rsidRDefault="006E1490" w:rsidP="00382D2C"/>
    <w:sectPr w:rsidR="006E1490" w:rsidRPr="00382D2C" w:rsidSect="00A6394B">
      <w:footerReference w:type="default" r:id="rId13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6B65F" w14:textId="77777777" w:rsidR="003D4019" w:rsidRDefault="003D4019" w:rsidP="00EA2CEB">
      <w:pPr>
        <w:spacing w:after="0" w:line="240" w:lineRule="auto"/>
      </w:pPr>
      <w:r>
        <w:separator/>
      </w:r>
    </w:p>
  </w:endnote>
  <w:endnote w:type="continuationSeparator" w:id="0">
    <w:p w14:paraId="52C893CA" w14:textId="77777777" w:rsidR="003D4019" w:rsidRDefault="003D4019" w:rsidP="00EA2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BE38D" w14:textId="25BA7650" w:rsidR="00233065" w:rsidRDefault="00233065" w:rsidP="00233065">
    <w:pPr>
      <w:pStyle w:val="Pieddepage"/>
    </w:pPr>
    <w:r>
      <w:t>Métazoaire</w:t>
    </w:r>
    <w:r>
      <w:ptab w:relativeTo="margin" w:alignment="center" w:leader="none"/>
    </w:r>
    <w:r>
      <w:ptab w:relativeTo="margin" w:alignment="right" w:leader="none"/>
    </w:r>
    <w:proofErr w:type="spellStart"/>
    <w:r>
      <w:t>Métazoaire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F6484" w14:textId="77777777" w:rsidR="003D4019" w:rsidRDefault="003D4019" w:rsidP="00EA2CEB">
      <w:pPr>
        <w:spacing w:after="0" w:line="240" w:lineRule="auto"/>
      </w:pPr>
      <w:r>
        <w:separator/>
      </w:r>
    </w:p>
  </w:footnote>
  <w:footnote w:type="continuationSeparator" w:id="0">
    <w:p w14:paraId="20EC4389" w14:textId="77777777" w:rsidR="003D4019" w:rsidRDefault="003D4019" w:rsidP="00EA2C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72AA8"/>
    <w:multiLevelType w:val="hybridMultilevel"/>
    <w:tmpl w:val="693E0C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42C96"/>
    <w:multiLevelType w:val="hybridMultilevel"/>
    <w:tmpl w:val="46F6D3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34910"/>
    <w:multiLevelType w:val="hybridMultilevel"/>
    <w:tmpl w:val="635056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F30B5"/>
    <w:multiLevelType w:val="hybridMultilevel"/>
    <w:tmpl w:val="BA3AB6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C4763"/>
    <w:multiLevelType w:val="hybridMultilevel"/>
    <w:tmpl w:val="EEAE40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F327EC"/>
    <w:multiLevelType w:val="hybridMultilevel"/>
    <w:tmpl w:val="766EB6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AC4D2C"/>
    <w:multiLevelType w:val="hybridMultilevel"/>
    <w:tmpl w:val="9A868C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1D4D40"/>
    <w:multiLevelType w:val="hybridMultilevel"/>
    <w:tmpl w:val="8CBA2A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242BE3"/>
    <w:multiLevelType w:val="hybridMultilevel"/>
    <w:tmpl w:val="C324C6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F757F7"/>
    <w:multiLevelType w:val="hybridMultilevel"/>
    <w:tmpl w:val="57E41F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D51727"/>
    <w:multiLevelType w:val="hybridMultilevel"/>
    <w:tmpl w:val="D85866A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E80BF7"/>
    <w:multiLevelType w:val="hybridMultilevel"/>
    <w:tmpl w:val="73A042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D432E7"/>
    <w:multiLevelType w:val="hybridMultilevel"/>
    <w:tmpl w:val="049E75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6"/>
  </w:num>
  <w:num w:numId="4">
    <w:abstractNumId w:val="2"/>
  </w:num>
  <w:num w:numId="5">
    <w:abstractNumId w:val="4"/>
  </w:num>
  <w:num w:numId="6">
    <w:abstractNumId w:val="10"/>
  </w:num>
  <w:num w:numId="7">
    <w:abstractNumId w:val="7"/>
  </w:num>
  <w:num w:numId="8">
    <w:abstractNumId w:val="0"/>
  </w:num>
  <w:num w:numId="9">
    <w:abstractNumId w:val="1"/>
  </w:num>
  <w:num w:numId="10">
    <w:abstractNumId w:val="5"/>
  </w:num>
  <w:num w:numId="11">
    <w:abstractNumId w:val="11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441"/>
    <w:rsid w:val="000D56C9"/>
    <w:rsid w:val="00142B05"/>
    <w:rsid w:val="001A0CC3"/>
    <w:rsid w:val="00223441"/>
    <w:rsid w:val="00233065"/>
    <w:rsid w:val="002338A5"/>
    <w:rsid w:val="002744D3"/>
    <w:rsid w:val="002A5BDA"/>
    <w:rsid w:val="003239C0"/>
    <w:rsid w:val="00382D2C"/>
    <w:rsid w:val="003C6CA0"/>
    <w:rsid w:val="003D2518"/>
    <w:rsid w:val="003D4019"/>
    <w:rsid w:val="0045538C"/>
    <w:rsid w:val="00455824"/>
    <w:rsid w:val="004752C5"/>
    <w:rsid w:val="004A18C6"/>
    <w:rsid w:val="0051713C"/>
    <w:rsid w:val="006E1490"/>
    <w:rsid w:val="006F60FF"/>
    <w:rsid w:val="007074C5"/>
    <w:rsid w:val="00736158"/>
    <w:rsid w:val="00796829"/>
    <w:rsid w:val="008C6680"/>
    <w:rsid w:val="00A37910"/>
    <w:rsid w:val="00A6394B"/>
    <w:rsid w:val="00AA1F88"/>
    <w:rsid w:val="00AE778A"/>
    <w:rsid w:val="00AF08BD"/>
    <w:rsid w:val="00AF600A"/>
    <w:rsid w:val="00B344F7"/>
    <w:rsid w:val="00CB57E1"/>
    <w:rsid w:val="00E45139"/>
    <w:rsid w:val="00EA2CEB"/>
    <w:rsid w:val="00F35A5F"/>
    <w:rsid w:val="00FC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0CBF4"/>
  <w15:chartTrackingRefBased/>
  <w15:docId w15:val="{38D4BB82-2BAE-4DCC-9F8D-D4D25B293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CEB"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rsid w:val="00A6394B"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rsid w:val="00A6394B"/>
    <w:pPr>
      <w:pBdr>
        <w:top w:val="none" w:sz="0" w:space="0" w:color="auto"/>
      </w:pBdr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6394B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auespces">
    <w:name w:val="tableau espèces"/>
    <w:basedOn w:val="TableauNormal"/>
    <w:uiPriority w:val="99"/>
    <w:rsid w:val="00A6394B"/>
    <w:pPr>
      <w:spacing w:after="0" w:line="240" w:lineRule="auto"/>
    </w:pPr>
    <w:tblPr/>
    <w:tblStylePr w:type="firstRow">
      <w:rPr>
        <w:b/>
      </w:rPr>
    </w:tblStylePr>
    <w:tblStylePr w:type="firstCol">
      <w:rPr>
        <w:b/>
      </w:rPr>
    </w:tblStylePr>
  </w:style>
  <w:style w:type="table" w:styleId="Grilledetableauclaire">
    <w:name w:val="Grid Table Light"/>
    <w:aliases w:val="monTableau"/>
    <w:basedOn w:val="TableauNormal"/>
    <w:uiPriority w:val="40"/>
    <w:rsid w:val="00A6394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1">
    <w:name w:val="Plain Table 1"/>
    <w:basedOn w:val="TableauNormal"/>
    <w:uiPriority w:val="41"/>
    <w:rsid w:val="00FC34C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-tte">
    <w:name w:val="header"/>
    <w:basedOn w:val="Normal"/>
    <w:link w:val="En-tteCar"/>
    <w:uiPriority w:val="99"/>
    <w:unhideWhenUsed/>
    <w:rsid w:val="00EA2C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sid w:val="00A6394B"/>
    <w:rPr>
      <w:rFonts w:ascii="Open Sans" w:eastAsiaTheme="majorEastAsia" w:hAnsi="Open Sans" w:cstheme="majorBidi"/>
      <w:b/>
      <w:sz w:val="24"/>
      <w:szCs w:val="32"/>
    </w:rPr>
  </w:style>
  <w:style w:type="paragraph" w:styleId="Paragraphedeliste">
    <w:name w:val="List Paragraph"/>
    <w:basedOn w:val="Normal"/>
    <w:uiPriority w:val="34"/>
    <w:qFormat/>
    <w:rsid w:val="00A6394B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A6394B"/>
    <w:rPr>
      <w:i w:val="0"/>
      <w:iCs/>
      <w:color w:val="FF0000"/>
    </w:rPr>
  </w:style>
  <w:style w:type="character" w:styleId="lev">
    <w:name w:val="Strong"/>
    <w:basedOn w:val="Policepardfaut"/>
    <w:uiPriority w:val="22"/>
    <w:qFormat/>
    <w:rsid w:val="00A6394B"/>
    <w:rPr>
      <w:b/>
      <w:bCs/>
    </w:rPr>
  </w:style>
  <w:style w:type="paragraph" w:styleId="Titre">
    <w:name w:val="Title"/>
    <w:basedOn w:val="Normal"/>
    <w:next w:val="Normal"/>
    <w:link w:val="TitreCar"/>
    <w:uiPriority w:val="10"/>
    <w:qFormat/>
    <w:rsid w:val="00A639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639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aliases w:val="Titre Tableau Car"/>
    <w:basedOn w:val="Policepardfaut"/>
    <w:link w:val="Titre2"/>
    <w:uiPriority w:val="9"/>
    <w:rsid w:val="00A6394B"/>
    <w:rPr>
      <w:rFonts w:ascii="Open Sans" w:eastAsiaTheme="majorEastAsia" w:hAnsi="Open Sans" w:cstheme="majorBidi"/>
      <w:b/>
      <w:sz w:val="24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6394B"/>
    <w:rPr>
      <w:rFonts w:ascii="Open Sans Light" w:eastAsiaTheme="majorEastAsia" w:hAnsi="Open Sans Light" w:cstheme="majorBidi"/>
      <w:color w:val="000000" w:themeColor="text1"/>
      <w:szCs w:val="24"/>
      <w:u w:val="single"/>
    </w:rPr>
  </w:style>
  <w:style w:type="paragraph" w:styleId="Sansinterligne">
    <w:name w:val="No Spacing"/>
    <w:uiPriority w:val="1"/>
    <w:qFormat/>
    <w:rsid w:val="00A6394B"/>
    <w:pPr>
      <w:spacing w:after="0" w:line="240" w:lineRule="auto"/>
    </w:pPr>
  </w:style>
  <w:style w:type="character" w:styleId="Accentuationlgre">
    <w:name w:val="Subtle Emphasis"/>
    <w:basedOn w:val="Policepardfaut"/>
    <w:uiPriority w:val="19"/>
    <w:qFormat/>
    <w:rsid w:val="00A6394B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sid w:val="00A6394B"/>
    <w:rPr>
      <w:i/>
      <w:iCs/>
      <w:color w:val="4472C4" w:themeColor="accent1"/>
    </w:rPr>
  </w:style>
  <w:style w:type="character" w:customStyle="1" w:styleId="En-tteCar">
    <w:name w:val="En-tête Car"/>
    <w:basedOn w:val="Policepardfaut"/>
    <w:link w:val="En-tte"/>
    <w:uiPriority w:val="99"/>
    <w:rsid w:val="00EA2CEB"/>
    <w:rPr>
      <w:rFonts w:ascii="Open Sans Light" w:hAnsi="Open Sans Light"/>
    </w:rPr>
  </w:style>
  <w:style w:type="paragraph" w:styleId="Pieddepage">
    <w:name w:val="footer"/>
    <w:basedOn w:val="Normal"/>
    <w:link w:val="PieddepageCar"/>
    <w:uiPriority w:val="99"/>
    <w:unhideWhenUsed/>
    <w:rsid w:val="00EA2C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A2CEB"/>
    <w:rPr>
      <w:rFonts w:ascii="Open Sans Light" w:hAnsi="Open Sans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0BD702-1CD1-4C16-A37C-1E8743FEF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362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11</cp:revision>
  <cp:lastPrinted>2021-04-26T13:42:00Z</cp:lastPrinted>
  <dcterms:created xsi:type="dcterms:W3CDTF">2021-04-17T19:30:00Z</dcterms:created>
  <dcterms:modified xsi:type="dcterms:W3CDTF">2021-05-23T13:08:00Z</dcterms:modified>
</cp:coreProperties>
</file>