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84A6" w14:textId="77777777" w:rsidR="00455824" w:rsidRDefault="00455824" w:rsidP="00455824">
      <w:pPr>
        <w:pStyle w:val="Titre2"/>
      </w:pPr>
      <w:r>
        <w:t>Bryophyte au sens large (les mousses)</w:t>
      </w:r>
    </w:p>
    <w:p w14:paraId="6558DC39" w14:textId="77777777" w:rsidR="00455824" w:rsidRDefault="00455824" w:rsidP="00455824">
      <w:r>
        <w:t>Les bryophytes sont des végétaux :</w:t>
      </w:r>
    </w:p>
    <w:p w14:paraId="1D0563BB" w14:textId="5753A8B3" w:rsidR="00455824" w:rsidRDefault="00571C97" w:rsidP="00455824">
      <w:pPr>
        <w:pStyle w:val="Paragraphedeliste"/>
        <w:numPr>
          <w:ilvl w:val="0"/>
          <w:numId w:val="9"/>
        </w:numPr>
      </w:pPr>
      <w:r>
        <w:t>C</w:t>
      </w:r>
      <w:r w:rsidR="00455824">
        <w:t>olonisateurs.</w:t>
      </w:r>
    </w:p>
    <w:p w14:paraId="72CFBB6C" w14:textId="3F7BB312" w:rsidR="00455824" w:rsidRDefault="00455824" w:rsidP="00455824">
      <w:pPr>
        <w:pStyle w:val="Paragraphedeliste"/>
        <w:numPr>
          <w:ilvl w:val="0"/>
          <w:numId w:val="9"/>
        </w:numPr>
      </w:pPr>
      <w:r>
        <w:t>Extrêmement sensibles à la pollution atmosphérique</w:t>
      </w:r>
      <w:r w:rsidR="00571C97">
        <w:t>.</w:t>
      </w:r>
    </w:p>
    <w:p w14:paraId="26560ACF" w14:textId="127AFC8C" w:rsidR="00455824" w:rsidRDefault="00571C97" w:rsidP="00455824">
      <w:pPr>
        <w:pStyle w:val="Paragraphedeliste"/>
        <w:numPr>
          <w:ilvl w:val="0"/>
          <w:numId w:val="9"/>
        </w:numPr>
      </w:pPr>
      <w:r>
        <w:t>Qui</w:t>
      </w:r>
      <w:r w:rsidR="00455824">
        <w:t xml:space="preserve"> stockent beaucoup de carbone.</w:t>
      </w:r>
    </w:p>
    <w:p w14:paraId="4DE96251" w14:textId="77777777" w:rsidR="00455824" w:rsidRDefault="00455824" w:rsidP="00455824">
      <w:pPr>
        <w:pStyle w:val="Paragraphedeliste"/>
        <w:numPr>
          <w:ilvl w:val="0"/>
          <w:numId w:val="9"/>
        </w:numPr>
      </w:pPr>
      <w:r>
        <w:t>Les gamétocytes sont autonomes (photosynthèse et nutriments) et portent les sporophytes dépendants.</w:t>
      </w:r>
    </w:p>
    <w:p w14:paraId="0D6DA355" w14:textId="77777777" w:rsidR="00455824" w:rsidRDefault="00455824" w:rsidP="00455824">
      <w:pPr>
        <w:pStyle w:val="Paragraphedeliste"/>
        <w:numPr>
          <w:ilvl w:val="0"/>
          <w:numId w:val="9"/>
        </w:numPr>
      </w:pPr>
      <w:r>
        <w:t>Deux types d’individus (femelle et male).</w:t>
      </w:r>
    </w:p>
    <w:p w14:paraId="421FA88E" w14:textId="77777777" w:rsidR="00455824" w:rsidRDefault="00455824" w:rsidP="00455824">
      <w:pPr>
        <w:pStyle w:val="Titre2"/>
        <w:jc w:val="left"/>
      </w:pPr>
      <w:r>
        <w:t>Les Hépatiques ou Marchantiales</w:t>
      </w:r>
    </w:p>
    <w:p w14:paraId="53921DA9" w14:textId="77777777" w:rsidR="00455824" w:rsidRDefault="00455824" w:rsidP="00455824">
      <w:r>
        <w:t>Ces plantes n’ont pas :</w:t>
      </w:r>
    </w:p>
    <w:p w14:paraId="2788C093" w14:textId="77777777" w:rsidR="00455824" w:rsidRDefault="00455824" w:rsidP="00455824">
      <w:pPr>
        <w:pStyle w:val="Paragraphedeliste"/>
        <w:numPr>
          <w:ilvl w:val="0"/>
          <w:numId w:val="10"/>
        </w:numPr>
      </w:pPr>
      <w:r>
        <w:t>De stomates. Les gaz circulent par des pores immobiles.</w:t>
      </w:r>
    </w:p>
    <w:p w14:paraId="44509B9F" w14:textId="77777777" w:rsidR="00455824" w:rsidRPr="00455824" w:rsidRDefault="00455824" w:rsidP="00455824">
      <w:pPr>
        <w:pStyle w:val="Paragraphedeliste"/>
        <w:numPr>
          <w:ilvl w:val="0"/>
          <w:numId w:val="10"/>
        </w:numPr>
      </w:pPr>
      <w:r>
        <w:t>De racines. Elles se fixent au substrat grâce à des rhizoïdes.</w:t>
      </w:r>
    </w:p>
    <w:p w14:paraId="636F02E5" w14:textId="77777777" w:rsidR="00455824" w:rsidRDefault="00455824" w:rsidP="00455824">
      <w:pPr>
        <w:pStyle w:val="Titre3"/>
      </w:pPr>
      <w:r>
        <w:t>Cycle de vie</w:t>
      </w:r>
    </w:p>
    <w:p w14:paraId="34CEE6C1" w14:textId="77777777" w:rsidR="00455824" w:rsidRDefault="00455824" w:rsidP="00455824">
      <w:r>
        <w:t>Un milieu aqueux est nécessaire pour que puisse avoir lieu la fécondation.</w:t>
      </w:r>
    </w:p>
    <w:p w14:paraId="0077529C" w14:textId="77777777" w:rsidR="00455824" w:rsidRDefault="00455824" w:rsidP="00455824">
      <w:r>
        <w:rPr>
          <w:noProof/>
        </w:rPr>
        <w:drawing>
          <wp:inline distT="0" distB="0" distL="0" distR="0" wp14:anchorId="7FD237EC" wp14:editId="3EB85929">
            <wp:extent cx="4659630" cy="261112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1094" w14:textId="03C68EF8" w:rsidR="00455824" w:rsidRDefault="00455824" w:rsidP="00455824">
      <w:pPr>
        <w:pStyle w:val="Titre2"/>
      </w:pPr>
      <w:r>
        <w:br w:type="column"/>
      </w:r>
      <w:r>
        <w:t>Filicophytes (fougère)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55824" w14:paraId="746D1E35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E2CCE3" w14:textId="77777777" w:rsidR="00455824" w:rsidRDefault="00455824" w:rsidP="000320AF">
            <w:r>
              <w:t>Nbre d’espèces</w:t>
            </w:r>
          </w:p>
        </w:tc>
        <w:tc>
          <w:tcPr>
            <w:tcW w:w="5497" w:type="dxa"/>
          </w:tcPr>
          <w:p w14:paraId="54DB1979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13 000</w:t>
            </w:r>
          </w:p>
        </w:tc>
      </w:tr>
      <w:tr w:rsidR="00455824" w14:paraId="07F0E3C1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CBCA2" w14:textId="77777777" w:rsidR="00455824" w:rsidRDefault="00455824" w:rsidP="000320AF">
            <w:r>
              <w:t>Date d’app.</w:t>
            </w:r>
          </w:p>
        </w:tc>
        <w:tc>
          <w:tcPr>
            <w:tcW w:w="5497" w:type="dxa"/>
          </w:tcPr>
          <w:p w14:paraId="644D638C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millions d’années</w:t>
            </w:r>
          </w:p>
        </w:tc>
      </w:tr>
    </w:tbl>
    <w:p w14:paraId="3F5E1A30" w14:textId="77777777" w:rsidR="00455824" w:rsidRDefault="00455824" w:rsidP="00455824"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 w:rsidR="00455824" w14:paraId="656DAE48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1F6A53" w14:textId="77777777" w:rsidR="00455824" w:rsidRDefault="00455824" w:rsidP="000320AF">
            <w:r>
              <w:t>Milieu</w:t>
            </w:r>
          </w:p>
        </w:tc>
        <w:tc>
          <w:tcPr>
            <w:tcW w:w="5780" w:type="dxa"/>
          </w:tcPr>
          <w:p w14:paraId="083E9F30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Majoritairement tropical</w:t>
            </w:r>
          </w:p>
        </w:tc>
      </w:tr>
      <w:tr w:rsidR="00455824" w14:paraId="72B4F467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C3E2B0" w14:textId="77777777" w:rsidR="00455824" w:rsidRDefault="00455824" w:rsidP="000320AF">
            <w:r>
              <w:t>Mode de vie</w:t>
            </w:r>
          </w:p>
        </w:tc>
        <w:tc>
          <w:tcPr>
            <w:tcW w:w="5780" w:type="dxa"/>
          </w:tcPr>
          <w:p w14:paraId="64DC4E4E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Certains sont épiphyte</w:t>
            </w:r>
          </w:p>
        </w:tc>
      </w:tr>
    </w:tbl>
    <w:p w14:paraId="23110D1B" w14:textId="77777777" w:rsidR="00455824" w:rsidRDefault="00455824" w:rsidP="00455824">
      <w:pPr>
        <w:pStyle w:val="Titre3"/>
      </w:pPr>
      <w:r>
        <w:t>Structure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 w:rsidR="00455824" w14:paraId="3010EAC0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3077AF" w14:textId="77777777" w:rsidR="00455824" w:rsidRDefault="00455824" w:rsidP="000320AF">
            <w:r>
              <w:t>Feuille</w:t>
            </w:r>
          </w:p>
        </w:tc>
        <w:tc>
          <w:tcPr>
            <w:tcW w:w="6206" w:type="dxa"/>
          </w:tcPr>
          <w:p w14:paraId="3E6C5B3A" w14:textId="77777777" w:rsidR="00455824" w:rsidRPr="00455824" w:rsidRDefault="00455824" w:rsidP="0045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2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D4D93B3" wp14:editId="1D72D8F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2052955" cy="3056255"/>
                  <wp:effectExtent l="0" t="0" r="4445" b="0"/>
                  <wp:wrapTight wrapText="bothSides">
                    <wp:wrapPolygon edited="0">
                      <wp:start x="0" y="0"/>
                      <wp:lineTo x="0" y="21407"/>
                      <wp:lineTo x="21446" y="21407"/>
                      <wp:lineTo x="21446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55" cy="305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824">
              <w:t xml:space="preserve"> Les jeunes feuilles sont enroulée en crosse.</w:t>
            </w:r>
          </w:p>
          <w:p w14:paraId="5DF49410" w14:textId="77777777" w:rsidR="00455824" w:rsidRPr="00455824" w:rsidRDefault="00455824" w:rsidP="0045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E11B68" w14:textId="77777777" w:rsidR="00455824" w:rsidRPr="00455824" w:rsidRDefault="00455824" w:rsidP="0045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24">
              <w:t>La fronde est composée :</w:t>
            </w:r>
          </w:p>
          <w:p w14:paraId="78E52657" w14:textId="77777777" w:rsidR="00455824" w:rsidRPr="00455824" w:rsidRDefault="00455824" w:rsidP="0045582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24">
              <w:t>Rachis + Penne = Limbe</w:t>
            </w:r>
          </w:p>
          <w:p w14:paraId="09FCD557" w14:textId="77777777" w:rsidR="00455824" w:rsidRPr="00455824" w:rsidRDefault="00455824" w:rsidP="0045582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24">
              <w:t xml:space="preserve">Pétiole </w:t>
            </w:r>
          </w:p>
          <w:p w14:paraId="4391164A" w14:textId="77777777" w:rsidR="00455824" w:rsidRPr="002C4EC2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55824" w14:paraId="40B0D278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0AA7BC" w14:textId="77777777" w:rsidR="00455824" w:rsidRDefault="00455824" w:rsidP="000320AF">
            <w:r>
              <w:t>Tronc</w:t>
            </w:r>
          </w:p>
        </w:tc>
        <w:tc>
          <w:tcPr>
            <w:tcW w:w="6206" w:type="dxa"/>
          </w:tcPr>
          <w:p w14:paraId="77D1A4EB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Rhizome</w:t>
            </w:r>
          </w:p>
        </w:tc>
      </w:tr>
    </w:tbl>
    <w:p w14:paraId="5A870C40" w14:textId="33454A20" w:rsidR="00455824" w:rsidRDefault="00455824" w:rsidP="00455824">
      <w:pPr>
        <w:pStyle w:val="Titre3"/>
      </w:pPr>
      <w:r>
        <w:t>Cycle de vie : Digénétique haplo-diplophasique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 w:rsidR="00455824" w14:paraId="710DA37E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7CABCE" w14:textId="77777777" w:rsidR="00455824" w:rsidRDefault="00455824" w:rsidP="000320AF">
            <w:r>
              <w:t>Gamétophyte</w:t>
            </w:r>
          </w:p>
        </w:tc>
        <w:tc>
          <w:tcPr>
            <w:tcW w:w="5639" w:type="dxa"/>
          </w:tcPr>
          <w:p w14:paraId="54D7ACD1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Prothalle</w:t>
            </w:r>
          </w:p>
        </w:tc>
      </w:tr>
      <w:tr w:rsidR="00455824" w14:paraId="7113A6BD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46033F" w14:textId="77777777" w:rsidR="00455824" w:rsidRDefault="00455824" w:rsidP="000320AF">
            <w:r>
              <w:t>Fécondation</w:t>
            </w:r>
          </w:p>
        </w:tc>
        <w:tc>
          <w:tcPr>
            <w:tcW w:w="5639" w:type="dxa"/>
          </w:tcPr>
          <w:p w14:paraId="1FF76613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spermatozoïde se déplace par voie aqueuse et pénètre dans l’archégone pour féconder l’oosphère.</w:t>
            </w:r>
          </w:p>
        </w:tc>
      </w:tr>
      <w:tr w:rsidR="00455824" w14:paraId="2E048C93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F09793" w14:textId="77777777" w:rsidR="00455824" w:rsidRDefault="00455824" w:rsidP="000320AF">
            <w:r>
              <w:t>Sore</w:t>
            </w:r>
          </w:p>
        </w:tc>
        <w:tc>
          <w:tcPr>
            <w:tcW w:w="5639" w:type="dxa"/>
          </w:tcPr>
          <w:p w14:paraId="3DF3A012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Deux types :</w:t>
            </w:r>
          </w:p>
          <w:p w14:paraId="465098D2" w14:textId="77777777" w:rsidR="00455824" w:rsidRDefault="00455824" w:rsidP="00455824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Recouvert d’une membrane appelée indusie.</w:t>
            </w:r>
          </w:p>
          <w:p w14:paraId="1D0398AB" w14:textId="77777777" w:rsidR="00455824" w:rsidRDefault="00455824" w:rsidP="00455824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l’air libre (seulement chez les polypodes)</w:t>
            </w:r>
          </w:p>
        </w:tc>
      </w:tr>
      <w:tr w:rsidR="00455824" w14:paraId="12D1C738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19C92" w14:textId="0FD9CE2F" w:rsidR="00455824" w:rsidRDefault="00455824" w:rsidP="000320AF"/>
        </w:tc>
        <w:tc>
          <w:tcPr>
            <w:tcW w:w="5639" w:type="dxa"/>
          </w:tcPr>
          <w:p w14:paraId="74058525" w14:textId="5C003ABA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0396D" w14:textId="77777777" w:rsidR="00455824" w:rsidRDefault="00455824" w:rsidP="00455824">
      <w:pPr>
        <w:pStyle w:val="Titre2"/>
        <w:jc w:val="left"/>
      </w:pPr>
      <w:r>
        <w:lastRenderedPageBreak/>
        <w:t>Les Bryophytes (sens strict)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75"/>
        <w:gridCol w:w="5470"/>
      </w:tblGrid>
      <w:tr w:rsidR="00455824" w14:paraId="78FF1A0F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87C98A" w14:textId="77777777" w:rsidR="00455824" w:rsidRDefault="00455824" w:rsidP="000320AF">
            <w:r>
              <w:t>Caractéristiques </w:t>
            </w:r>
          </w:p>
        </w:tc>
        <w:tc>
          <w:tcPr>
            <w:tcW w:w="5497" w:type="dxa"/>
          </w:tcPr>
          <w:p w14:paraId="664B7CC9" w14:textId="77777777" w:rsidR="00455824" w:rsidRP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55824">
              <w:rPr>
                <w:bCs/>
              </w:rPr>
              <w:t xml:space="preserve">Cellules qui ressemblent au xylème mais </w:t>
            </w:r>
            <w:r>
              <w:rPr>
                <w:bCs/>
              </w:rPr>
              <w:t>de structure</w:t>
            </w:r>
            <w:r w:rsidRPr="00455824">
              <w:rPr>
                <w:bCs/>
              </w:rPr>
              <w:t xml:space="preserve"> plus simple. </w:t>
            </w:r>
          </w:p>
        </w:tc>
      </w:tr>
    </w:tbl>
    <w:p w14:paraId="6D97B8FE" w14:textId="77777777" w:rsidR="00455824" w:rsidRDefault="00455824" w:rsidP="00455824">
      <w:pPr>
        <w:pStyle w:val="Titre3"/>
      </w:pPr>
      <w:r>
        <w:t>Cycle de vie : monogénétique haploïde</w:t>
      </w:r>
    </w:p>
    <w:p w14:paraId="70A0D8BD" w14:textId="77777777" w:rsidR="00455824" w:rsidRDefault="00455824" w:rsidP="00455824">
      <w:r>
        <w:t>L’eau joue un rôle important dans la fécondation.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55824" w14:paraId="4D2E952A" w14:textId="77777777" w:rsidTr="0003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A7BD39" w14:textId="77777777" w:rsidR="00455824" w:rsidRDefault="00455824" w:rsidP="000320AF">
            <w:r>
              <w:t>Gamétocyte femelle</w:t>
            </w:r>
          </w:p>
        </w:tc>
        <w:tc>
          <w:tcPr>
            <w:tcW w:w="5497" w:type="dxa"/>
          </w:tcPr>
          <w:p w14:paraId="6F132991" w14:textId="387E4F01" w:rsidR="00455824" w:rsidRDefault="00571C97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455824">
              <w:t>n forme de corbeille pour pouvoir accueillir l’eau contenant les anthérozoïdes</w:t>
            </w:r>
          </w:p>
        </w:tc>
      </w:tr>
      <w:tr w:rsidR="00455824" w14:paraId="3FD05600" w14:textId="77777777" w:rsidTr="0003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D3EE8" w14:textId="77777777" w:rsidR="00455824" w:rsidRDefault="00455824" w:rsidP="000320AF">
            <w:r>
              <w:t>Sporophyte</w:t>
            </w:r>
          </w:p>
        </w:tc>
        <w:tc>
          <w:tcPr>
            <w:tcW w:w="5497" w:type="dxa"/>
          </w:tcPr>
          <w:p w14:paraId="70030B2B" w14:textId="1E08BA66" w:rsidR="00455824" w:rsidRDefault="00571C97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peut être surmonté d’une </w:t>
            </w:r>
            <w:r w:rsidR="00455824">
              <w:t>structure</w:t>
            </w:r>
            <w:r>
              <w:t> :</w:t>
            </w:r>
            <w:r w:rsidR="00455824">
              <w:t xml:space="preserve"> une coiffe ou un opercule.</w:t>
            </w:r>
          </w:p>
        </w:tc>
      </w:tr>
      <w:tr w:rsidR="00455824" w14:paraId="21247210" w14:textId="77777777" w:rsidTr="0003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800EB3" w14:textId="77777777" w:rsidR="00455824" w:rsidRDefault="00455824" w:rsidP="000320AF">
            <w:r>
              <w:t>Autre</w:t>
            </w:r>
          </w:p>
        </w:tc>
        <w:tc>
          <w:tcPr>
            <w:tcW w:w="5497" w:type="dxa"/>
          </w:tcPr>
          <w:p w14:paraId="69C0B48E" w14:textId="692D3A13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2B5">
              <w:rPr>
                <w:rStyle w:val="Accentuation"/>
              </w:rPr>
              <w:t>Péristome</w:t>
            </w:r>
            <w:r>
              <w:t xml:space="preserve"> structure présent</w:t>
            </w:r>
            <w:r w:rsidR="00571C97">
              <w:t>e</w:t>
            </w:r>
            <w:r>
              <w:t xml:space="preserve"> sous la coiffe qui retient et protège les spores et permet leurs libérations par un mécanisme passif.</w:t>
            </w:r>
          </w:p>
          <w:p w14:paraId="20DB8906" w14:textId="6983411A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709">
              <w:rPr>
                <w:rStyle w:val="Accentuation"/>
              </w:rPr>
              <w:t>Protonema</w:t>
            </w:r>
            <w:r>
              <w:t xml:space="preserve"> chaine de cellules chlorophylliennes filiforme</w:t>
            </w:r>
            <w:r w:rsidR="00571C97">
              <w:t>s</w:t>
            </w:r>
            <w:r>
              <w:t xml:space="preserve"> qui constitue le début du premier stade haploïde.</w:t>
            </w:r>
          </w:p>
        </w:tc>
      </w:tr>
    </w:tbl>
    <w:p w14:paraId="0E38A336" w14:textId="77777777" w:rsidR="00455824" w:rsidRDefault="00455824" w:rsidP="00455824">
      <w:r>
        <w:rPr>
          <w:rStyle w:val="Accentuationlgre"/>
          <w:noProof/>
        </w:rPr>
        <w:drawing>
          <wp:inline distT="0" distB="0" distL="0" distR="0" wp14:anchorId="20837966" wp14:editId="6ED5126C">
            <wp:extent cx="4435148" cy="335567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61" cy="336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CDB" w14:textId="77777777" w:rsidR="00455824" w:rsidRDefault="00455824" w:rsidP="00455824">
      <w:r>
        <w:br w:type="column"/>
      </w:r>
      <w:r>
        <w:rPr>
          <w:noProof/>
        </w:rPr>
        <w:drawing>
          <wp:inline distT="0" distB="0" distL="0" distR="0" wp14:anchorId="551691A4" wp14:editId="5DDE1685">
            <wp:extent cx="4663440" cy="2842260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 w:rsidR="00455824" w14:paraId="2A8EDB37" w14:textId="77777777" w:rsidTr="0003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1F6B8" w14:textId="77777777" w:rsidR="00455824" w:rsidRDefault="00455824" w:rsidP="000320AF">
            <w:r>
              <w:t>Autre</w:t>
            </w:r>
          </w:p>
        </w:tc>
        <w:tc>
          <w:tcPr>
            <w:tcW w:w="5639" w:type="dxa"/>
          </w:tcPr>
          <w:p w14:paraId="5B52BFAB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3B3">
              <w:rPr>
                <w:rStyle w:val="Accentuation"/>
              </w:rPr>
              <w:t>Sore</w:t>
            </w:r>
            <w:r>
              <w:t xml:space="preserve"> amas de sporanges.</w:t>
            </w:r>
          </w:p>
          <w:p w14:paraId="108FE043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3B3">
              <w:rPr>
                <w:rStyle w:val="Accentuation"/>
              </w:rPr>
              <w:t>Anneau mécanique</w:t>
            </w:r>
            <w:r>
              <w:t xml:space="preserve"> structure cellulaire qui permet la libération des spores.</w:t>
            </w:r>
          </w:p>
          <w:p w14:paraId="7A9B1558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3B3">
              <w:rPr>
                <w:rStyle w:val="Accentuation"/>
              </w:rPr>
              <w:t>Indusie</w:t>
            </w:r>
            <w:r>
              <w:t xml:space="preserve"> membrane qui recouvre le sore et protège les sporanges.</w:t>
            </w:r>
          </w:p>
        </w:tc>
      </w:tr>
    </w:tbl>
    <w:p w14:paraId="685599D0" w14:textId="592B5FA5" w:rsidR="00455824" w:rsidRDefault="00455824" w:rsidP="00455824">
      <w:pPr>
        <w:pStyle w:val="Titre2"/>
      </w:pPr>
      <w:r>
        <w:br w:type="column"/>
      </w:r>
      <w:r>
        <w:lastRenderedPageBreak/>
        <w:t>Équisétophytes ou Sphénophytes (pour queue de cheval)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276"/>
        <w:gridCol w:w="6059"/>
      </w:tblGrid>
      <w:tr w:rsidR="00455824" w14:paraId="5BDBFDCB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FA9C6D" w14:textId="03EC0176" w:rsidR="00455824" w:rsidRDefault="00455824" w:rsidP="000320AF">
            <w:r>
              <w:t>Esp emblé</w:t>
            </w:r>
          </w:p>
        </w:tc>
        <w:tc>
          <w:tcPr>
            <w:tcW w:w="6059" w:type="dxa"/>
          </w:tcPr>
          <w:p w14:paraId="474FCF99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Prêle des champs</w:t>
            </w:r>
          </w:p>
        </w:tc>
      </w:tr>
    </w:tbl>
    <w:p w14:paraId="21A42D17" w14:textId="77777777" w:rsidR="00455824" w:rsidRDefault="00455824" w:rsidP="00455824"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 w:rsidR="00455824" w14:paraId="2C8803D2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6284C0" w14:textId="77777777" w:rsidR="00455824" w:rsidRDefault="00455824" w:rsidP="000320AF">
            <w:r>
              <w:t>Feuille</w:t>
            </w:r>
          </w:p>
        </w:tc>
        <w:tc>
          <w:tcPr>
            <w:tcW w:w="6206" w:type="dxa"/>
          </w:tcPr>
          <w:p w14:paraId="088B98D6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Deux types de </w:t>
            </w:r>
            <w:r w:rsidRPr="00455824">
              <w:rPr>
                <w:bCs/>
              </w:rPr>
              <w:t>tiges organisées en verticille (axe centrale organisé autour) :</w:t>
            </w:r>
          </w:p>
          <w:p w14:paraId="6E731079" w14:textId="77777777" w:rsidR="00455824" w:rsidRPr="00D95613" w:rsidRDefault="00455824" w:rsidP="00455824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Stérile pour la photosynthèse.</w:t>
            </w:r>
          </w:p>
          <w:p w14:paraId="4F4BDDC7" w14:textId="77777777" w:rsidR="00455824" w:rsidRPr="00D95613" w:rsidRDefault="00455824" w:rsidP="00455824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Fertile pour la reproduction (non photosynthétique)</w:t>
            </w:r>
          </w:p>
        </w:tc>
      </w:tr>
    </w:tbl>
    <w:p w14:paraId="790751AC" w14:textId="77777777" w:rsidR="00455824" w:rsidRDefault="00455824" w:rsidP="00455824">
      <w:pPr>
        <w:pStyle w:val="Titre3"/>
      </w:pPr>
      <w:r>
        <w:t>Cycle de vie : Digénétique haplo-diplophasique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455824" w14:paraId="275BE1A7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53124" w14:textId="0BCE8E9D" w:rsidR="00455824" w:rsidRPr="00455824" w:rsidRDefault="00455824" w:rsidP="000320AF">
            <w:pPr>
              <w:rPr>
                <w:b w:val="0"/>
              </w:rPr>
            </w:pPr>
            <w:proofErr w:type="spellStart"/>
            <w:r>
              <w:t>Struct</w:t>
            </w:r>
            <w:proofErr w:type="spellEnd"/>
            <w:r>
              <w:t xml:space="preserve"> sporangiophore</w:t>
            </w:r>
          </w:p>
        </w:tc>
        <w:tc>
          <w:tcPr>
            <w:tcW w:w="5213" w:type="dxa"/>
          </w:tcPr>
          <w:p w14:paraId="15CAFD16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Épi</w:t>
            </w:r>
          </w:p>
        </w:tc>
      </w:tr>
      <w:tr w:rsidR="00455824" w14:paraId="775E037D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EC810A" w14:textId="77777777" w:rsidR="00455824" w:rsidRDefault="00455824" w:rsidP="000320AF">
            <w:r>
              <w:t>Spore</w:t>
            </w:r>
          </w:p>
        </w:tc>
        <w:tc>
          <w:tcPr>
            <w:tcW w:w="5213" w:type="dxa"/>
          </w:tcPr>
          <w:p w14:paraId="2E1F070B" w14:textId="6DCF8C4C" w:rsidR="00455824" w:rsidRDefault="00571C97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55824">
              <w:t xml:space="preserve">ccroché </w:t>
            </w:r>
            <w:r>
              <w:t xml:space="preserve">par </w:t>
            </w:r>
            <w:r w:rsidR="00455824">
              <w:t>quatre élatères (rubans)</w:t>
            </w:r>
          </w:p>
        </w:tc>
      </w:tr>
    </w:tbl>
    <w:p w14:paraId="6CB8D216" w14:textId="77777777" w:rsidR="00455824" w:rsidRDefault="00455824" w:rsidP="00455824">
      <w:r>
        <w:rPr>
          <w:noProof/>
        </w:rPr>
        <w:drawing>
          <wp:inline distT="0" distB="0" distL="0" distR="0" wp14:anchorId="0960839E" wp14:editId="56A5EDFC">
            <wp:extent cx="4663440" cy="2758440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6BA5" w14:textId="77777777" w:rsidR="00455824" w:rsidRDefault="00455824" w:rsidP="00455824">
      <w:pPr>
        <w:pStyle w:val="Titre2"/>
      </w:pPr>
      <w:r>
        <w:br w:type="column"/>
      </w:r>
      <w:proofErr w:type="spellStart"/>
      <w:r w:rsidRPr="0056266C">
        <w:t>Pinophyte</w:t>
      </w:r>
      <w:proofErr w:type="spellEnd"/>
      <w:r>
        <w:t xml:space="preserve"> ou </w:t>
      </w:r>
      <w:proofErr w:type="spellStart"/>
      <w:r>
        <w:t>Coniférophyte</w:t>
      </w:r>
      <w:proofErr w:type="spellEnd"/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55824" w14:paraId="07191573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F48A4F" w14:textId="77777777" w:rsidR="00455824" w:rsidRDefault="00455824" w:rsidP="000320AF">
            <w:r>
              <w:t>Nbre d’espèces</w:t>
            </w:r>
          </w:p>
        </w:tc>
        <w:tc>
          <w:tcPr>
            <w:tcW w:w="5497" w:type="dxa"/>
          </w:tcPr>
          <w:p w14:paraId="676ACBCB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 w:rsidR="00455824" w14:paraId="3AF40027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588310" w14:textId="77777777" w:rsidR="00455824" w:rsidRDefault="00455824" w:rsidP="000320AF">
            <w:r>
              <w:t>Esp emblé</w:t>
            </w:r>
          </w:p>
        </w:tc>
        <w:tc>
          <w:tcPr>
            <w:tcW w:w="5497" w:type="dxa"/>
          </w:tcPr>
          <w:p w14:paraId="26A8F60C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Sapins, pins, cipres</w:t>
            </w:r>
          </w:p>
        </w:tc>
      </w:tr>
    </w:tbl>
    <w:p w14:paraId="3DB6B12F" w14:textId="77777777" w:rsidR="00455824" w:rsidRDefault="00455824" w:rsidP="00455824"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55824" w14:paraId="712ED368" w14:textId="77777777" w:rsidTr="00455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B829D3" w14:textId="77777777" w:rsidR="00455824" w:rsidRDefault="00455824" w:rsidP="000320AF">
            <w:r>
              <w:t>Feuille</w:t>
            </w:r>
          </w:p>
        </w:tc>
        <w:tc>
          <w:tcPr>
            <w:tcW w:w="5497" w:type="dxa"/>
          </w:tcPr>
          <w:p w14:paraId="48293DA6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aiguille ou en écaille</w:t>
            </w:r>
          </w:p>
        </w:tc>
      </w:tr>
    </w:tbl>
    <w:p w14:paraId="642EF76A" w14:textId="77777777" w:rsidR="00455824" w:rsidRDefault="00455824" w:rsidP="00455824">
      <w:pPr>
        <w:pStyle w:val="Titre3"/>
      </w:pPr>
      <w:r>
        <w:t>Cycle de vie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455824" w14:paraId="75CBCA7A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687FA" w14:textId="77777777" w:rsidR="00455824" w:rsidRDefault="00455824" w:rsidP="000320AF">
            <w:r>
              <w:t>Fécondation</w:t>
            </w:r>
          </w:p>
        </w:tc>
        <w:tc>
          <w:tcPr>
            <w:tcW w:w="5213" w:type="dxa"/>
          </w:tcPr>
          <w:p w14:paraId="592B864B" w14:textId="0BFAC9C3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ans (entre l’entré du pollen et la fécondation)</w:t>
            </w:r>
          </w:p>
        </w:tc>
      </w:tr>
      <w:tr w:rsidR="00455824" w14:paraId="3BBF935F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23A55B" w14:textId="77777777" w:rsidR="00455824" w:rsidRDefault="00455824" w:rsidP="000320AF">
            <w:r>
              <w:t>Gamétophyte male</w:t>
            </w:r>
          </w:p>
        </w:tc>
        <w:tc>
          <w:tcPr>
            <w:tcW w:w="5213" w:type="dxa"/>
          </w:tcPr>
          <w:p w14:paraId="408B516D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Pollen</w:t>
            </w:r>
          </w:p>
        </w:tc>
      </w:tr>
      <w:tr w:rsidR="00455824" w14:paraId="784BE662" w14:textId="77777777" w:rsidTr="0057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857602" w14:textId="77777777" w:rsidR="00455824" w:rsidRDefault="00455824" w:rsidP="000320AF">
            <w:r>
              <w:t>Pollen (gamétophyte male)</w:t>
            </w:r>
          </w:p>
        </w:tc>
        <w:tc>
          <w:tcPr>
            <w:tcW w:w="5213" w:type="dxa"/>
          </w:tcPr>
          <w:p w14:paraId="7E0D040A" w14:textId="77777777" w:rsidR="00455824" w:rsidRDefault="00455824" w:rsidP="0003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Composé de quatre cellules :</w:t>
            </w:r>
          </w:p>
          <w:p w14:paraId="5460E141" w14:textId="77777777" w:rsidR="00455824" w:rsidRDefault="00455824" w:rsidP="00455824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aplaties </w:t>
            </w:r>
            <w:proofErr w:type="spellStart"/>
            <w:r>
              <w:t>prothaliennes</w:t>
            </w:r>
            <w:proofErr w:type="spellEnd"/>
            <w:r>
              <w:t> </w:t>
            </w:r>
          </w:p>
          <w:p w14:paraId="23AE4A90" w14:textId="77777777" w:rsidR="00455824" w:rsidRDefault="00455824" w:rsidP="00455824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génératives (futur zygote).</w:t>
            </w:r>
          </w:p>
          <w:p w14:paraId="706F48E1" w14:textId="77777777" w:rsidR="00455824" w:rsidRDefault="00455824" w:rsidP="00455824"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 de tube (générer le tube pollinique)</w:t>
            </w:r>
          </w:p>
        </w:tc>
      </w:tr>
    </w:tbl>
    <w:p w14:paraId="7E266092" w14:textId="6891E433" w:rsidR="00EA2CEB" w:rsidRPr="00455824" w:rsidRDefault="00455824" w:rsidP="00455824">
      <w:r>
        <w:rPr>
          <w:noProof/>
        </w:rPr>
        <w:lastRenderedPageBreak/>
        <w:drawing>
          <wp:inline distT="0" distB="0" distL="0" distR="0" wp14:anchorId="2335C0A4" wp14:editId="602C1E81">
            <wp:extent cx="4665345" cy="4140200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CEB" w:rsidRPr="00455824" w:rsidSect="00A6394B">
      <w:footerReference w:type="defaul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0C83" w14:textId="77777777" w:rsidR="00034210" w:rsidRDefault="00034210" w:rsidP="00EA2CEB">
      <w:pPr>
        <w:spacing w:after="0" w:line="240" w:lineRule="auto"/>
      </w:pPr>
      <w:r>
        <w:separator/>
      </w:r>
    </w:p>
  </w:endnote>
  <w:endnote w:type="continuationSeparator" w:id="0">
    <w:p w14:paraId="6B5B200A" w14:textId="77777777" w:rsidR="00034210" w:rsidRDefault="00034210" w:rsidP="00EA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97A1" w14:textId="44BFAB2B" w:rsidR="00E87538" w:rsidRDefault="00E87538">
    <w:pPr>
      <w:pStyle w:val="Pieddepage"/>
    </w:pPr>
    <w:r>
      <w:t>Embryophyte</w:t>
    </w:r>
    <w:r>
      <w:ptab w:relativeTo="margin" w:alignment="center" w:leader="none"/>
    </w:r>
    <w:r>
      <w:ptab w:relativeTo="margin" w:alignment="right" w:leader="none"/>
    </w:r>
    <w:r>
      <w:t>Embryophyte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2B73" w14:textId="77777777" w:rsidR="00034210" w:rsidRDefault="00034210" w:rsidP="00EA2CEB">
      <w:pPr>
        <w:spacing w:after="0" w:line="240" w:lineRule="auto"/>
      </w:pPr>
      <w:r>
        <w:separator/>
      </w:r>
    </w:p>
  </w:footnote>
  <w:footnote w:type="continuationSeparator" w:id="0">
    <w:p w14:paraId="635D3A08" w14:textId="77777777" w:rsidR="00034210" w:rsidRDefault="00034210" w:rsidP="00EA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D40"/>
    <w:multiLevelType w:val="hybridMultilevel"/>
    <w:tmpl w:val="8CBA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1"/>
    <w:rsid w:val="00034210"/>
    <w:rsid w:val="000D56C9"/>
    <w:rsid w:val="00142B05"/>
    <w:rsid w:val="00223441"/>
    <w:rsid w:val="002338A5"/>
    <w:rsid w:val="002744D3"/>
    <w:rsid w:val="002A5BDA"/>
    <w:rsid w:val="003239C0"/>
    <w:rsid w:val="0045538C"/>
    <w:rsid w:val="00455824"/>
    <w:rsid w:val="0051713C"/>
    <w:rsid w:val="00571C97"/>
    <w:rsid w:val="00796829"/>
    <w:rsid w:val="008C6680"/>
    <w:rsid w:val="00A37910"/>
    <w:rsid w:val="00A6394B"/>
    <w:rsid w:val="00A836FE"/>
    <w:rsid w:val="00AA1F88"/>
    <w:rsid w:val="00AE778A"/>
    <w:rsid w:val="00B344F7"/>
    <w:rsid w:val="00CB57E1"/>
    <w:rsid w:val="00E87538"/>
    <w:rsid w:val="00EA2CEB"/>
    <w:rsid w:val="00F35A5F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BF4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EB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A6394B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A6394B"/>
    <w:pPr>
      <w:pBdr>
        <w:top w:val="none" w:sz="0" w:space="0" w:color="auto"/>
      </w:pBdr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94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rsid w:val="00A6394B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rsid w:val="00A63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FC34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A6394B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6394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6394B"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sid w:val="00A6394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A63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A6394B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394B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paragraph" w:styleId="Sansinterligne">
    <w:name w:val="No Spacing"/>
    <w:uiPriority w:val="1"/>
    <w:qFormat/>
    <w:rsid w:val="00A6394B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A6394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6394B"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sid w:val="00EA2CEB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CEB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dcterms:created xsi:type="dcterms:W3CDTF">2021-04-17T19:30:00Z</dcterms:created>
  <dcterms:modified xsi:type="dcterms:W3CDTF">2021-04-28T13:28:00Z</dcterms:modified>
</cp:coreProperties>
</file>