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4BB0" w14:textId="7547AB53" w:rsidR="00F70B87" w:rsidRDefault="00D022A1" w:rsidP="00D022A1">
      <w:r w:rsidRPr="00D022A1">
        <w:rPr>
          <w:rStyle w:val="Accentuation"/>
        </w:rPr>
        <w:t>Équation différentielle</w:t>
      </w:r>
      <w:r w:rsidRPr="00D022A1">
        <w:t xml:space="preserve"> équation dont la solution est une fonction.</w:t>
      </w:r>
    </w:p>
    <w:p w14:paraId="598473DB" w14:textId="634FC4C2" w:rsidR="00D022A1" w:rsidRDefault="00D022A1" w:rsidP="00C73D28">
      <w:pPr>
        <w:pStyle w:val="Titre1"/>
      </w:pPr>
      <w:r>
        <w:t xml:space="preserve">Le modèle </w:t>
      </w:r>
      <w:r w:rsidR="003F0612">
        <w:t>à une variable</w:t>
      </w:r>
    </w:p>
    <w:p w14:paraId="60E35071" w14:textId="13767631" w:rsidR="00C73D28" w:rsidRPr="00C73D28" w:rsidRDefault="00C73D28" w:rsidP="00C73D28">
      <w:pPr>
        <w:pStyle w:val="Titre2"/>
      </w:pPr>
      <w:r>
        <w:t>Modèle de Malthus simple</w:t>
      </w:r>
    </w:p>
    <w:p w14:paraId="68FCCF9A" w14:textId="45857A33" w:rsidR="00DD7D14" w:rsidRDefault="00DD7D14" w:rsidP="00DD7D14">
      <w:pPr>
        <w:rPr>
          <w:rFonts w:eastAsiaTheme="minorEastAsia"/>
        </w:rPr>
      </w:pPr>
      <w:r>
        <w:rPr>
          <w:rFonts w:eastAsiaTheme="minorEastAsia"/>
        </w:rPr>
        <w:t>La quantité x à un instant t dépend proportionnellement de celle qui se trouvait avant.</w:t>
      </w:r>
    </w:p>
    <w:tbl>
      <w:tblPr>
        <w:tblStyle w:val="Grilledetableauclaire"/>
        <w:tblW w:w="0" w:type="auto"/>
        <w:tblLook w:val="0400" w:firstRow="0" w:lastRow="0" w:firstColumn="0" w:lastColumn="0" w:noHBand="0" w:noVBand="1"/>
      </w:tblPr>
      <w:tblGrid>
        <w:gridCol w:w="2689"/>
        <w:gridCol w:w="4646"/>
      </w:tblGrid>
      <w:tr w:rsidR="00217892" w14:paraId="08A83E20" w14:textId="77777777" w:rsidTr="00217892">
        <w:tc>
          <w:tcPr>
            <w:tcW w:w="2689" w:type="dxa"/>
          </w:tcPr>
          <w:p w14:paraId="22F6792D" w14:textId="078E4592" w:rsidR="00217892" w:rsidRDefault="00376580" w:rsidP="00DD7D14">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=r×x(t</m:t>
                </m:r>
                <m:r>
                  <w:rPr>
                    <w:rFonts w:ascii="Cambria Math" w:eastAsiaTheme="minorEastAsia" w:hAnsi="Cambria Math"/>
                  </w:rPr>
                  <m:t>)</m:t>
                </m:r>
              </m:oMath>
            </m:oMathPara>
          </w:p>
        </w:tc>
        <w:tc>
          <w:tcPr>
            <w:tcW w:w="4646" w:type="dxa"/>
          </w:tcPr>
          <w:p w14:paraId="6493797B" w14:textId="507A107E" w:rsidR="00217892" w:rsidRDefault="00217892" w:rsidP="00DD7D14">
            <w:pPr>
              <w:rPr>
                <w:rFonts w:eastAsiaTheme="minorEastAsia"/>
              </w:rPr>
            </w:pPr>
            <w:proofErr w:type="gramStart"/>
            <w:r>
              <w:rPr>
                <w:rFonts w:eastAsiaTheme="minorEastAsia"/>
              </w:rPr>
              <w:t>r</w:t>
            </w:r>
            <w:proofErr w:type="gramEnd"/>
            <w:r>
              <w:rPr>
                <w:rFonts w:eastAsiaTheme="minorEastAsia"/>
              </w:rPr>
              <w:t xml:space="preserve"> est le taux de croissance/décroissance.</w:t>
            </w:r>
          </w:p>
        </w:tc>
      </w:tr>
    </w:tbl>
    <w:p w14:paraId="08E19378" w14:textId="715E3035" w:rsidR="00D022A1" w:rsidRDefault="00D022A1" w:rsidP="00D022A1">
      <w:pPr>
        <w:rPr>
          <w:rFonts w:eastAsiaTheme="minorEastAsia"/>
        </w:rPr>
      </w:pPr>
      <w:r>
        <w:rPr>
          <w:rFonts w:eastAsiaTheme="minorEastAsia"/>
        </w:rPr>
        <w:t>Les solutions sont du type :</w:t>
      </w:r>
    </w:p>
    <w:tbl>
      <w:tblPr>
        <w:tblStyle w:val="Grilledetableauclaire"/>
        <w:tblW w:w="0" w:type="auto"/>
        <w:tblLook w:val="0400" w:firstRow="0" w:lastRow="0" w:firstColumn="0" w:lastColumn="0" w:noHBand="0" w:noVBand="1"/>
      </w:tblPr>
      <w:tblGrid>
        <w:gridCol w:w="3667"/>
        <w:gridCol w:w="3668"/>
      </w:tblGrid>
      <w:tr w:rsidR="00A0625A" w14:paraId="48BDF1F7" w14:textId="77777777" w:rsidTr="00A0625A">
        <w:tc>
          <w:tcPr>
            <w:tcW w:w="3667" w:type="dxa"/>
          </w:tcPr>
          <w:p w14:paraId="62F407C2" w14:textId="3B1EAC8A" w:rsidR="00A0625A" w:rsidRDefault="00A0625A" w:rsidP="00D022A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oMath>
            </m:oMathPara>
          </w:p>
        </w:tc>
        <w:tc>
          <w:tcPr>
            <w:tcW w:w="3668" w:type="dxa"/>
          </w:tcPr>
          <w:p w14:paraId="46DA88C6" w14:textId="7503C389" w:rsidR="00A0625A" w:rsidRDefault="00376580" w:rsidP="00D022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A0625A">
              <w:rPr>
                <w:rFonts w:eastAsiaTheme="minorEastAsia"/>
              </w:rPr>
              <w:t xml:space="preserve"> </w:t>
            </w:r>
            <w:proofErr w:type="gramStart"/>
            <w:r w:rsidR="00A0625A">
              <w:rPr>
                <w:rFonts w:eastAsiaTheme="minorEastAsia"/>
              </w:rPr>
              <w:t>est</w:t>
            </w:r>
            <w:proofErr w:type="gramEnd"/>
            <w:r w:rsidR="00A0625A">
              <w:rPr>
                <w:rFonts w:eastAsiaTheme="minorEastAsia"/>
              </w:rPr>
              <w:t xml:space="preserve"> la condition initiale</w:t>
            </w:r>
          </w:p>
        </w:tc>
      </w:tr>
    </w:tbl>
    <w:p w14:paraId="5F617EEB" w14:textId="104B1DC6" w:rsidR="00DD7D14" w:rsidRDefault="00DD7D14" w:rsidP="00D022A1">
      <w:pPr>
        <w:rPr>
          <w:rFonts w:eastAsiaTheme="minorEastAsia"/>
        </w:rPr>
      </w:pPr>
      <w:r>
        <w:rPr>
          <w:rFonts w:eastAsiaTheme="minorEastAsia"/>
        </w:rPr>
        <w:t xml:space="preserve">Le principal défaut de ce modèle </w:t>
      </w:r>
      <w:r w:rsidR="001E1AEC">
        <w:rPr>
          <w:rFonts w:eastAsiaTheme="minorEastAsia"/>
        </w:rPr>
        <w:t xml:space="preserve">est </w:t>
      </w:r>
      <w:r w:rsidR="009974FD">
        <w:rPr>
          <w:rFonts w:eastAsiaTheme="minorEastAsia"/>
        </w:rPr>
        <w:t>que pour les grandes valeurs, il tend vers</w:t>
      </w:r>
      <w:r>
        <w:rPr>
          <w:rFonts w:eastAsiaTheme="minorEastAsia"/>
        </w:rPr>
        <w:t xml:space="preserve"> </w:t>
      </w:r>
      <w:r w:rsidR="00F72D47">
        <w:rPr>
          <w:rFonts w:eastAsiaTheme="minorEastAsia"/>
        </w:rPr>
        <w:t>l’infin</w:t>
      </w:r>
      <w:r w:rsidR="009974FD">
        <w:rPr>
          <w:rFonts w:eastAsiaTheme="minorEastAsia"/>
        </w:rPr>
        <w:t>i ce qui impossible dans</w:t>
      </w:r>
      <w:r w:rsidR="00F72D47">
        <w:rPr>
          <w:rFonts w:eastAsiaTheme="minorEastAsia"/>
        </w:rPr>
        <w:t xml:space="preserve"> le monde réel </w:t>
      </w:r>
      <w:r w:rsidR="001E1AEC">
        <w:rPr>
          <w:rFonts w:eastAsiaTheme="minorEastAsia"/>
        </w:rPr>
        <w:t xml:space="preserve">et </w:t>
      </w:r>
      <w:r w:rsidR="00F72D47">
        <w:rPr>
          <w:rFonts w:eastAsiaTheme="minorEastAsia"/>
        </w:rPr>
        <w:t>fini</w:t>
      </w:r>
      <w:r w:rsidR="001E1AEC">
        <w:rPr>
          <w:rFonts w:eastAsiaTheme="minorEastAsia"/>
        </w:rPr>
        <w:t xml:space="preserve"> dans lequel on vit</w:t>
      </w:r>
      <w:r w:rsidR="00F72D47">
        <w:rPr>
          <w:rFonts w:eastAsiaTheme="minorEastAsia"/>
        </w:rPr>
        <w:t xml:space="preserve">. </w:t>
      </w:r>
      <w:r w:rsidR="009974FD">
        <w:rPr>
          <w:rFonts w:eastAsiaTheme="minorEastAsia"/>
        </w:rPr>
        <w:t>Il f</w:t>
      </w:r>
      <w:r w:rsidR="00F72D47">
        <w:rPr>
          <w:rFonts w:eastAsiaTheme="minorEastAsia"/>
        </w:rPr>
        <w:t xml:space="preserve">onctionne </w:t>
      </w:r>
      <w:r w:rsidR="009974FD">
        <w:rPr>
          <w:rFonts w:eastAsiaTheme="minorEastAsia"/>
        </w:rPr>
        <w:t xml:space="preserve">plutôt </w:t>
      </w:r>
      <w:r w:rsidR="00F72D47">
        <w:rPr>
          <w:rFonts w:eastAsiaTheme="minorEastAsia"/>
        </w:rPr>
        <w:t>bien pour des petites valeurs.</w:t>
      </w:r>
    </w:p>
    <w:p w14:paraId="2C74E087" w14:textId="77777777" w:rsidR="00C73D28" w:rsidRPr="00A0625A" w:rsidRDefault="00C73D28" w:rsidP="00C73D28">
      <w:pPr>
        <w:pStyle w:val="Titre2"/>
      </w:pPr>
      <w:r w:rsidRPr="00A0625A">
        <w:t>Le modèle de Malthus avec coefficient de latence</w:t>
      </w:r>
    </w:p>
    <w:p w14:paraId="1AD65989" w14:textId="727B4F5E" w:rsidR="00C73D28" w:rsidRDefault="00C73D28" w:rsidP="00C73D28">
      <w:r>
        <w:rPr>
          <w:u w:val="single"/>
        </w:rPr>
        <w:t>Info notation</w:t>
      </w:r>
      <w:r w:rsidRPr="00A0625A">
        <w:rPr>
          <w:u w:val="single"/>
        </w:rPr>
        <w:t> :</w:t>
      </w:r>
      <w: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t, y</m:t>
            </m:r>
          </m:e>
        </m:d>
      </m:oMath>
      <w:r>
        <w:rPr>
          <w:rFonts w:eastAsiaTheme="minorEastAsia"/>
        </w:rPr>
        <w:t xml:space="preserve"> est équivalent à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(t)=f</m:t>
        </m:r>
        <m:d>
          <m:dPr>
            <m:ctrlPr>
              <w:rPr>
                <w:rFonts w:ascii="Cambria Math" w:hAnsi="Cambria Math"/>
                <w:i/>
              </w:rPr>
            </m:ctrlPr>
          </m:dPr>
          <m:e>
            <m:r>
              <w:rPr>
                <w:rFonts w:ascii="Cambria Math" w:hAnsi="Cambria Math"/>
              </w:rPr>
              <m:t>t, y(t)</m:t>
            </m:r>
          </m:e>
        </m:d>
      </m:oMath>
      <w:r w:rsidR="009974FD">
        <w:rPr>
          <w:rFonts w:eastAsiaTheme="minorEastAsia"/>
        </w:rPr>
        <w:t>.</w:t>
      </w:r>
    </w:p>
    <w:tbl>
      <w:tblPr>
        <w:tblStyle w:val="Grilledetableauclaire"/>
        <w:tblW w:w="0" w:type="auto"/>
        <w:tblLook w:val="0400" w:firstRow="0" w:lastRow="0" w:firstColumn="0" w:lastColumn="0" w:noHBand="0" w:noVBand="1"/>
      </w:tblPr>
      <w:tblGrid>
        <w:gridCol w:w="3667"/>
        <w:gridCol w:w="3668"/>
      </w:tblGrid>
      <w:tr w:rsidR="00C73D28" w14:paraId="1C5D9786" w14:textId="77777777" w:rsidTr="00AF38E1">
        <w:tc>
          <w:tcPr>
            <w:tcW w:w="3667" w:type="dxa"/>
          </w:tcPr>
          <w:p w14:paraId="2C35A2FB" w14:textId="77777777" w:rsidR="00C73D28" w:rsidRDefault="00C73D28" w:rsidP="00AF38E1">
            <m:oMathPara>
              <m:oMath>
                <m:r>
                  <w:rPr>
                    <w:rFonts w:ascii="Cambria Math" w:hAnsi="Cambria Math"/>
                  </w:rPr>
                  <m:t>y'=r×y×(1-</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oMath>
            </m:oMathPara>
          </w:p>
        </w:tc>
        <w:tc>
          <w:tcPr>
            <w:tcW w:w="3668" w:type="dxa"/>
          </w:tcPr>
          <w:p w14:paraId="20BA323B" w14:textId="77777777" w:rsidR="00C73D28" w:rsidRDefault="00C73D28" w:rsidP="00AF38E1">
            <w:pPr>
              <w:rPr>
                <w:rFonts w:eastAsiaTheme="minorEastAsia"/>
              </w:rPr>
            </w:pPr>
            <m:oMath>
              <m:r>
                <w:rPr>
                  <w:rFonts w:ascii="Cambria Math" w:hAnsi="Cambria Math"/>
                </w:rPr>
                <m:t>α&gt;0</m:t>
              </m:r>
            </m:oMath>
            <w:r>
              <w:rPr>
                <w:rFonts w:eastAsiaTheme="minorEastAsia"/>
              </w:rPr>
              <w:t xml:space="preserve"> Coefficient de latence</w:t>
            </w:r>
          </w:p>
          <w:p w14:paraId="2225BA02" w14:textId="77777777" w:rsidR="00C73D28" w:rsidRPr="00A0625A" w:rsidRDefault="00C73D28" w:rsidP="00AF38E1">
            <w:pPr>
              <w:rPr>
                <w:rFonts w:eastAsiaTheme="minorEastAsia"/>
              </w:rPr>
            </w:pPr>
            <m:oMath>
              <m:r>
                <w:rPr>
                  <w:rFonts w:ascii="Cambria Math" w:hAnsi="Cambria Math"/>
                </w:rPr>
                <m:t>r&gt;0</m:t>
              </m:r>
            </m:oMath>
            <w:r>
              <w:rPr>
                <w:rFonts w:eastAsiaTheme="minorEastAsia"/>
              </w:rPr>
              <w:t xml:space="preserve"> Taux de croissance</w:t>
            </w:r>
          </w:p>
        </w:tc>
      </w:tr>
    </w:tbl>
    <w:p w14:paraId="4D8ABD61" w14:textId="77777777" w:rsidR="00C73D28" w:rsidRDefault="00C73D28" w:rsidP="00C73D28">
      <w:pPr>
        <w:rPr>
          <w:rFonts w:eastAsiaTheme="minorEastAsia"/>
        </w:rPr>
      </w:pPr>
      <w:r>
        <w:rPr>
          <w:rFonts w:eastAsiaTheme="minorEastAsia"/>
        </w:rPr>
        <w:t xml:space="preserve">La solution est du type :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r</m:t>
                </m:r>
              </m:num>
              <m:den>
                <m:r>
                  <w:rPr>
                    <w:rFonts w:ascii="Cambria Math" w:hAnsi="Cambria Math"/>
                  </w:rPr>
                  <m:t>α</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-1)</m:t>
            </m:r>
          </m:sup>
        </m:sSup>
      </m:oMath>
    </w:p>
    <w:p w14:paraId="5E9019F0" w14:textId="77777777" w:rsidR="00C73D28" w:rsidRDefault="00C73D28" w:rsidP="00C73D28">
      <w:pPr>
        <w:rPr>
          <w:rFonts w:eastAsiaTheme="minorEastAsia"/>
        </w:rPr>
      </w:pPr>
      <w:r>
        <w:rPr>
          <w:rFonts w:eastAsiaTheme="minorEastAsia"/>
        </w:rPr>
        <w:t>On remarque que lorsque :</w:t>
      </w:r>
    </w:p>
    <w:tbl>
      <w:tblPr>
        <w:tblStyle w:val="Grilledetableauclaire"/>
        <w:tblW w:w="0" w:type="auto"/>
        <w:tblLook w:val="04A0" w:firstRow="1" w:lastRow="0" w:firstColumn="1" w:lastColumn="0" w:noHBand="0" w:noVBand="1"/>
      </w:tblPr>
      <w:tblGrid>
        <w:gridCol w:w="988"/>
        <w:gridCol w:w="2409"/>
        <w:gridCol w:w="3938"/>
      </w:tblGrid>
      <w:tr w:rsidR="00C73D28" w14:paraId="7F85DA49" w14:textId="77777777" w:rsidTr="00AF3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3FF503" w14:textId="77777777" w:rsidR="00C73D28" w:rsidRPr="00D07A74" w:rsidRDefault="00C73D28" w:rsidP="00AF38E1">
            <w:pPr>
              <w:rPr>
                <w:rFonts w:eastAsiaTheme="minorEastAsia"/>
              </w:rPr>
            </w:pPr>
          </w:p>
        </w:tc>
        <w:tc>
          <w:tcPr>
            <w:tcW w:w="2409" w:type="dxa"/>
          </w:tcPr>
          <w:p w14:paraId="05A7525B" w14:textId="77777777" w:rsidR="00C73D28" w:rsidRDefault="00C73D28" w:rsidP="00AF38E1">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t est petit</m:t>
                </m:r>
              </m:oMath>
            </m:oMathPara>
          </w:p>
        </w:tc>
        <w:tc>
          <w:tcPr>
            <w:tcW w:w="3938" w:type="dxa"/>
          </w:tcPr>
          <w:p w14:paraId="7F0F0D80" w14:textId="77777777" w:rsidR="00C73D28" w:rsidRDefault="00C73D28" w:rsidP="00AF38E1">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t est grand</m:t>
                </m:r>
              </m:oMath>
            </m:oMathPara>
          </w:p>
        </w:tc>
      </w:tr>
      <w:tr w:rsidR="00C73D28" w14:paraId="192FB77E" w14:textId="77777777" w:rsidTr="00AF38E1">
        <w:tc>
          <w:tcPr>
            <w:cnfStyle w:val="001000000000" w:firstRow="0" w:lastRow="0" w:firstColumn="1" w:lastColumn="0" w:oddVBand="0" w:evenVBand="0" w:oddHBand="0" w:evenHBand="0" w:firstRowFirstColumn="0" w:firstRowLastColumn="0" w:lastRowFirstColumn="0" w:lastRowLastColumn="0"/>
            <w:tcW w:w="988" w:type="dxa"/>
          </w:tcPr>
          <w:p w14:paraId="4D142D36" w14:textId="77777777" w:rsidR="00C73D28" w:rsidRPr="00D07A74" w:rsidRDefault="00C73D28" w:rsidP="00AF38E1">
            <w:pPr>
              <w:rPr>
                <w:rFonts w:eastAsiaTheme="minorEastAsia"/>
              </w:rPr>
            </w:pPr>
            <m:oMathPara>
              <m:oMath>
                <m:r>
                  <m:rPr>
                    <m:sty m:val="bi"/>
                  </m:rPr>
                  <w:rPr>
                    <w:rFonts w:ascii="Cambria Math" w:eastAsiaTheme="minorEastAsia" w:hAnsi="Cambria Math"/>
                  </w:rPr>
                  <m:t>y'</m:t>
                </m:r>
              </m:oMath>
            </m:oMathPara>
          </w:p>
        </w:tc>
        <w:tc>
          <w:tcPr>
            <w:tcW w:w="2409" w:type="dxa"/>
          </w:tcPr>
          <w:p w14:paraId="1A1752DA" w14:textId="77777777" w:rsidR="00C73D28" w:rsidRDefault="00C73D28" w:rsidP="00AF38E1">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0</m:t>
                </m:r>
              </m:oMath>
            </m:oMathPara>
          </w:p>
        </w:tc>
        <w:tc>
          <w:tcPr>
            <w:tcW w:w="3938" w:type="dxa"/>
            <w:vMerge w:val="restart"/>
          </w:tcPr>
          <w:p w14:paraId="0BD22DB2" w14:textId="77777777" w:rsidR="00C73D28" w:rsidRDefault="00C73D28" w:rsidP="00AF38E1">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On se ramène au modèle de Malthus</w:t>
            </w:r>
          </w:p>
        </w:tc>
      </w:tr>
      <w:tr w:rsidR="00C73D28" w14:paraId="68756EF8" w14:textId="77777777" w:rsidTr="00AF38E1">
        <w:tc>
          <w:tcPr>
            <w:cnfStyle w:val="001000000000" w:firstRow="0" w:lastRow="0" w:firstColumn="1" w:lastColumn="0" w:oddVBand="0" w:evenVBand="0" w:oddHBand="0" w:evenHBand="0" w:firstRowFirstColumn="0" w:firstRowLastColumn="0" w:lastRowFirstColumn="0" w:lastRowLastColumn="0"/>
            <w:tcW w:w="988" w:type="dxa"/>
          </w:tcPr>
          <w:p w14:paraId="569F2E98" w14:textId="77777777" w:rsidR="00C73D28" w:rsidRPr="00D07A74" w:rsidRDefault="00C73D28" w:rsidP="00AF38E1">
            <w:pPr>
              <w:rPr>
                <w:rFonts w:eastAsiaTheme="minorEastAsia"/>
              </w:rPr>
            </w:pPr>
            <m:oMathPara>
              <m:oMath>
                <m:r>
                  <m:rPr>
                    <m:sty m:val="bi"/>
                  </m:rPr>
                  <w:rPr>
                    <w:rFonts w:ascii="Cambria Math" w:eastAsiaTheme="minorEastAsia" w:hAnsi="Cambria Math"/>
                  </w:rPr>
                  <m:t>y</m:t>
                </m:r>
              </m:oMath>
            </m:oMathPara>
          </w:p>
        </w:tc>
        <w:tc>
          <w:tcPr>
            <w:tcW w:w="2409" w:type="dxa"/>
          </w:tcPr>
          <w:p w14:paraId="33CB648C" w14:textId="77777777" w:rsidR="00C73D28" w:rsidRDefault="00376580" w:rsidP="00AF38E1">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3938" w:type="dxa"/>
            <w:vMerge/>
          </w:tcPr>
          <w:p w14:paraId="1CDD14D8" w14:textId="77777777" w:rsidR="00C73D28" w:rsidRDefault="00C73D28" w:rsidP="00AF38E1">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326C73B8" w14:textId="6C129EF0" w:rsidR="00F72D47" w:rsidRDefault="00F72D47" w:rsidP="009974FD">
      <w:pPr>
        <w:pStyle w:val="Titre2"/>
        <w:rPr>
          <w:rFonts w:eastAsiaTheme="minorEastAsia"/>
        </w:rPr>
      </w:pPr>
      <w:r>
        <w:rPr>
          <w:rFonts w:eastAsiaTheme="minorEastAsia"/>
        </w:rPr>
        <w:t>Le modèle logistique</w:t>
      </w:r>
    </w:p>
    <w:tbl>
      <w:tblPr>
        <w:tblStyle w:val="Grilledetableauclaire"/>
        <w:tblW w:w="0" w:type="auto"/>
        <w:tblLook w:val="0400" w:firstRow="0" w:lastRow="0" w:firstColumn="0" w:lastColumn="0" w:noHBand="0" w:noVBand="1"/>
      </w:tblPr>
      <w:tblGrid>
        <w:gridCol w:w="2972"/>
        <w:gridCol w:w="4363"/>
      </w:tblGrid>
      <w:tr w:rsidR="00217892" w14:paraId="7BE79F02" w14:textId="77777777" w:rsidTr="00217892">
        <w:tc>
          <w:tcPr>
            <w:tcW w:w="2972" w:type="dxa"/>
          </w:tcPr>
          <w:p w14:paraId="0CF4E594" w14:textId="105588E5" w:rsidR="00217892" w:rsidRDefault="00376580" w:rsidP="00217892">
            <m:oMathPara>
              <m:oMath>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=rN(t)×(1-</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e>
                    </m:d>
                  </m:num>
                  <m:den>
                    <m:r>
                      <w:rPr>
                        <w:rFonts w:ascii="Cambria Math" w:hAnsi="Cambria Math"/>
                      </w:rPr>
                      <m:t>K</m:t>
                    </m:r>
                  </m:den>
                </m:f>
                <m:r>
                  <w:rPr>
                    <w:rFonts w:ascii="Cambria Math" w:eastAsiaTheme="minorEastAsia" w:hAnsi="Cambria Math"/>
                  </w:rPr>
                  <m:t>)</m:t>
                </m:r>
              </m:oMath>
            </m:oMathPara>
          </w:p>
        </w:tc>
        <w:tc>
          <w:tcPr>
            <w:tcW w:w="4363" w:type="dxa"/>
          </w:tcPr>
          <w:p w14:paraId="4D3741A6" w14:textId="1495EF7F" w:rsidR="00217892" w:rsidRDefault="00217892" w:rsidP="00217892">
            <w:pPr>
              <w:rPr>
                <w:rFonts w:eastAsiaTheme="minorEastAsia"/>
                <w:b/>
              </w:rPr>
            </w:pPr>
            <m:oMath>
              <m:r>
                <w:rPr>
                  <w:rFonts w:ascii="Cambria Math" w:hAnsi="Cambria Math"/>
                </w:rPr>
                <m:t>K</m:t>
              </m:r>
            </m:oMath>
            <w:r>
              <w:rPr>
                <w:rFonts w:eastAsiaTheme="minorEastAsia"/>
              </w:rPr>
              <w:t xml:space="preserve"> Capacité biotique</w:t>
            </w:r>
          </w:p>
          <w:p w14:paraId="2A1828F2" w14:textId="029C696F" w:rsidR="00217892" w:rsidRPr="00217892" w:rsidRDefault="00217892" w:rsidP="00217892">
            <w:pPr>
              <w:rPr>
                <w:rFonts w:eastAsiaTheme="minorEastAsia"/>
              </w:rPr>
            </w:pPr>
            <m:oMath>
              <m:r>
                <w:rPr>
                  <w:rFonts w:ascii="Cambria Math" w:eastAsiaTheme="minorEastAsia" w:hAnsi="Cambria Math"/>
                </w:rPr>
                <m:t>r&gt;0</m:t>
              </m:r>
            </m:oMath>
            <w:r>
              <w:rPr>
                <w:rFonts w:eastAsiaTheme="minorEastAsia"/>
              </w:rPr>
              <w:t xml:space="preserve"> Taux de croissance intrinsèque</w:t>
            </w:r>
          </w:p>
        </w:tc>
      </w:tr>
    </w:tbl>
    <w:p w14:paraId="1061723E" w14:textId="0568623C" w:rsidR="00A0625A" w:rsidRDefault="00F02658" w:rsidP="00A0625A">
      <w:r w:rsidRPr="00A0625A">
        <w:t>La solution est du type</w:t>
      </w:r>
      <w:r w:rsidR="00A0625A" w:rsidRPr="00A0625A">
        <w:t> :</w:t>
      </w:r>
      <m:oMath>
        <m:r>
          <m:rPr>
            <m:sty m:val="p"/>
          </m:rPr>
          <w:rPr>
            <w:rFonts w:ascii="Cambria Math" w:hAnsi="Cambria Math"/>
          </w:rPr>
          <m:t xml:space="preserve"> </m:t>
        </m:r>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K</m:t>
            </m:r>
          </m:num>
          <m:den>
            <m:r>
              <m:rPr>
                <m:sty m:val="p"/>
              </m:rPr>
              <w:rPr>
                <w:rFonts w:ascii="Cambria Math" w:hAnsi="Cambria Math"/>
              </w:rPr>
              <m:t>1+</m:t>
            </m:r>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r>
                  <m:rPr>
                    <m:sty m:val="p"/>
                  </m:rPr>
                  <w:rPr>
                    <w:rFonts w:ascii="Cambria Math" w:hAnsi="Cambria Math"/>
                  </w:rPr>
                  <m:t>-1</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oMath>
    </w:p>
    <w:p w14:paraId="00CF215E" w14:textId="5829FA5C" w:rsidR="00C73D28" w:rsidRDefault="00C73D28" w:rsidP="00C73D28">
      <w:pPr>
        <w:pStyle w:val="Titre2"/>
      </w:pPr>
      <w:r>
        <w:t>Modèle logistique avec population critique</w:t>
      </w:r>
      <w:r w:rsidR="0089235B">
        <w:t xml:space="preserve"> (effet Allée)</w:t>
      </w:r>
    </w:p>
    <w:p w14:paraId="1C26891E" w14:textId="33A4E4E1" w:rsidR="00C73D28" w:rsidRPr="00C73D28" w:rsidRDefault="00376580" w:rsidP="00C73D28">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=rN(1-</m:t>
          </m:r>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N-A</m:t>
              </m:r>
            </m:num>
            <m:den>
              <m:r>
                <w:rPr>
                  <w:rFonts w:ascii="Cambria Math" w:hAnsi="Cambria Math"/>
                </w:rPr>
                <m:t>K</m:t>
              </m:r>
            </m:den>
          </m:f>
        </m:oMath>
      </m:oMathPara>
    </w:p>
    <w:p w14:paraId="57ED674D" w14:textId="28EC7415" w:rsidR="00C73D28" w:rsidRPr="00F0357A" w:rsidRDefault="00C73D28" w:rsidP="00C73D28">
      <w:pPr>
        <w:rPr>
          <w:rFonts w:eastAsiaTheme="minorEastAsia"/>
        </w:rPr>
      </w:pPr>
      <w:r>
        <w:rPr>
          <w:rFonts w:eastAsiaTheme="minorEastAsia"/>
        </w:rPr>
        <w:t>La fonction décroit lorsque l’effectif est inférieur à la population critique (A).</w:t>
      </w:r>
    </w:p>
    <w:p w14:paraId="6812FC97" w14:textId="598C7409" w:rsidR="00C2326B" w:rsidRDefault="003448F4" w:rsidP="00180F45">
      <w:pPr>
        <w:pStyle w:val="Titre1"/>
      </w:pPr>
      <w:r>
        <w:t>Déterminer la solution sans connaitre la solution explicite</w:t>
      </w:r>
    </w:p>
    <w:p w14:paraId="01519603" w14:textId="793B6BC2" w:rsidR="0089235B" w:rsidRDefault="00C23D6D" w:rsidP="00C73D28">
      <w:r>
        <w:t xml:space="preserve">L’idée consiste à </w:t>
      </w:r>
      <w:r w:rsidR="00C73D28">
        <w:t>déterminer les propriétés de la fonction solution d’une équation différentielle</w:t>
      </w:r>
      <w:r w:rsidR="009974FD">
        <w:t xml:space="preserve"> </w:t>
      </w:r>
      <m:oMath>
        <m:r>
          <w:rPr>
            <w:rFonts w:ascii="Cambria Math" w:hAnsi="Cambria Math"/>
          </w:rPr>
          <m:t>y'(t)=</m:t>
        </m:r>
        <m:r>
          <w:rPr>
            <w:rFonts w:ascii="Cambria Math" w:eastAsiaTheme="minorEastAsia" w:hAnsi="Cambria Math"/>
          </w:rPr>
          <m:t>f(t,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89235B">
        <w:rPr>
          <w:rFonts w:eastAsiaTheme="minorEastAsia"/>
        </w:rPr>
        <w:t>.</w:t>
      </w:r>
    </w:p>
    <w:p w14:paraId="24BE3FC6" w14:textId="087D0744" w:rsidR="00C73D28" w:rsidRDefault="00C73D28" w:rsidP="00C73D28">
      <w:pPr>
        <w:pStyle w:val="Titre2"/>
      </w:pPr>
      <w:r>
        <w:t xml:space="preserve">Déterminer quand la fonction est </w:t>
      </w:r>
      <w:r w:rsidR="0089235B">
        <w:t>constante</w:t>
      </w:r>
    </w:p>
    <w:p w14:paraId="5C98971D" w14:textId="77777777" w:rsidR="001E1AEC" w:rsidRDefault="0089235B" w:rsidP="001E1AEC">
      <w:r>
        <w:t>Si la fonction est constante alors la dérivée est nulle.</w:t>
      </w:r>
    </w:p>
    <w:p w14:paraId="74725181" w14:textId="5695A68B" w:rsidR="001E1AEC" w:rsidRDefault="001E1AEC" w:rsidP="001E1AEC">
      <w:r w:rsidRPr="009974FD">
        <w:rPr>
          <w:u w:val="single"/>
        </w:rPr>
        <w:t>Rmq :</w:t>
      </w:r>
      <w:r>
        <w:t xml:space="preserve"> cela revient à chercher les populations initiales pour lequel l’effectif ne varie pas dans le temps.</w:t>
      </w:r>
    </w:p>
    <w:p w14:paraId="4A593CD5" w14:textId="77777777" w:rsidR="00741ADC" w:rsidRDefault="00741ADC" w:rsidP="00741ADC">
      <w:pPr>
        <w:pStyle w:val="Titre3"/>
      </w:pPr>
      <w:r>
        <w:t>Équilibre (ou état stationnaire)</w:t>
      </w:r>
    </w:p>
    <w:p w14:paraId="5C7F91E4" w14:textId="77777777" w:rsidR="00741ADC" w:rsidRDefault="00741ADC" w:rsidP="00741ADC">
      <w:r>
        <w:t xml:space="preserve">L’équilibre est l’ensemble des solutions telles que </w:t>
      </w:r>
      <m:oMath>
        <m:r>
          <w:rPr>
            <w:rFonts w:ascii="Cambria Math" w:hAnsi="Cambria Math"/>
          </w:rPr>
          <m:t>F(y)≡</m:t>
        </m:r>
        <m:r>
          <w:rPr>
            <w:rFonts w:ascii="Cambria Math" w:eastAsiaTheme="minorEastAsia" w:hAnsi="Cambria Math"/>
          </w:rPr>
          <m:t>C</m:t>
        </m:r>
      </m:oMath>
      <w:r>
        <w:t xml:space="preserve"> où </w:t>
      </w:r>
      <m:oMath>
        <m:r>
          <w:rPr>
            <w:rFonts w:ascii="Cambria Math" w:eastAsiaTheme="minorEastAsia" w:hAnsi="Cambria Math"/>
          </w:rPr>
          <m:t>C</m:t>
        </m:r>
      </m:oMath>
      <w:r>
        <w:t xml:space="preserve"> est une constante. Cela revient à trouver les solutions telles que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=0</m:t>
        </m:r>
      </m:oMath>
      <w:r>
        <w:rPr>
          <w:rFonts w:eastAsiaTheme="minorEastAsia"/>
        </w:rPr>
        <w:t>.</w:t>
      </w:r>
    </w:p>
    <w:p w14:paraId="4623113D" w14:textId="30CDB236" w:rsidR="00741ADC" w:rsidRPr="00741ADC" w:rsidRDefault="00741ADC" w:rsidP="001E1AEC">
      <w:pPr>
        <w:rPr>
          <w:rFonts w:eastAsiaTheme="minorEastAsia"/>
        </w:rPr>
      </w:pPr>
      <m:oMath>
        <m:r>
          <w:rPr>
            <w:rFonts w:ascii="Cambria Math" w:eastAsiaTheme="minorEastAsia" w:hAnsi="Cambria Math"/>
          </w:rPr>
          <m:t>C</m:t>
        </m:r>
      </m:oMath>
      <w:r>
        <w:t xml:space="preserve"> </w:t>
      </w:r>
      <w:proofErr w:type="gramStart"/>
      <w:r>
        <w:t>est</w:t>
      </w:r>
      <w:proofErr w:type="gramEnd"/>
      <w:r>
        <w:t xml:space="preserve"> un équilibre stable ou attractif (par opposition </w:t>
      </w:r>
      <w:r>
        <w:t xml:space="preserve">instable ou </w:t>
      </w:r>
      <w:r>
        <w:t xml:space="preserve">répulsif) si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eastAsiaTheme="minorEastAsia" w:hAnsi="Cambria Math"/>
          </w:rPr>
          <m:t>&lt;0</m:t>
        </m:r>
      </m:oMath>
      <w:r>
        <w:t xml:space="preserve">. Cela signifie que toutes fonctions solutions convergent vers la solution </w:t>
      </w:r>
      <m:oMath>
        <m:r>
          <w:rPr>
            <w:rFonts w:ascii="Cambria Math" w:eastAsiaTheme="minorEastAsia" w:hAnsi="Cambria Math"/>
          </w:rPr>
          <m:t>C</m:t>
        </m:r>
      </m:oMath>
      <w:r>
        <w:rPr>
          <w:rFonts w:eastAsiaTheme="minorEastAsia"/>
        </w:rPr>
        <w:t>.</w:t>
      </w:r>
    </w:p>
    <w:p w14:paraId="1D2CEF39" w14:textId="3E33AFD2" w:rsidR="00C73D28" w:rsidRDefault="00C73D28" w:rsidP="00C73D28">
      <w:pPr>
        <w:pStyle w:val="Titre2"/>
      </w:pPr>
      <w:r>
        <w:t xml:space="preserve">Déterminer </w:t>
      </w:r>
      <w:r w:rsidR="003338F1">
        <w:t>les variations de</w:t>
      </w:r>
      <w:r>
        <w:t xml:space="preserve"> la fonction</w:t>
      </w:r>
    </w:p>
    <w:p w14:paraId="5849D297" w14:textId="43207302" w:rsidR="002A1828" w:rsidRDefault="003338F1" w:rsidP="002A1828">
      <w:r>
        <w:t xml:space="preserve">On étudie </w:t>
      </w:r>
      <w:r w:rsidR="00326624">
        <w:t>les variations d</w:t>
      </w:r>
      <w:r w:rsidR="003F0612">
        <w:t>e la</w:t>
      </w:r>
      <w:r w:rsidR="00326624">
        <w:t xml:space="preserve"> dérivé</w:t>
      </w:r>
      <w:r w:rsidR="00F90F5B">
        <w:t>e</w:t>
      </w:r>
      <w:r w:rsidR="00326624">
        <w:t xml:space="preserve"> notamment les valeurs pour lesquelles elle s’annule :</w:t>
      </w:r>
      <w:r w:rsidR="00326624">
        <w:rPr>
          <w:rFonts w:eastAsiaTheme="minorEastAsia"/>
        </w:rP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eastAsiaTheme="minorEastAsia" w:hAnsi="Cambria Math"/>
          </w:rPr>
          <m:t>(y)=0</m:t>
        </m:r>
      </m:oMath>
      <w:r w:rsidR="00326624">
        <w:t xml:space="preserve"> c’est-à-dire les valeurs où la fonction change de variation.</w:t>
      </w:r>
    </w:p>
    <w:p w14:paraId="4BF59F9A" w14:textId="2320C8D1" w:rsidR="003F0612" w:rsidRDefault="002A1828" w:rsidP="003F0612">
      <w:r w:rsidRPr="009974FD">
        <w:rPr>
          <w:u w:val="single"/>
        </w:rPr>
        <w:t>NB :</w:t>
      </w:r>
      <w:r>
        <w:t xml:space="preserve"> Les valeurs correspondent également aux maximums et minimums locaux. </w:t>
      </w:r>
    </w:p>
    <w:p w14:paraId="033976F0" w14:textId="416F0821" w:rsidR="00326624" w:rsidRDefault="00326624" w:rsidP="00326624">
      <w:r>
        <w:t xml:space="preserve">Pour rappel,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&lt;0</m:t>
        </m:r>
      </m:oMath>
      <w:r>
        <w:rPr>
          <w:rFonts w:eastAsiaTheme="minorEastAsia"/>
        </w:rPr>
        <w:t xml:space="preserve"> la fonction est décroissante </w:t>
      </w:r>
      <w:r w:rsidR="002A1828">
        <w:rPr>
          <w:rFonts w:eastAsiaTheme="minorEastAsia"/>
        </w:rPr>
        <w:t>sinon elle est</w:t>
      </w:r>
      <w:r>
        <w:rPr>
          <w:rFonts w:eastAsiaTheme="minorEastAsia"/>
        </w:rPr>
        <w:t xml:space="preserve"> croissante.</w:t>
      </w:r>
    </w:p>
    <w:p w14:paraId="2FE0D94A" w14:textId="2A575F33" w:rsidR="003448F4" w:rsidRDefault="00180F45" w:rsidP="001E1AEC">
      <w:pPr>
        <w:pStyle w:val="Titre3"/>
      </w:pPr>
      <w:r>
        <w:lastRenderedPageBreak/>
        <w:t>Le champ</w:t>
      </w:r>
      <w:r w:rsidR="003448F4">
        <w:t xml:space="preserve"> des tangentes</w:t>
      </w:r>
    </w:p>
    <w:p w14:paraId="66DC2A06" w14:textId="65C47F28" w:rsidR="0089235B" w:rsidRDefault="00180F45" w:rsidP="0089235B">
      <w:r>
        <w:t xml:space="preserve">On trace les tangentes pour avoir une </w:t>
      </w:r>
      <w:r w:rsidR="009974FD">
        <w:t xml:space="preserve">idée des </w:t>
      </w:r>
      <w:r>
        <w:t>solution</w:t>
      </w:r>
      <w:r w:rsidR="009974FD">
        <w:t>s</w:t>
      </w:r>
      <w:r>
        <w:t>.</w:t>
      </w:r>
      <w:r w:rsidR="0089235B">
        <w:t xml:space="preserve"> La pente correspond à la valeur de la dérivée.</w:t>
      </w:r>
    </w:p>
    <w:p w14:paraId="415513B7" w14:textId="4E2E21CC" w:rsidR="0089235B" w:rsidRDefault="0089235B" w:rsidP="001E1AEC">
      <w:pPr>
        <w:pStyle w:val="Titre3"/>
      </w:pPr>
      <w:r>
        <w:t>Déterminer les variations de la fonction à court terme</w:t>
      </w:r>
    </w:p>
    <w:p w14:paraId="06864DEC" w14:textId="7450C1A9" w:rsidR="003338F1" w:rsidRDefault="0089235B" w:rsidP="000D510D">
      <w:r>
        <w:t>Il suffit de calculer</w:t>
      </w:r>
      <w:r w:rsidR="00096B1F">
        <w:t xml:space="preserve"> </w:t>
      </w:r>
      <m:oMath>
        <m:r>
          <w:rPr>
            <w:rFonts w:ascii="Cambria Math" w:hAnsi="Cambria Math"/>
          </w:rPr>
          <m:t>y'(0)=</m:t>
        </m:r>
        <m:r>
          <w:rPr>
            <w:rFonts w:ascii="Cambria Math" w:eastAsiaTheme="minorEastAsia" w:hAnsi="Cambria Math"/>
          </w:rPr>
          <m:t>f(0,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p>
    <w:p w14:paraId="7437D3FD" w14:textId="162B250B" w:rsidR="00096B1F" w:rsidRDefault="00096B1F" w:rsidP="000D510D">
      <w:r>
        <w:t>S</w:t>
      </w:r>
      <w:r w:rsidR="00C549DF">
        <w:t xml:space="preserve">i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eastAsiaTheme="minorEastAsia" w:hAnsi="Cambria Math"/>
          </w:rPr>
          <m:t>&gt;0</m:t>
        </m:r>
      </m:oMath>
      <w:r w:rsidR="00C549DF">
        <w:t xml:space="preserve"> alors les solutions sont </w:t>
      </w:r>
      <w:r>
        <w:t>croissant</w:t>
      </w:r>
      <w:r w:rsidR="00C549DF">
        <w:t>es au voisinage</w:t>
      </w:r>
      <w:r>
        <w:t xml:space="preserve"> </w:t>
      </w:r>
      <w:r w:rsidR="00C549DF">
        <w:t>de 0.</w:t>
      </w:r>
      <w:r>
        <w:t xml:space="preserve"> </w:t>
      </w:r>
    </w:p>
    <w:p w14:paraId="67BF6A0E" w14:textId="29E1A80B" w:rsidR="00B70D2A" w:rsidRPr="003F0612" w:rsidRDefault="003F0612" w:rsidP="003F0612">
      <w:pPr>
        <w:pStyle w:val="Titre1"/>
        <w:rPr>
          <w:rFonts w:eastAsiaTheme="minorEastAsia"/>
        </w:rPr>
      </w:pPr>
      <w:r>
        <w:rPr>
          <w:rFonts w:eastAsiaTheme="minorEastAsia"/>
        </w:rPr>
        <w:t>Modèle avec interaction</w:t>
      </w:r>
    </w:p>
    <w:p w14:paraId="3BF33157" w14:textId="749DB6E5" w:rsidR="003F0612" w:rsidRDefault="003F0612" w:rsidP="003F0612">
      <w:pPr>
        <w:pStyle w:val="Titre2"/>
      </w:pPr>
      <w:r>
        <w:t>Modèle proie prédateur basé sur celui de Malthus</w:t>
      </w:r>
      <w:r w:rsidR="00327C8C">
        <w:t xml:space="preserve"> (modèle de Lotka-Volterra)</w:t>
      </w:r>
    </w:p>
    <w:p w14:paraId="696BE652" w14:textId="7C005539" w:rsidR="003F0612" w:rsidRPr="003F0612" w:rsidRDefault="003F0612" w:rsidP="003F0612">
      <w:r>
        <w:t>Par exemple dans le cas d’une population de sardines et de requins :</w:t>
      </w:r>
    </w:p>
    <w:tbl>
      <w:tblPr>
        <w:tblStyle w:val="Grilledetableauclaire"/>
        <w:tblW w:w="0" w:type="auto"/>
        <w:tblLook w:val="04A0" w:firstRow="1" w:lastRow="0" w:firstColumn="1" w:lastColumn="0" w:noHBand="0" w:noVBand="1"/>
      </w:tblPr>
      <w:tblGrid>
        <w:gridCol w:w="3667"/>
        <w:gridCol w:w="3668"/>
      </w:tblGrid>
      <w:tr w:rsidR="003F0612" w14:paraId="1FEA7B6F" w14:textId="77777777" w:rsidTr="00AF3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7BB8A3B4" w14:textId="77777777" w:rsidR="003F0612" w:rsidRPr="00B70D2A" w:rsidRDefault="00376580" w:rsidP="00AF38E1">
            <w:pPr>
              <w:rPr>
                <w:rFonts w:eastAsiaTheme="minorEastAsia"/>
                <w:b w:val="0"/>
              </w:rPr>
            </w:pPr>
            <m:oMathPara>
              <m:oMath>
                <m:sSup>
                  <m:sSupPr>
                    <m:ctrlPr>
                      <w:rPr>
                        <w:rFonts w:ascii="Cambria Math" w:hAnsi="Cambria Math"/>
                        <w:i/>
                      </w:rPr>
                    </m:ctrlPr>
                  </m:sSupPr>
                  <m:e>
                    <m:r>
                      <m:rPr>
                        <m:sty m:val="bi"/>
                      </m:rPr>
                      <w:rPr>
                        <w:rFonts w:ascii="Cambria Math" w:hAnsi="Cambria Math"/>
                      </w:rPr>
                      <m:t>S</m:t>
                    </m:r>
                  </m:e>
                  <m:sup>
                    <m:r>
                      <m:rPr>
                        <m:sty m:val="bi"/>
                      </m:rPr>
                      <w:rPr>
                        <w:rFonts w:ascii="Cambria Math" w:hAnsi="Cambria Math"/>
                      </w:rPr>
                      <m:t>'</m:t>
                    </m:r>
                  </m:sup>
                </m:sSup>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α</m:t>
                    </m:r>
                  </m:e>
                  <m:sub>
                    <m:r>
                      <m:rPr>
                        <m:sty m:val="bi"/>
                      </m:rPr>
                      <w:rPr>
                        <w:rFonts w:ascii="Cambria Math" w:hAnsi="Cambria Math"/>
                      </w:rPr>
                      <m:t>1</m:t>
                    </m:r>
                  </m:sub>
                </m:sSub>
                <m:r>
                  <m:rPr>
                    <m:sty m:val="bi"/>
                  </m:rPr>
                  <w:rPr>
                    <w:rFonts w:ascii="Cambria Math" w:hAnsi="Cambria Math"/>
                  </w:rPr>
                  <m:t>s(t)-</m:t>
                </m:r>
                <m:sSub>
                  <m:sSubPr>
                    <m:ctrlPr>
                      <w:rPr>
                        <w:rFonts w:ascii="Cambria Math" w:hAnsi="Cambria Math"/>
                        <w:b w:val="0"/>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s</m:t>
                </m:r>
                <m:d>
                  <m:dPr>
                    <m:ctrlPr>
                      <w:rPr>
                        <w:rFonts w:ascii="Cambria Math" w:hAnsi="Cambria Math"/>
                        <w:i/>
                      </w:rPr>
                    </m:ctrlPr>
                  </m:dPr>
                  <m:e>
                    <m:r>
                      <m:rPr>
                        <m:sty m:val="bi"/>
                      </m:rPr>
                      <w:rPr>
                        <w:rFonts w:ascii="Cambria Math" w:hAnsi="Cambria Math"/>
                      </w:rPr>
                      <m:t>t</m:t>
                    </m:r>
                  </m:e>
                </m:d>
                <m:r>
                  <m:rPr>
                    <m:sty m:val="bi"/>
                  </m:rPr>
                  <w:rPr>
                    <w:rFonts w:ascii="Cambria Math" w:hAnsi="Cambria Math"/>
                  </w:rPr>
                  <m:t>R(t)</m:t>
                </m:r>
              </m:oMath>
            </m:oMathPara>
          </w:p>
          <w:p w14:paraId="756D2D12" w14:textId="77777777" w:rsidR="003F0612" w:rsidRDefault="00376580" w:rsidP="00AF38E1">
            <m:oMathPara>
              <m:oMath>
                <m:sSub>
                  <m:sSubPr>
                    <m:ctrlPr>
                      <w:rPr>
                        <w:rFonts w:ascii="Cambria Math" w:hAnsi="Cambria Math"/>
                        <w:b w:val="0"/>
                        <w:i/>
                      </w:rPr>
                    </m:ctrlPr>
                  </m:sSubPr>
                  <m:e>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m:t>
                        </m:r>
                      </m:sup>
                    </m:sSup>
                    <m:d>
                      <m:dPr>
                        <m:ctrlPr>
                          <w:rPr>
                            <w:rFonts w:ascii="Cambria Math" w:hAnsi="Cambria Math"/>
                            <w:i/>
                          </w:rPr>
                        </m:ctrlPr>
                      </m:dPr>
                      <m:e>
                        <m:r>
                          <m:rPr>
                            <m:sty m:val="bi"/>
                          </m:rPr>
                          <w:rPr>
                            <w:rFonts w:ascii="Cambria Math" w:hAnsi="Cambria Math"/>
                          </w:rPr>
                          <m:t>t</m:t>
                        </m:r>
                      </m:e>
                    </m:d>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s</m:t>
                </m:r>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s</m:t>
                </m:r>
                <m:d>
                  <m:dPr>
                    <m:ctrlPr>
                      <w:rPr>
                        <w:rFonts w:ascii="Cambria Math" w:hAnsi="Cambria Math"/>
                        <w:i/>
                      </w:rPr>
                    </m:ctrlPr>
                  </m:dPr>
                  <m:e>
                    <m:r>
                      <m:rPr>
                        <m:sty m:val="bi"/>
                      </m:rPr>
                      <w:rPr>
                        <w:rFonts w:ascii="Cambria Math" w:hAnsi="Cambria Math"/>
                      </w:rPr>
                      <m:t>t</m:t>
                    </m:r>
                  </m:e>
                </m:d>
                <m:r>
                  <m:rPr>
                    <m:sty m:val="bi"/>
                  </m:rPr>
                  <w:rPr>
                    <w:rFonts w:ascii="Cambria Math" w:hAnsi="Cambria Math"/>
                  </w:rPr>
                  <m:t>R(t)</m:t>
                </m:r>
              </m:oMath>
            </m:oMathPara>
          </w:p>
        </w:tc>
        <w:tc>
          <w:tcPr>
            <w:tcW w:w="3668" w:type="dxa"/>
          </w:tcPr>
          <w:p w14:paraId="0B9A6664" w14:textId="0332393E" w:rsidR="003F0612" w:rsidRPr="00894375" w:rsidRDefault="003F0612" w:rsidP="00AF38E1">
            <w:pPr>
              <w:cnfStyle w:val="100000000000" w:firstRow="1" w:lastRow="0" w:firstColumn="0" w:lastColumn="0" w:oddVBand="0" w:evenVBand="0" w:oddHBand="0" w:evenHBand="0" w:firstRowFirstColumn="0" w:firstRowLastColumn="0" w:lastRowFirstColumn="0" w:lastRowLastColumn="0"/>
              <w:rPr>
                <w:rFonts w:eastAsiaTheme="minorEastAsia"/>
                <w:b w:val="0"/>
                <w:bCs/>
              </w:rPr>
            </w:pPr>
            <w:r>
              <w:rPr>
                <w:rFonts w:eastAsiaTheme="minorEastAsia"/>
                <w:b w:val="0"/>
              </w:rPr>
              <w:t xml:space="preserve">Avec </w:t>
            </w:r>
            <m:oMath>
              <m:sSub>
                <m:sSubPr>
                  <m:ctrlPr>
                    <w:rPr>
                      <w:rFonts w:ascii="Cambria Math" w:hAnsi="Cambria Math"/>
                      <w:b w:val="0"/>
                      <w:i/>
                    </w:rPr>
                  </m:ctrlPr>
                </m:sSubPr>
                <m:e>
                  <m:r>
                    <m:rPr>
                      <m:sty m:val="bi"/>
                    </m:rPr>
                    <w:rPr>
                      <w:rFonts w:ascii="Cambria Math" w:hAnsi="Cambria Math"/>
                    </w:rPr>
                    <m:t>α</m:t>
                  </m:r>
                </m:e>
                <m:sub>
                  <m:r>
                    <m:rPr>
                      <m:sty m:val="bi"/>
                    </m:rPr>
                    <w:rPr>
                      <w:rFonts w:ascii="Cambria Math" w:hAnsi="Cambria Math"/>
                    </w:rPr>
                    <m:t>1,2</m:t>
                  </m:r>
                </m:sub>
              </m:sSub>
              <m:r>
                <m:rPr>
                  <m:sty m:val="bi"/>
                </m:rPr>
                <w:rPr>
                  <w:rFonts w:ascii="Cambria Math" w:hAnsi="Cambria Math"/>
                </w:rPr>
                <m:t>&gt;</m:t>
              </m:r>
              <m:r>
                <m:rPr>
                  <m:sty m:val="bi"/>
                </m:rPr>
                <w:rPr>
                  <w:rFonts w:ascii="Cambria Math" w:eastAsiaTheme="minorEastAsia" w:hAnsi="Cambria Math"/>
                </w:rPr>
                <m:t>0</m:t>
              </m:r>
            </m:oMath>
            <w:r w:rsidR="007A2E8E" w:rsidRPr="00894375">
              <w:rPr>
                <w:rFonts w:eastAsiaTheme="minorEastAsia"/>
                <w:b w:val="0"/>
                <w:bCs/>
              </w:rPr>
              <w:t xml:space="preserve"> les taux de croissance</w:t>
            </w:r>
          </w:p>
          <w:p w14:paraId="7866EEF7" w14:textId="4A067B25" w:rsidR="007A2E8E" w:rsidRPr="007A2E8E" w:rsidRDefault="00376580" w:rsidP="00AF38E1">
            <w:pPr>
              <w:cnfStyle w:val="100000000000" w:firstRow="1" w:lastRow="0" w:firstColumn="0" w:lastColumn="0" w:oddVBand="0" w:evenVBand="0" w:oddHBand="0" w:evenHBand="0" w:firstRowFirstColumn="0" w:firstRowLastColumn="0" w:lastRowFirstColumn="0" w:lastRowLastColumn="0"/>
              <w:rPr>
                <w:rFonts w:eastAsiaTheme="minorEastAsia"/>
                <w:b w:val="0"/>
              </w:rPr>
            </w:pPr>
            <m:oMath>
              <m:sSub>
                <m:sSubPr>
                  <m:ctrlPr>
                    <w:rPr>
                      <w:rFonts w:ascii="Cambria Math" w:hAnsi="Cambria Math"/>
                      <w:b w:val="0"/>
                      <w:i/>
                    </w:rPr>
                  </m:ctrlPr>
                </m:sSubPr>
                <m:e>
                  <m:r>
                    <m:rPr>
                      <m:sty m:val="bi"/>
                    </m:rPr>
                    <w:rPr>
                      <w:rFonts w:ascii="Cambria Math" w:hAnsi="Cambria Math"/>
                    </w:rPr>
                    <m:t>β</m:t>
                  </m:r>
                </m:e>
                <m:sub>
                  <m:r>
                    <m:rPr>
                      <m:sty m:val="bi"/>
                    </m:rPr>
                    <w:rPr>
                      <w:rFonts w:ascii="Cambria Math" w:hAnsi="Cambria Math"/>
                    </w:rPr>
                    <m:t>1,2</m:t>
                  </m:r>
                </m:sub>
              </m:sSub>
              <m:r>
                <m:rPr>
                  <m:sty m:val="bi"/>
                </m:rPr>
                <w:rPr>
                  <w:rFonts w:ascii="Cambria Math" w:eastAsiaTheme="minorEastAsia" w:hAnsi="Cambria Math"/>
                </w:rPr>
                <m:t>&gt;0</m:t>
              </m:r>
            </m:oMath>
            <w:r w:rsidR="007A2E8E">
              <w:rPr>
                <w:rFonts w:eastAsiaTheme="minorEastAsia"/>
                <w:b w:val="0"/>
              </w:rPr>
              <w:t xml:space="preserve"> </w:t>
            </w:r>
            <w:proofErr w:type="gramStart"/>
            <w:r w:rsidR="007A2E8E">
              <w:rPr>
                <w:rFonts w:eastAsiaTheme="minorEastAsia"/>
                <w:b w:val="0"/>
              </w:rPr>
              <w:t>coefficient</w:t>
            </w:r>
            <w:proofErr w:type="gramEnd"/>
            <w:r w:rsidR="007A2E8E">
              <w:rPr>
                <w:rFonts w:eastAsiaTheme="minorEastAsia"/>
                <w:b w:val="0"/>
              </w:rPr>
              <w:t xml:space="preserve"> exprimant l’influence des rencontres</w:t>
            </w:r>
          </w:p>
        </w:tc>
      </w:tr>
    </w:tbl>
    <w:p w14:paraId="018E14FD" w14:textId="52CFF463" w:rsidR="003F0612" w:rsidRDefault="003F0612" w:rsidP="003F0612">
      <w:r>
        <w:t>Aucune solution évidente.</w:t>
      </w:r>
    </w:p>
    <w:p w14:paraId="29A0431F" w14:textId="77777777" w:rsidR="001B4F4A" w:rsidRDefault="001B4F4A" w:rsidP="001B4F4A">
      <w:pPr>
        <w:pStyle w:val="Titre3"/>
        <w:rPr>
          <w:rFonts w:eastAsiaTheme="minorEastAsia"/>
        </w:rPr>
      </w:pPr>
      <w:r>
        <w:rPr>
          <w:rFonts w:eastAsiaTheme="minorEastAsia"/>
        </w:rPr>
        <w:t>Champs des tangentes (voir dessus)</w:t>
      </w:r>
    </w:p>
    <w:p w14:paraId="6FD68340" w14:textId="3CFD9D0D" w:rsidR="001B4F4A" w:rsidRDefault="003F0612" w:rsidP="003F0612">
      <w:pPr>
        <w:rPr>
          <w:rFonts w:eastAsiaTheme="minorEastAsia"/>
        </w:rPr>
      </w:pPr>
      <w:r>
        <w:t xml:space="preserve">Calculer le coefficient directeur des tangentes à </w:t>
      </w:r>
      <m:oMath>
        <m:r>
          <w:rPr>
            <w:rFonts w:ascii="Cambria Math" w:hAnsi="Cambria Math"/>
          </w:rPr>
          <m:t>t=0</m:t>
        </m:r>
      </m:oMath>
      <w:r>
        <w:t xml:space="preserve"> pour plusieurs populations initiale</w:t>
      </w:r>
      <w:r w:rsidR="001B4F4A">
        <w:t>s</w:t>
      </w:r>
      <w:r>
        <w:t xml:space="preserve"> différente</w:t>
      </w:r>
      <w:r w:rsidR="001B4F4A">
        <w:t xml:space="preserve">s (càd les vecteurs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rsidR="001B4F4A">
        <w:rPr>
          <w:rFonts w:eastAsiaTheme="minorEastAsia"/>
        </w:rPr>
        <w:t xml:space="preserve"> )</w:t>
      </w:r>
    </w:p>
    <w:p w14:paraId="687EBF9B" w14:textId="61898CE0" w:rsidR="001B4F4A" w:rsidRDefault="001B4F4A" w:rsidP="003F0612">
      <w:pPr>
        <w:rPr>
          <w:rFonts w:eastAsiaTheme="minorEastAsia"/>
        </w:rPr>
      </w:pPr>
      <w:r>
        <w:rPr>
          <w:rFonts w:eastAsiaTheme="minorEastAsia"/>
          <w:noProof/>
        </w:rPr>
        <w:drawing>
          <wp:inline distT="0" distB="0" distL="0" distR="0" wp14:anchorId="74EE58F8" wp14:editId="76D81C00">
            <wp:extent cx="2110154" cy="1710896"/>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014" cy="1715648"/>
                    </a:xfrm>
                    <a:prstGeom prst="rect">
                      <a:avLst/>
                    </a:prstGeom>
                    <a:noFill/>
                    <a:ln>
                      <a:noFill/>
                    </a:ln>
                  </pic:spPr>
                </pic:pic>
              </a:graphicData>
            </a:graphic>
          </wp:inline>
        </w:drawing>
      </w:r>
    </w:p>
    <w:p w14:paraId="6983979E" w14:textId="60A61180" w:rsidR="001B4F4A" w:rsidRPr="00B70D2A" w:rsidRDefault="001B4F4A" w:rsidP="001B4F4A">
      <w:pPr>
        <w:pStyle w:val="Titre3"/>
      </w:pPr>
      <w:r>
        <w:t>Les équilibres</w:t>
      </w:r>
    </w:p>
    <w:p w14:paraId="744EFA4E" w14:textId="5A633B46" w:rsidR="004807C5" w:rsidRDefault="003F0612" w:rsidP="00FD1D6C">
      <w:r>
        <w:t>De la même manière que précédemment, on étudie les solutions d’équilibre</w:t>
      </w:r>
      <w:r w:rsidR="001B4F4A">
        <w:t xml:space="preserve"> c’est-à-dire valeurs où</w:t>
      </w:r>
      <w:r w:rsidR="004807C5">
        <w:t xml:space="preserve"> </w:t>
      </w:r>
      <w:r w:rsidR="00CD2322">
        <w:t>les deux dérivées</w:t>
      </w:r>
      <w:r w:rsidR="004807C5">
        <w:t xml:space="preserve"> s’annule</w:t>
      </w:r>
      <w:r w:rsidR="00CD2322">
        <w:t>nt</w:t>
      </w:r>
      <w:r w:rsidR="00C729FF">
        <w:t xml:space="preserve"> c’est-à-dire o</w:t>
      </w:r>
      <w:r w:rsidR="009974FD">
        <w:t>ù</w:t>
      </w:r>
      <w:r w:rsidR="00C729FF">
        <w:t xml:space="preserve"> les vecteurs sont un point</w:t>
      </w:r>
      <w:r w:rsidR="004807C5">
        <w:t xml:space="preserve">. </w:t>
      </w:r>
      <w:r w:rsidR="001B4F4A">
        <w:t xml:space="preserve">Dans le cas </w:t>
      </w:r>
    </w:p>
    <w:tbl>
      <w:tblPr>
        <w:tblStyle w:val="Grilledetableauclaire"/>
        <w:tblW w:w="0" w:type="auto"/>
        <w:tblLook w:val="0400" w:firstRow="0" w:lastRow="0" w:firstColumn="0" w:lastColumn="0" w:noHBand="0" w:noVBand="1"/>
      </w:tblPr>
      <w:tblGrid>
        <w:gridCol w:w="3667"/>
        <w:gridCol w:w="3668"/>
      </w:tblGrid>
      <w:tr w:rsidR="001B4F4A" w14:paraId="65A8769D" w14:textId="77777777" w:rsidTr="002B24D9">
        <w:trPr>
          <w:trHeight w:val="535"/>
        </w:trPr>
        <w:tc>
          <w:tcPr>
            <w:tcW w:w="3667" w:type="dxa"/>
          </w:tcPr>
          <w:p w14:paraId="2B633A41" w14:textId="77F77C78" w:rsidR="001B4F4A" w:rsidRPr="002B24D9" w:rsidRDefault="002B24D9" w:rsidP="00FD1D6C">
            <w:pPr>
              <w:rPr>
                <w:bCs/>
              </w:rPr>
            </w:pPr>
            <m:oMathPara>
              <m:oMath>
                <m:r>
                  <w:rPr>
                    <w:rFonts w:ascii="Cambria Math" w:hAnsi="Cambria Math"/>
                  </w:rPr>
                  <m:t>(0;0)</m:t>
                </m:r>
              </m:oMath>
            </m:oMathPara>
          </w:p>
        </w:tc>
        <w:tc>
          <w:tcPr>
            <w:tcW w:w="3668" w:type="dxa"/>
          </w:tcPr>
          <w:p w14:paraId="18BEAABB" w14:textId="5597C082" w:rsidR="001B4F4A" w:rsidRPr="002B24D9" w:rsidRDefault="00376580" w:rsidP="00FD1D6C">
            <w:pPr>
              <w:rPr>
                <w:bCs/>
              </w:rPr>
            </w:pPr>
            <m:oMathPara>
              <m:oMath>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2</m:t>
                            </m:r>
                          </m:sub>
                        </m:sSub>
                      </m:num>
                      <m:den>
                        <m:sSub>
                          <m:sSubPr>
                            <m:ctrlPr>
                              <w:rPr>
                                <w:rFonts w:ascii="Cambria Math" w:hAnsi="Cambria Math"/>
                                <w:bCs/>
                                <w:i/>
                              </w:rPr>
                            </m:ctrlPr>
                          </m:sSubPr>
                          <m:e>
                            <m:r>
                              <w:rPr>
                                <w:rFonts w:ascii="Cambria Math" w:hAnsi="Cambria Math"/>
                              </w:rPr>
                              <m:t>β</m:t>
                            </m:r>
                          </m:e>
                          <m:sub>
                            <m:r>
                              <w:rPr>
                                <w:rFonts w:ascii="Cambria Math" w:hAnsi="Cambria Math"/>
                              </w:rPr>
                              <m:t>2</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1</m:t>
                            </m:r>
                          </m:sub>
                        </m:sSub>
                      </m:num>
                      <m:den>
                        <m:sSub>
                          <m:sSubPr>
                            <m:ctrlPr>
                              <w:rPr>
                                <w:rFonts w:ascii="Cambria Math" w:hAnsi="Cambria Math"/>
                                <w:bCs/>
                                <w:i/>
                              </w:rPr>
                            </m:ctrlPr>
                          </m:sSubPr>
                          <m:e>
                            <m:r>
                              <w:rPr>
                                <w:rFonts w:ascii="Cambria Math" w:hAnsi="Cambria Math"/>
                              </w:rPr>
                              <m:t>β</m:t>
                            </m:r>
                          </m:e>
                          <m:sub>
                            <m:r>
                              <w:rPr>
                                <w:rFonts w:ascii="Cambria Math" w:hAnsi="Cambria Math"/>
                              </w:rPr>
                              <m:t>1</m:t>
                            </m:r>
                          </m:sub>
                        </m:sSub>
                      </m:den>
                    </m:f>
                  </m:e>
                </m:d>
              </m:oMath>
            </m:oMathPara>
          </w:p>
        </w:tc>
      </w:tr>
    </w:tbl>
    <w:p w14:paraId="28D64EBD" w14:textId="13664A41" w:rsidR="003F0612" w:rsidRDefault="003F0612" w:rsidP="003F0612">
      <w:pPr>
        <w:pStyle w:val="Titre2"/>
      </w:pPr>
      <w:r>
        <w:t>Modèle proie prédateur basé sur celui logistique</w:t>
      </w:r>
    </w:p>
    <w:p w14:paraId="78FDFBCA" w14:textId="25C5FB1A" w:rsidR="00CE4E3C" w:rsidRPr="00AD6689" w:rsidRDefault="00376580" w:rsidP="00FD1D6C">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K</m:t>
                  </m: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.S.R</m:t>
          </m:r>
        </m:oMath>
      </m:oMathPara>
    </w:p>
    <w:p w14:paraId="4548895A" w14:textId="33D0F82E" w:rsidR="00AD6689" w:rsidRDefault="00376580" w:rsidP="00FD1D6C">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=-α</m:t>
              </m:r>
            </m:e>
            <m:sub>
              <m:r>
                <w:rPr>
                  <w:rFonts w:ascii="Cambria Math" w:hAnsi="Cambria Math"/>
                </w:rPr>
                <m:t>2</m:t>
              </m:r>
            </m:sub>
          </m:sSub>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.S.R</m:t>
          </m:r>
        </m:oMath>
      </m:oMathPara>
    </w:p>
    <w:p w14:paraId="47865AE1" w14:textId="0DCDE439" w:rsidR="001B4F4A" w:rsidRDefault="001B4F4A" w:rsidP="001B4F4A">
      <w:pPr>
        <w:pStyle w:val="Titre3"/>
        <w:rPr>
          <w:rFonts w:eastAsiaTheme="minorEastAsia"/>
        </w:rPr>
      </w:pPr>
      <w:r>
        <w:rPr>
          <w:rFonts w:eastAsiaTheme="minorEastAsia"/>
        </w:rPr>
        <w:t>Champs des tangentes (voir dessus)</w:t>
      </w:r>
    </w:p>
    <w:p w14:paraId="2EB9128F" w14:textId="474394DC" w:rsidR="001B4F4A" w:rsidRPr="001B4F4A" w:rsidRDefault="001B4F4A" w:rsidP="001B4F4A">
      <w:r>
        <w:rPr>
          <w:noProof/>
        </w:rPr>
        <w:drawing>
          <wp:inline distT="0" distB="0" distL="0" distR="0" wp14:anchorId="2D333B1F" wp14:editId="60735A5A">
            <wp:extent cx="2246893" cy="190793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564" cy="1918689"/>
                    </a:xfrm>
                    <a:prstGeom prst="rect">
                      <a:avLst/>
                    </a:prstGeom>
                    <a:noFill/>
                    <a:ln>
                      <a:noFill/>
                    </a:ln>
                  </pic:spPr>
                </pic:pic>
              </a:graphicData>
            </a:graphic>
          </wp:inline>
        </w:drawing>
      </w:r>
    </w:p>
    <w:p w14:paraId="4BEA2600" w14:textId="20891F66" w:rsidR="00AD6689" w:rsidRPr="001B4F4A" w:rsidRDefault="001B4F4A" w:rsidP="001B4F4A">
      <w:pPr>
        <w:pStyle w:val="Titre3"/>
        <w:rPr>
          <w:rFonts w:eastAsiaTheme="minorEastAsia"/>
        </w:rPr>
      </w:pPr>
      <w:r>
        <w:rPr>
          <w:rFonts w:eastAsiaTheme="minorEastAsia"/>
        </w:rPr>
        <w:t>Les é</w:t>
      </w:r>
      <w:r w:rsidR="00B77E29">
        <w:rPr>
          <w:rFonts w:eastAsiaTheme="minorEastAsia"/>
        </w:rPr>
        <w:t>quilibre</w:t>
      </w:r>
      <w:r>
        <w:rPr>
          <w:rFonts w:eastAsiaTheme="minorEastAsia"/>
        </w:rPr>
        <w:t>s</w:t>
      </w:r>
    </w:p>
    <w:tbl>
      <w:tblPr>
        <w:tblStyle w:val="Grilledetableauclaire"/>
        <w:tblW w:w="0" w:type="auto"/>
        <w:tblLook w:val="0400" w:firstRow="0" w:lastRow="0" w:firstColumn="0" w:lastColumn="0" w:noHBand="0" w:noVBand="1"/>
      </w:tblPr>
      <w:tblGrid>
        <w:gridCol w:w="2445"/>
        <w:gridCol w:w="2445"/>
        <w:gridCol w:w="2445"/>
      </w:tblGrid>
      <w:tr w:rsidR="001B4F4A" w14:paraId="0BD09E41" w14:textId="77777777" w:rsidTr="00E023CD">
        <w:trPr>
          <w:trHeight w:val="839"/>
        </w:trPr>
        <w:tc>
          <w:tcPr>
            <w:tcW w:w="2445" w:type="dxa"/>
          </w:tcPr>
          <w:p w14:paraId="01A20173" w14:textId="496222B6" w:rsidR="001B4F4A" w:rsidRPr="001E1AEC" w:rsidRDefault="001E1AEC" w:rsidP="00FD1D6C">
            <w:pPr>
              <w:rPr>
                <w:rFonts w:eastAsiaTheme="minorEastAsia"/>
                <w:bCs/>
              </w:rPr>
            </w:pPr>
            <m:oMathPara>
              <m:oMath>
                <m:r>
                  <w:rPr>
                    <w:rFonts w:ascii="Cambria Math" w:hAnsi="Cambria Math"/>
                  </w:rPr>
                  <m:t>(0;0)</m:t>
                </m:r>
              </m:oMath>
            </m:oMathPara>
          </w:p>
        </w:tc>
        <w:tc>
          <w:tcPr>
            <w:tcW w:w="2445" w:type="dxa"/>
          </w:tcPr>
          <w:p w14:paraId="3F1E5073" w14:textId="511081B4" w:rsidR="001B4F4A" w:rsidRPr="001E1AEC" w:rsidRDefault="00376580" w:rsidP="00FD1D6C">
            <w:pPr>
              <w:rPr>
                <w:rFonts w:eastAsiaTheme="minorEastAsia"/>
                <w:bCs/>
              </w:rPr>
            </w:pPr>
            <m:oMathPara>
              <m:oMath>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2</m:t>
                            </m:r>
                          </m:sub>
                        </m:sSub>
                      </m:num>
                      <m:den>
                        <m:sSub>
                          <m:sSubPr>
                            <m:ctrlPr>
                              <w:rPr>
                                <w:rFonts w:ascii="Cambria Math" w:hAnsi="Cambria Math"/>
                                <w:bCs/>
                                <w:i/>
                              </w:rPr>
                            </m:ctrlPr>
                          </m:sSubPr>
                          <m:e>
                            <m:r>
                              <w:rPr>
                                <w:rFonts w:ascii="Cambria Math" w:hAnsi="Cambria Math"/>
                              </w:rPr>
                              <m:t>β</m:t>
                            </m:r>
                          </m:e>
                          <m:sub>
                            <m:r>
                              <w:rPr>
                                <w:rFonts w:ascii="Cambria Math" w:hAnsi="Cambria Math"/>
                              </w:rPr>
                              <m:t>2</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1</m:t>
                            </m:r>
                          </m:sub>
                        </m:sSub>
                      </m:num>
                      <m:den>
                        <m:sSub>
                          <m:sSubPr>
                            <m:ctrlPr>
                              <w:rPr>
                                <w:rFonts w:ascii="Cambria Math" w:hAnsi="Cambria Math"/>
                                <w:bCs/>
                                <w:i/>
                              </w:rPr>
                            </m:ctrlPr>
                          </m:sSubPr>
                          <m:e>
                            <m:r>
                              <w:rPr>
                                <w:rFonts w:ascii="Cambria Math" w:hAnsi="Cambria Math"/>
                              </w:rPr>
                              <m:t>β</m:t>
                            </m:r>
                          </m:e>
                          <m:sub>
                            <m:r>
                              <w:rPr>
                                <w:rFonts w:ascii="Cambria Math" w:hAnsi="Cambria Math"/>
                              </w:rPr>
                              <m:t>1</m:t>
                            </m:r>
                          </m:sub>
                        </m:sSub>
                      </m:den>
                    </m:f>
                  </m:e>
                </m:d>
              </m:oMath>
            </m:oMathPara>
          </w:p>
        </w:tc>
        <w:tc>
          <w:tcPr>
            <w:tcW w:w="2445" w:type="dxa"/>
          </w:tcPr>
          <w:p w14:paraId="0901240C" w14:textId="149FEBC0" w:rsidR="001B4F4A" w:rsidRPr="001E1AEC" w:rsidRDefault="001E1AEC" w:rsidP="00FD1D6C">
            <w:pPr>
              <w:rPr>
                <w:rFonts w:eastAsiaTheme="minorEastAsia"/>
                <w:bCs/>
              </w:rPr>
            </w:pPr>
            <m:oMathPara>
              <m:oMath>
                <m:r>
                  <w:rPr>
                    <w:rFonts w:ascii="Cambria Math" w:eastAsiaTheme="minorEastAsia" w:hAnsi="Cambria Math"/>
                  </w:rPr>
                  <m:t>(</m:t>
                </m:r>
                <m:f>
                  <m:fPr>
                    <m:ctrlPr>
                      <w:rPr>
                        <w:rFonts w:ascii="Cambria Math" w:eastAsiaTheme="minorEastAsia"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2</m:t>
                        </m:r>
                      </m:sub>
                    </m:sSub>
                  </m:num>
                  <m:den>
                    <m:sSub>
                      <m:sSubPr>
                        <m:ctrlPr>
                          <w:rPr>
                            <w:rFonts w:ascii="Cambria Math" w:hAnsi="Cambria Math"/>
                            <w:bCs/>
                            <w:i/>
                          </w:rPr>
                        </m:ctrlPr>
                      </m:sSubPr>
                      <m:e>
                        <m:r>
                          <w:rPr>
                            <w:rFonts w:ascii="Cambria Math" w:hAnsi="Cambria Math"/>
                          </w:rPr>
                          <m:t>β</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1</m:t>
                        </m:r>
                      </m:sub>
                    </m:sSub>
                  </m:num>
                  <m:den>
                    <m:sSub>
                      <m:sSubPr>
                        <m:ctrlPr>
                          <w:rPr>
                            <w:rFonts w:ascii="Cambria Math" w:hAnsi="Cambria Math"/>
                            <w:bCs/>
                            <w:i/>
                          </w:rPr>
                        </m:ctrlPr>
                      </m:sSubPr>
                      <m:e>
                        <m:r>
                          <w:rPr>
                            <w:rFonts w:ascii="Cambria Math" w:hAnsi="Cambria Math"/>
                          </w:rPr>
                          <m:t>β</m:t>
                        </m:r>
                      </m:e>
                      <m:sub>
                        <m:r>
                          <w:rPr>
                            <w:rFonts w:ascii="Cambria Math" w:hAnsi="Cambria Math"/>
                          </w:rPr>
                          <m:t>1</m:t>
                        </m:r>
                      </m:sub>
                    </m:sSub>
                  </m:den>
                </m:f>
                <m:r>
                  <w:rPr>
                    <w:rFonts w:ascii="Cambria Math" w:eastAsiaTheme="minorEastAsia" w:hAnsi="Cambria Math"/>
                  </w:rPr>
                  <m:t>(1-</m:t>
                </m:r>
                <m:f>
                  <m:fPr>
                    <m:ctrlPr>
                      <w:rPr>
                        <w:rFonts w:ascii="Cambria Math" w:eastAsiaTheme="minorEastAsia" w:hAnsi="Cambria Math"/>
                        <w:bCs/>
                        <w:i/>
                      </w:rPr>
                    </m:ctrlPr>
                  </m:fPr>
                  <m:num>
                    <m:f>
                      <m:fPr>
                        <m:ctrlPr>
                          <w:rPr>
                            <w:rFonts w:ascii="Cambria Math" w:eastAsiaTheme="minorEastAsia"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2</m:t>
                            </m:r>
                          </m:sub>
                        </m:sSub>
                      </m:num>
                      <m:den>
                        <m:sSub>
                          <m:sSubPr>
                            <m:ctrlPr>
                              <w:rPr>
                                <w:rFonts w:ascii="Cambria Math" w:hAnsi="Cambria Math"/>
                                <w:bCs/>
                                <w:i/>
                              </w:rPr>
                            </m:ctrlPr>
                          </m:sSubPr>
                          <m:e>
                            <m:r>
                              <w:rPr>
                                <w:rFonts w:ascii="Cambria Math" w:hAnsi="Cambria Math"/>
                              </w:rPr>
                              <m:t>β</m:t>
                            </m:r>
                          </m:e>
                          <m:sub>
                            <m:r>
                              <w:rPr>
                                <w:rFonts w:ascii="Cambria Math" w:hAnsi="Cambria Math"/>
                              </w:rPr>
                              <m:t>2</m:t>
                            </m:r>
                          </m:sub>
                        </m:sSub>
                      </m:den>
                    </m:f>
                  </m:num>
                  <m:den>
                    <m:r>
                      <w:rPr>
                        <w:rFonts w:ascii="Cambria Math" w:eastAsiaTheme="minorEastAsia" w:hAnsi="Cambria Math"/>
                      </w:rPr>
                      <m:t>K</m:t>
                    </m:r>
                  </m:den>
                </m:f>
                <m:r>
                  <w:rPr>
                    <w:rFonts w:ascii="Cambria Math" w:eastAsiaTheme="minorEastAsia" w:hAnsi="Cambria Math"/>
                  </w:rPr>
                  <m:t>)</m:t>
                </m:r>
              </m:oMath>
            </m:oMathPara>
          </w:p>
        </w:tc>
      </w:tr>
    </w:tbl>
    <w:p w14:paraId="41AEFF39" w14:textId="5E5D2BE7" w:rsidR="00AD6689" w:rsidRDefault="00AD6689" w:rsidP="00FD1D6C">
      <w:pPr>
        <w:rPr>
          <w:rFonts w:eastAsiaTheme="minorEastAsia"/>
        </w:rPr>
      </w:pPr>
      <w:r>
        <w:t xml:space="preserve">On remarque que </w:t>
      </w:r>
      <m:oMath>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eq</m:t>
            </m:r>
          </m:sub>
        </m:sSub>
        <m:r>
          <w:rPr>
            <w:rFonts w:ascii="Cambria Math" w:hAnsi="Cambria Math" w:cs="Cambria Math"/>
          </w:rPr>
          <m:t>&lt;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oMath>
      <w:r>
        <w:rPr>
          <w:rFonts w:eastAsiaTheme="minorEastAsia"/>
        </w:rPr>
        <w:t xml:space="preserve"> les proies se multiplient moins vite</w:t>
      </w:r>
      <w:r w:rsidR="001B4F4A">
        <w:rPr>
          <w:rFonts w:eastAsiaTheme="minorEastAsia"/>
        </w:rPr>
        <w:t>.</w:t>
      </w:r>
    </w:p>
    <w:p w14:paraId="7E31088A" w14:textId="2438077A" w:rsidR="00CF3378" w:rsidRDefault="00CF3378" w:rsidP="00CF3378">
      <w:pPr>
        <w:pStyle w:val="Titre1"/>
      </w:pPr>
      <w:r>
        <w:t>Déterminer la solution sans connaitre la solution explicite</w:t>
      </w:r>
    </w:p>
    <w:p w14:paraId="14839C27" w14:textId="5E0F7F09" w:rsidR="00CF3378" w:rsidRDefault="00CF3378" w:rsidP="00CF3378">
      <w:r>
        <w:t>Soit un système à deux équations</w:t>
      </w:r>
      <w:r w:rsidRPr="00CF3378">
        <w:rPr>
          <w:rFonts w:eastAsiaTheme="minorEastAsia"/>
        </w:rPr>
        <w:t xml:space="preserve"> </w:t>
      </w:r>
      <w:r>
        <w:rPr>
          <w:rFonts w:eastAsiaTheme="minorEastAsia"/>
        </w:rPr>
        <w:t>dépendantes de t</w:t>
      </w:r>
      <w:r>
        <w:t> dont la solution n’est pas explicite :</w:t>
      </w:r>
    </w:p>
    <w:tbl>
      <w:tblPr>
        <w:tblStyle w:val="Grilledetableauclaire"/>
        <w:tblW w:w="0" w:type="auto"/>
        <w:tblLook w:val="04A0" w:firstRow="1" w:lastRow="0" w:firstColumn="1" w:lastColumn="0" w:noHBand="0" w:noVBand="1"/>
      </w:tblPr>
      <w:tblGrid>
        <w:gridCol w:w="3667"/>
        <w:gridCol w:w="3668"/>
      </w:tblGrid>
      <w:tr w:rsidR="00971427" w14:paraId="15964951" w14:textId="77777777" w:rsidTr="0097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75288252" w14:textId="0D045EC3" w:rsidR="00971427" w:rsidRPr="001E1AEC" w:rsidRDefault="00376580" w:rsidP="00CF3378">
            <w:pPr>
              <w:rPr>
                <w:rFonts w:eastAsiaTheme="minorEastAsia"/>
                <w:b w:val="0"/>
                <w:bCs/>
              </w:rPr>
            </w:pPr>
            <m:oMathPara>
              <m:oMath>
                <m:sSup>
                  <m:sSupPr>
                    <m:ctrlPr>
                      <w:rPr>
                        <w:rFonts w:ascii="Cambria Math" w:hAnsi="Cambria Math"/>
                        <w:b w:val="0"/>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=f</m:t>
                </m:r>
                <m:d>
                  <m:dPr>
                    <m:ctrlPr>
                      <w:rPr>
                        <w:rFonts w:ascii="Cambria Math" w:hAnsi="Cambria Math"/>
                        <w:b w:val="0"/>
                        <w:bCs/>
                        <w:i/>
                      </w:rPr>
                    </m:ctrlPr>
                  </m:dPr>
                  <m:e>
                    <m:r>
                      <m:rPr>
                        <m:sty m:val="bi"/>
                      </m:rPr>
                      <w:rPr>
                        <w:rFonts w:ascii="Cambria Math" w:hAnsi="Cambria Math"/>
                      </w:rPr>
                      <m:t>x,y</m:t>
                    </m:r>
                  </m:e>
                </m:d>
              </m:oMath>
            </m:oMathPara>
          </w:p>
        </w:tc>
        <w:tc>
          <w:tcPr>
            <w:tcW w:w="3668" w:type="dxa"/>
          </w:tcPr>
          <w:p w14:paraId="2E1C7A8D" w14:textId="21C52953" w:rsidR="00971427" w:rsidRPr="001E1AEC" w:rsidRDefault="00376580" w:rsidP="00CF3378">
            <w:pPr>
              <w:cnfStyle w:val="100000000000" w:firstRow="1" w:lastRow="0" w:firstColumn="0" w:lastColumn="0" w:oddVBand="0" w:evenVBand="0" w:oddHBand="0" w:evenHBand="0" w:firstRowFirstColumn="0" w:firstRowLastColumn="0" w:lastRowFirstColumn="0" w:lastRowLastColumn="0"/>
              <w:rPr>
                <w:rFonts w:eastAsiaTheme="minorEastAsia"/>
                <w:b w:val="0"/>
                <w:bCs/>
              </w:rPr>
            </w:pPr>
            <m:oMathPara>
              <m:oMath>
                <m:sSup>
                  <m:sSupPr>
                    <m:ctrlPr>
                      <w:rPr>
                        <w:rFonts w:ascii="Cambria Math" w:hAnsi="Cambria Math"/>
                        <w:b w:val="0"/>
                        <w:bCs/>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=g</m:t>
                </m:r>
                <m:d>
                  <m:dPr>
                    <m:ctrlPr>
                      <w:rPr>
                        <w:rFonts w:ascii="Cambria Math" w:hAnsi="Cambria Math"/>
                        <w:b w:val="0"/>
                        <w:bCs/>
                        <w:i/>
                      </w:rPr>
                    </m:ctrlPr>
                  </m:dPr>
                  <m:e>
                    <m:r>
                      <m:rPr>
                        <m:sty m:val="bi"/>
                      </m:rPr>
                      <w:rPr>
                        <w:rFonts w:ascii="Cambria Math" w:hAnsi="Cambria Math"/>
                      </w:rPr>
                      <m:t>x,y</m:t>
                    </m:r>
                  </m:e>
                </m:d>
              </m:oMath>
            </m:oMathPara>
          </w:p>
        </w:tc>
      </w:tr>
    </w:tbl>
    <w:p w14:paraId="7D877367" w14:textId="4B2AA8B7" w:rsidR="00A9239C" w:rsidRDefault="00CF3378" w:rsidP="00CF3378">
      <w:pPr>
        <w:pStyle w:val="Titre2"/>
        <w:rPr>
          <w:rFonts w:eastAsiaTheme="minorEastAsia"/>
        </w:rPr>
      </w:pPr>
      <w:r>
        <w:rPr>
          <w:rFonts w:eastAsiaTheme="minorEastAsia"/>
        </w:rPr>
        <w:t>Déterminer les équilibres</w:t>
      </w:r>
    </w:p>
    <w:p w14:paraId="3E974C12" w14:textId="5D9A68D4" w:rsidR="00CF3378" w:rsidRDefault="00CF3378" w:rsidP="00CF3378">
      <w:r>
        <w:t>Les équilibres correspondent à des points pour lesquelles au moins une des populations n’évoluent plus.</w:t>
      </w:r>
    </w:p>
    <w:p w14:paraId="07B46450" w14:textId="23CF069B" w:rsidR="00CF3378" w:rsidRDefault="00CF3378" w:rsidP="00CF3378">
      <w:r w:rsidRPr="00CF3378">
        <w:rPr>
          <w:rStyle w:val="Accentuation"/>
        </w:rPr>
        <w:t>Isocline</w:t>
      </w:r>
      <w:r>
        <w:t xml:space="preserve"> </w:t>
      </w:r>
      <w:r w:rsidRPr="00CF3378">
        <w:t>courbe au long de laquelle les courbes solutions d'une équation différentielle ont la même pente</w:t>
      </w:r>
      <w:r w:rsidR="001E1AEC">
        <w:t>.</w:t>
      </w:r>
    </w:p>
    <w:p w14:paraId="1FD48693" w14:textId="7546F2E4" w:rsidR="00CF3378" w:rsidRDefault="00CF3378" w:rsidP="00CF3378">
      <w:r>
        <w:t>Pour les trouver, on cherche tels que les dérivées soient nulles.</w:t>
      </w:r>
    </w:p>
    <w:tbl>
      <w:tblPr>
        <w:tblStyle w:val="Grilledetableauclaire"/>
        <w:tblW w:w="0" w:type="auto"/>
        <w:tblLook w:val="04A0" w:firstRow="1" w:lastRow="0" w:firstColumn="1" w:lastColumn="0" w:noHBand="0" w:noVBand="1"/>
      </w:tblPr>
      <w:tblGrid>
        <w:gridCol w:w="3667"/>
        <w:gridCol w:w="3668"/>
      </w:tblGrid>
      <w:tr w:rsidR="00CF3378" w14:paraId="256D0562" w14:textId="77777777" w:rsidTr="00CF3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39FA28A7" w14:textId="05CE00B7" w:rsidR="00CF3378" w:rsidRDefault="00376580" w:rsidP="00CF3378">
            <m:oMathPara>
              <m:oMath>
                <m:sSup>
                  <m:sSupPr>
                    <m:ctrlPr>
                      <w:rPr>
                        <w:rFonts w:ascii="Cambria Math" w:eastAsiaTheme="minorEastAsia" w:hAnsi="Cambria Math"/>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=f</m:t>
                </m:r>
                <m:d>
                  <m:dPr>
                    <m:ctrlPr>
                      <w:rPr>
                        <w:rFonts w:ascii="Cambria Math" w:hAnsi="Cambria Math"/>
                        <w:i/>
                      </w:rPr>
                    </m:ctrlPr>
                  </m:dPr>
                  <m:e>
                    <m:r>
                      <m:rPr>
                        <m:sty m:val="bi"/>
                      </m:rPr>
                      <w:rPr>
                        <w:rFonts w:ascii="Cambria Math" w:hAnsi="Cambria Math"/>
                      </w:rPr>
                      <m:t>x,y</m:t>
                    </m:r>
                  </m:e>
                </m:d>
                <m:r>
                  <m:rPr>
                    <m:sty m:val="bi"/>
                  </m:rPr>
                  <w:rPr>
                    <w:rFonts w:ascii="Cambria Math" w:hAnsi="Cambria Math"/>
                  </w:rPr>
                  <m:t>=0</m:t>
                </m:r>
              </m:oMath>
            </m:oMathPara>
          </w:p>
        </w:tc>
        <w:tc>
          <w:tcPr>
            <w:tcW w:w="3668" w:type="dxa"/>
          </w:tcPr>
          <w:p w14:paraId="4CF6717F" w14:textId="57745C8F" w:rsidR="00CF3378" w:rsidRDefault="00376580" w:rsidP="00CF3378">
            <w:pP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eastAsiaTheme="minorEastAsia" w:hAnsi="Cambria Math"/>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=g</m:t>
                </m:r>
                <m:d>
                  <m:dPr>
                    <m:ctrlPr>
                      <w:rPr>
                        <w:rFonts w:ascii="Cambria Math" w:hAnsi="Cambria Math"/>
                        <w:i/>
                      </w:rPr>
                    </m:ctrlPr>
                  </m:dPr>
                  <m:e>
                    <m:r>
                      <m:rPr>
                        <m:sty m:val="bi"/>
                      </m:rPr>
                      <w:rPr>
                        <w:rFonts w:ascii="Cambria Math" w:hAnsi="Cambria Math"/>
                      </w:rPr>
                      <m:t>x,y</m:t>
                    </m:r>
                  </m:e>
                </m:d>
                <m:r>
                  <m:rPr>
                    <m:sty m:val="bi"/>
                  </m:rPr>
                  <w:rPr>
                    <w:rFonts w:ascii="Cambria Math" w:hAnsi="Cambria Math"/>
                  </w:rPr>
                  <m:t>=0</m:t>
                </m:r>
              </m:oMath>
            </m:oMathPara>
          </w:p>
        </w:tc>
      </w:tr>
    </w:tbl>
    <w:p w14:paraId="17663CB1" w14:textId="77777777" w:rsidR="00FC2F15" w:rsidRDefault="00FC2F15" w:rsidP="00FC2F15">
      <w:pPr>
        <w:rPr>
          <w:rFonts w:eastAsiaTheme="minorEastAsia"/>
        </w:rPr>
      </w:pPr>
      <w:r w:rsidRPr="00AB514B">
        <w:rPr>
          <w:rFonts w:eastAsiaTheme="minorEastAsia"/>
          <w:u w:val="single"/>
        </w:rPr>
        <w:t>Rmq :</w:t>
      </w:r>
      <w:r>
        <w:rPr>
          <w:rFonts w:eastAsiaTheme="minorEastAsia"/>
        </w:rPr>
        <w:t xml:space="preserve"> Le calcul des équilibres revient à déterminer l’intersection de droites. Il faut pour cela résoudre un système à deux équations. </w:t>
      </w:r>
    </w:p>
    <w:p w14:paraId="65DDDED1" w14:textId="5D933EB9" w:rsidR="00FC2F15" w:rsidRDefault="00FC2F15" w:rsidP="00CF3378">
      <w:r>
        <w:t xml:space="preserve">On peut </w:t>
      </w:r>
      <w:r w:rsidR="009974FD">
        <w:t>calculer</w:t>
      </w:r>
      <w:r>
        <w:t xml:space="preserve"> les vecteurs situés </w:t>
      </w:r>
      <w:r w:rsidR="009974FD">
        <w:t xml:space="preserve">sur </w:t>
      </w:r>
      <w:r>
        <w:t>ces droites pour avoir une idée de la façon dont les solutions se comporte à leur proximité. Les vecteurs :</w:t>
      </w:r>
    </w:p>
    <w:tbl>
      <w:tblPr>
        <w:tblStyle w:val="Grilledetableauclaire"/>
        <w:tblW w:w="0" w:type="auto"/>
        <w:tblLook w:val="0400" w:firstRow="0" w:lastRow="0" w:firstColumn="0" w:lastColumn="0" w:noHBand="0" w:noVBand="1"/>
      </w:tblPr>
      <w:tblGrid>
        <w:gridCol w:w="3667"/>
        <w:gridCol w:w="3668"/>
      </w:tblGrid>
      <w:tr w:rsidR="00FC2F15" w14:paraId="50BF89F0" w14:textId="77777777" w:rsidTr="00F37D0B">
        <w:tc>
          <w:tcPr>
            <w:tcW w:w="3667" w:type="dxa"/>
          </w:tcPr>
          <w:p w14:paraId="16A659DE" w14:textId="45D30306" w:rsidR="00FC2F15" w:rsidRPr="00FC2F15" w:rsidRDefault="00376580" w:rsidP="00CF337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=0</m:t>
              </m:r>
            </m:oMath>
            <w:r w:rsidR="00FC2F15" w:rsidRPr="00FC2F15">
              <w:rPr>
                <w:rFonts w:eastAsiaTheme="minorEastAsia"/>
              </w:rPr>
              <w:t xml:space="preserve"> </w:t>
            </w:r>
            <w:proofErr w:type="gramStart"/>
            <w:r w:rsidR="00FC2F15" w:rsidRPr="00FC2F15">
              <w:rPr>
                <w:rFonts w:eastAsiaTheme="minorEastAsia"/>
              </w:rPr>
              <w:t>sont</w:t>
            </w:r>
            <w:proofErr w:type="gramEnd"/>
            <w:r w:rsidR="00FC2F15" w:rsidRPr="00FC2F15">
              <w:rPr>
                <w:rFonts w:eastAsiaTheme="minorEastAsia"/>
              </w:rPr>
              <w:t xml:space="preserve"> horizontaux.</w:t>
            </w:r>
          </w:p>
        </w:tc>
        <w:tc>
          <w:tcPr>
            <w:tcW w:w="3668" w:type="dxa"/>
          </w:tcPr>
          <w:p w14:paraId="06D266D4" w14:textId="1B60B0D1" w:rsidR="00FC2F15" w:rsidRPr="00FC2F15" w:rsidRDefault="00376580" w:rsidP="00CF337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=0</m:t>
              </m:r>
            </m:oMath>
            <w:r w:rsidR="00FC2F15" w:rsidRPr="00FC2F15">
              <w:rPr>
                <w:rFonts w:eastAsiaTheme="minorEastAsia"/>
              </w:rPr>
              <w:t xml:space="preserve"> </w:t>
            </w:r>
            <w:proofErr w:type="gramStart"/>
            <w:r w:rsidR="00FC2F15" w:rsidRPr="00FC2F15">
              <w:rPr>
                <w:rFonts w:eastAsiaTheme="minorEastAsia"/>
              </w:rPr>
              <w:t>sont</w:t>
            </w:r>
            <w:proofErr w:type="gramEnd"/>
            <w:r w:rsidR="00FC2F15" w:rsidRPr="00FC2F15">
              <w:rPr>
                <w:rFonts w:eastAsiaTheme="minorEastAsia"/>
              </w:rPr>
              <w:t xml:space="preserve"> verticaux.</w:t>
            </w:r>
          </w:p>
        </w:tc>
      </w:tr>
    </w:tbl>
    <w:p w14:paraId="79854029" w14:textId="70A31760" w:rsidR="00A9239C" w:rsidRDefault="00FC2F15" w:rsidP="00FD1D6C">
      <w:pPr>
        <w:rPr>
          <w:rFonts w:eastAsiaTheme="minorEastAsia"/>
        </w:rPr>
      </w:pPr>
      <w:r>
        <w:rPr>
          <w:rFonts w:eastAsiaTheme="minorEastAsia"/>
        </w:rPr>
        <w:t>Généralement, on ne s’intéresse qu’aux points o</w:t>
      </w:r>
      <w:r w:rsidR="009974FD">
        <w:rPr>
          <w:rFonts w:eastAsiaTheme="minorEastAsia"/>
        </w:rPr>
        <w:t>ù</w:t>
      </w:r>
      <w:r>
        <w:rPr>
          <w:rFonts w:eastAsiaTheme="minorEastAsia"/>
        </w:rPr>
        <w:t xml:space="preserve"> aucune des populations n’est nul càd où les équilibres sont &gt;0. On </w:t>
      </w:r>
      <w:r w:rsidR="008C3C7A">
        <w:rPr>
          <w:rFonts w:eastAsiaTheme="minorEastAsia"/>
        </w:rPr>
        <w:t>désigne généralement</w:t>
      </w:r>
      <w:r>
        <w:rPr>
          <w:rFonts w:eastAsiaTheme="minorEastAsia"/>
        </w:rPr>
        <w:t xml:space="preserve"> ce po</w:t>
      </w:r>
      <w:r w:rsidR="001E1AEC">
        <w:rPr>
          <w:rFonts w:eastAsiaTheme="minorEastAsia"/>
        </w:rPr>
        <w:t>i</w:t>
      </w:r>
      <w:r>
        <w:rPr>
          <w:rFonts w:eastAsiaTheme="minorEastAsia"/>
        </w:rPr>
        <w:t xml:space="preserve">nt </w:t>
      </w:r>
      <m:oMath>
        <m:r>
          <w:rPr>
            <w:rFonts w:ascii="Cambria Math" w:eastAsiaTheme="minorEastAsia" w:hAnsi="Cambria Math"/>
          </w:rPr>
          <m:t>P=(p;q)</m:t>
        </m:r>
      </m:oMath>
      <w:r>
        <w:rPr>
          <w:rFonts w:eastAsiaTheme="minorEastAsia"/>
        </w:rPr>
        <w:t>.</w:t>
      </w:r>
    </w:p>
    <w:p w14:paraId="6F22B9B5" w14:textId="15B7158F" w:rsidR="00B91B11" w:rsidRDefault="00FC2F15" w:rsidP="00FC2F15">
      <w:pPr>
        <w:pStyle w:val="Titre3"/>
        <w:rPr>
          <w:rFonts w:eastAsiaTheme="minorEastAsia"/>
        </w:rPr>
      </w:pPr>
      <w:r>
        <w:rPr>
          <w:rFonts w:eastAsiaTheme="minorEastAsia"/>
        </w:rPr>
        <w:t>Comportement au voisinage des équilibres</w:t>
      </w:r>
    </w:p>
    <w:p w14:paraId="1365E324" w14:textId="6C11FC42" w:rsidR="00351B67" w:rsidRDefault="00497E8E" w:rsidP="00497E8E">
      <w:pPr>
        <w:rPr>
          <w:rFonts w:eastAsiaTheme="minorEastAsia"/>
        </w:rPr>
      </w:pPr>
      <w:r>
        <w:rPr>
          <w:rFonts w:eastAsiaTheme="minorEastAsia"/>
        </w:rPr>
        <w:t>Dérivé partielle : Une dérivée partielle est une fonction qui dépendant de plusieurs variables pour laquelle on calcule la dérivée en fonction d’une seule variable. Les autres étant considérées comme des constantes. Elle est notée :</w:t>
      </w:r>
      <w:r w:rsidR="00E20A07">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oMath>
      <w:r>
        <w:rPr>
          <w:rFonts w:eastAsiaTheme="minorEastAsia"/>
        </w:rPr>
        <w:t>.</w:t>
      </w:r>
    </w:p>
    <w:p w14:paraId="408C50F3" w14:textId="1BCE7A53" w:rsidR="009266E7" w:rsidRDefault="00FC2F15" w:rsidP="00FD1D6C">
      <w:pPr>
        <w:rPr>
          <w:rFonts w:eastAsiaTheme="minorEastAsia"/>
        </w:rPr>
      </w:pPr>
      <w:r>
        <w:rPr>
          <w:rFonts w:eastAsiaTheme="minorEastAsia"/>
        </w:rPr>
        <w:t>Soit P un équilibre du système avec</w:t>
      </w:r>
      <w:r w:rsidR="009266E7">
        <w:rPr>
          <w:rFonts w:eastAsiaTheme="minorEastAsia"/>
        </w:rPr>
        <w:t xml:space="preserve"> p et q </w:t>
      </w:r>
      <w:r>
        <w:rPr>
          <w:rFonts w:eastAsiaTheme="minorEastAsia"/>
        </w:rPr>
        <w:t>des</w:t>
      </w:r>
      <w:r w:rsidR="009266E7">
        <w:rPr>
          <w:rFonts w:eastAsiaTheme="minorEastAsia"/>
        </w:rPr>
        <w:t xml:space="preserve"> </w:t>
      </w:r>
      <w:r w:rsidR="004B15C9">
        <w:rPr>
          <w:rFonts w:eastAsiaTheme="minorEastAsia"/>
        </w:rPr>
        <w:t>isocline</w:t>
      </w:r>
      <w:r w:rsidR="00A9239C">
        <w:rPr>
          <w:rFonts w:eastAsiaTheme="minorEastAsia"/>
        </w:rPr>
        <w:t>s</w:t>
      </w:r>
      <w:r w:rsidR="004B15C9">
        <w:rPr>
          <w:rFonts w:eastAsiaTheme="minorEastAsia"/>
        </w:rPr>
        <w:t xml:space="preserve"> </w:t>
      </w:r>
      <w:r w:rsidR="0081094F">
        <w:rPr>
          <w:rFonts w:eastAsiaTheme="minorEastAsia"/>
        </w:rPr>
        <w:t xml:space="preserve">du système </w:t>
      </w:r>
      <w:r>
        <w:rPr>
          <w:rFonts w:eastAsiaTheme="minorEastAsia"/>
        </w:rPr>
        <w:t>&gt;</w:t>
      </w:r>
      <w:r w:rsidR="0081094F">
        <w:rPr>
          <w:rFonts w:eastAsiaTheme="minorEastAsia"/>
        </w:rPr>
        <w:t xml:space="preserve"> 0</w:t>
      </w:r>
      <w:r w:rsidR="004B15C9">
        <w:rPr>
          <w:rFonts w:eastAsiaTheme="minorEastAsia"/>
        </w:rPr>
        <w:t>.</w:t>
      </w:r>
    </w:p>
    <w:p w14:paraId="43691C21" w14:textId="286781D1" w:rsidR="009266E7" w:rsidRPr="009266E7" w:rsidRDefault="00376580" w:rsidP="00FD1D6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p;q</m:t>
              </m:r>
            </m:e>
          </m:d>
          <m:d>
            <m:dPr>
              <m:ctrlPr>
                <w:rPr>
                  <w:rFonts w:ascii="Cambria Math" w:eastAsiaTheme="minorEastAsia" w:hAnsi="Cambria Math"/>
                  <w:i/>
                </w:rPr>
              </m:ctrlPr>
            </m:dPr>
            <m:e>
              <m:r>
                <w:rPr>
                  <w:rFonts w:ascii="Cambria Math" w:eastAsiaTheme="minorEastAsia" w:hAnsi="Cambria Math"/>
                </w:rPr>
                <m:t>x-p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(p;q)(y-q)</m:t>
          </m:r>
        </m:oMath>
      </m:oMathPara>
    </w:p>
    <w:p w14:paraId="25EBEC38" w14:textId="5AF38400" w:rsidR="009266E7" w:rsidRPr="009266E7" w:rsidRDefault="00376580" w:rsidP="00FD1D6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p;q</m:t>
              </m:r>
            </m:e>
          </m:d>
          <m:d>
            <m:dPr>
              <m:ctrlPr>
                <w:rPr>
                  <w:rFonts w:ascii="Cambria Math" w:eastAsiaTheme="minorEastAsia" w:hAnsi="Cambria Math"/>
                  <w:i/>
                </w:rPr>
              </m:ctrlPr>
            </m:dPr>
            <m:e>
              <m:r>
                <w:rPr>
                  <w:rFonts w:ascii="Cambria Math" w:eastAsiaTheme="minorEastAsia" w:hAnsi="Cambria Math"/>
                </w:rPr>
                <m:t>x-p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∂y</m:t>
              </m:r>
            </m:den>
          </m:f>
          <m:r>
            <w:rPr>
              <w:rFonts w:ascii="Cambria Math" w:eastAsiaTheme="minorEastAsia" w:hAnsi="Cambria Math"/>
            </w:rPr>
            <m:t>(p;q)(y-q)</m:t>
          </m:r>
        </m:oMath>
      </m:oMathPara>
    </w:p>
    <w:p w14:paraId="4B1BEA03" w14:textId="0DC36483" w:rsidR="009266E7" w:rsidRDefault="009266E7" w:rsidP="00FD1D6C">
      <w:pPr>
        <w:rPr>
          <w:rFonts w:eastAsiaTheme="minorEastAsia"/>
        </w:rPr>
      </w:pPr>
      <w:r>
        <w:rPr>
          <w:rFonts w:eastAsiaTheme="minorEastAsia"/>
        </w:rPr>
        <w:t>On définit la matrice jacobienne :</w:t>
      </w:r>
    </w:p>
    <w:p w14:paraId="1BF3A818" w14:textId="1D89DB7F" w:rsidR="009266E7" w:rsidRPr="0081094F" w:rsidRDefault="009266E7" w:rsidP="00FD1D6C">
      <w:pPr>
        <w:rPr>
          <w:rFonts w:eastAsiaTheme="minorEastAsia"/>
        </w:rPr>
      </w:pPr>
      <m:oMathPara>
        <m:oMath>
          <m:r>
            <w:rPr>
              <w:rFonts w:ascii="Cambria Math" w:eastAsiaTheme="minorEastAsia" w:hAnsi="Cambria Math"/>
            </w:rPr>
            <m:t>A(p;q)=</m:t>
          </m:r>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p;q</m:t>
                    </m:r>
                  </m:e>
                </m:d>
              </m:e>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p;q</m:t>
                    </m:r>
                  </m:e>
                </m:d>
              </m:e>
            </m:mr>
            <m:m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p;q</m:t>
                    </m:r>
                  </m:e>
                </m:d>
              </m:e>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p;q</m:t>
                    </m:r>
                  </m:e>
                </m:d>
              </m:e>
            </m:mr>
          </m:m>
        </m:oMath>
      </m:oMathPara>
    </w:p>
    <w:p w14:paraId="0B169B28" w14:textId="049571E9" w:rsidR="00B1136E" w:rsidRDefault="003D2220" w:rsidP="00FD1D6C">
      <w:pPr>
        <w:rPr>
          <w:rFonts w:eastAsiaTheme="minorEastAsia"/>
        </w:rPr>
      </w:pPr>
      <w:r>
        <w:rPr>
          <w:rFonts w:eastAsiaTheme="minorEastAsia"/>
        </w:rPr>
        <w:t xml:space="preserve">Soit une matrice carrée </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oMath>
      <w:r>
        <w:rPr>
          <w:rFonts w:eastAsiaTheme="minorEastAsia"/>
        </w:rPr>
        <w:t xml:space="preserve"> . On définit :</w:t>
      </w:r>
    </w:p>
    <w:p w14:paraId="6B0347F3" w14:textId="248FB6DE" w:rsidR="003D2220" w:rsidRDefault="003D2220" w:rsidP="003D2220">
      <w:pPr>
        <w:pStyle w:val="Paragraphedeliste"/>
        <w:numPr>
          <w:ilvl w:val="0"/>
          <w:numId w:val="24"/>
        </w:numPr>
      </w:pPr>
      <m:oMath>
        <m:r>
          <w:rPr>
            <w:rFonts w:ascii="Cambria Math" w:hAnsi="Cambria Math"/>
          </w:rPr>
          <m:t>tr</m:t>
        </m:r>
        <m:d>
          <m:dPr>
            <m:ctrlPr>
              <w:rPr>
                <w:rFonts w:ascii="Cambria Math" w:hAnsi="Cambria Math"/>
                <w:i/>
              </w:rPr>
            </m:ctrlPr>
          </m:dPr>
          <m:e>
            <m:r>
              <w:rPr>
                <w:rFonts w:ascii="Cambria Math" w:hAnsi="Cambria Math"/>
              </w:rPr>
              <m:t>A</m:t>
            </m:r>
          </m:e>
        </m:d>
        <m:r>
          <w:rPr>
            <w:rFonts w:ascii="Cambria Math" w:hAnsi="Cambria Math"/>
          </w:rPr>
          <m:t>=a+d</m:t>
        </m:r>
      </m:oMath>
      <w:r>
        <w:t xml:space="preserve"> </w:t>
      </w:r>
      <w:proofErr w:type="gramStart"/>
      <w:r>
        <w:t>la</w:t>
      </w:r>
      <w:proofErr w:type="gramEnd"/>
      <w:r>
        <w:t xml:space="preserve"> trace comme la somme des termes en diagonale.</w:t>
      </w:r>
    </w:p>
    <w:p w14:paraId="7C32B05C" w14:textId="2CE5BC51" w:rsidR="003D2220" w:rsidRPr="003D2220" w:rsidRDefault="003D2220" w:rsidP="003D2220">
      <w:pPr>
        <w:pStyle w:val="Paragraphedeliste"/>
        <w:numPr>
          <w:ilvl w:val="0"/>
          <w:numId w:val="24"/>
        </w:numPr>
      </w:pPr>
      <m:oMath>
        <m:r>
          <w:rPr>
            <w:rFonts w:ascii="Cambria Math" w:hAnsi="Cambria Math"/>
          </w:rPr>
          <m:t>det</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ad</m:t>
        </m:r>
        <m:r>
          <m:rPr>
            <m:sty m:val="p"/>
          </m:rPr>
          <w:rPr>
            <w:rFonts w:ascii="Cambria Math" w:hAnsi="Cambria Math"/>
          </w:rPr>
          <m:t>-</m:t>
        </m:r>
        <m:r>
          <w:rPr>
            <w:rFonts w:ascii="Cambria Math" w:hAnsi="Cambria Math"/>
          </w:rPr>
          <m:t>bc</m:t>
        </m:r>
      </m:oMath>
      <w:r w:rsidRPr="003D2220">
        <w:rPr>
          <w:rFonts w:eastAsiaTheme="minorEastAsia"/>
        </w:rPr>
        <w:t xml:space="preserve"> </w:t>
      </w:r>
      <w:proofErr w:type="gramStart"/>
      <w:r w:rsidRPr="003D2220">
        <w:rPr>
          <w:rFonts w:eastAsiaTheme="minorEastAsia"/>
        </w:rPr>
        <w:t>le</w:t>
      </w:r>
      <w:proofErr w:type="gramEnd"/>
      <w:r w:rsidRPr="003D2220">
        <w:rPr>
          <w:rFonts w:eastAsiaTheme="minorEastAsia"/>
        </w:rPr>
        <w:t xml:space="preserve"> déterminant.</w:t>
      </w:r>
    </w:p>
    <w:tbl>
      <w:tblPr>
        <w:tblStyle w:val="Grilledetableauclaire"/>
        <w:tblW w:w="0" w:type="auto"/>
        <w:tblLook w:val="0420" w:firstRow="1" w:lastRow="0" w:firstColumn="0" w:lastColumn="0" w:noHBand="0" w:noVBand="1"/>
      </w:tblPr>
      <w:tblGrid>
        <w:gridCol w:w="2445"/>
        <w:gridCol w:w="1236"/>
        <w:gridCol w:w="3654"/>
      </w:tblGrid>
      <w:tr w:rsidR="00B1136E" w:rsidRPr="00B1136E" w14:paraId="39EFFAA1" w14:textId="77777777" w:rsidTr="00FC2F15">
        <w:trPr>
          <w:cnfStyle w:val="100000000000" w:firstRow="1" w:lastRow="0" w:firstColumn="0" w:lastColumn="0" w:oddVBand="0" w:evenVBand="0" w:oddHBand="0" w:evenHBand="0" w:firstRowFirstColumn="0" w:firstRowLastColumn="0" w:lastRowFirstColumn="0" w:lastRowLastColumn="0"/>
        </w:trPr>
        <w:tc>
          <w:tcPr>
            <w:tcW w:w="2445" w:type="dxa"/>
          </w:tcPr>
          <w:p w14:paraId="0C54B030" w14:textId="067D2AEF" w:rsidR="00B1136E" w:rsidRPr="00FC2F15" w:rsidRDefault="0081094F" w:rsidP="004B15C9">
            <w:pPr>
              <w:rPr>
                <w:rFonts w:eastAsia="Times New Roman" w:cs="Times New Roman"/>
                <w:bCs/>
              </w:rPr>
            </w:pPr>
            <w:r w:rsidRPr="00FC2F15">
              <w:rPr>
                <w:rFonts w:eastAsiaTheme="minorEastAsia"/>
                <w:bCs/>
              </w:rPr>
              <w:t xml:space="preserve"> </w:t>
            </w:r>
            <w:r w:rsidR="00FC2F15">
              <w:rPr>
                <w:rFonts w:eastAsiaTheme="minorEastAsia"/>
                <w:bCs/>
              </w:rPr>
              <w:t>Condition</w:t>
            </w:r>
          </w:p>
        </w:tc>
        <w:tc>
          <w:tcPr>
            <w:tcW w:w="1236" w:type="dxa"/>
          </w:tcPr>
          <w:p w14:paraId="27F7CCAC" w14:textId="156D88C8" w:rsidR="00B1136E" w:rsidRPr="00FC2F15" w:rsidRDefault="00FC2F15" w:rsidP="00AF38E1">
            <w:pPr>
              <w:rPr>
                <w:rFonts w:eastAsiaTheme="minorEastAsia"/>
                <w:bCs/>
              </w:rPr>
            </w:pPr>
            <w:r w:rsidRPr="00FC2F15">
              <w:rPr>
                <w:rFonts w:eastAsiaTheme="minorEastAsia"/>
                <w:bCs/>
              </w:rPr>
              <w:t>Type</w:t>
            </w:r>
          </w:p>
        </w:tc>
        <w:tc>
          <w:tcPr>
            <w:tcW w:w="3654" w:type="dxa"/>
          </w:tcPr>
          <w:p w14:paraId="6873B4E7" w14:textId="28449250" w:rsidR="00B1136E" w:rsidRPr="00FC2F15" w:rsidRDefault="00FC2F15" w:rsidP="00AF38E1">
            <w:pPr>
              <w:rPr>
                <w:rFonts w:eastAsiaTheme="minorEastAsia"/>
                <w:bCs/>
              </w:rPr>
            </w:pPr>
            <w:r>
              <w:rPr>
                <w:rFonts w:eastAsiaTheme="minorEastAsia"/>
                <w:bCs/>
              </w:rPr>
              <w:t>Comportement</w:t>
            </w:r>
          </w:p>
        </w:tc>
      </w:tr>
      <w:tr w:rsidR="00B1136E" w:rsidRPr="00B1136E" w14:paraId="15CA18A8" w14:textId="77777777" w:rsidTr="00FC2F15">
        <w:tc>
          <w:tcPr>
            <w:tcW w:w="2445" w:type="dxa"/>
          </w:tcPr>
          <w:p w14:paraId="1405BBD1" w14:textId="4CF3C731" w:rsidR="00B1136E" w:rsidRPr="00FC2F15" w:rsidRDefault="00FC2F15" w:rsidP="004B15C9">
            <w:pPr>
              <w:rPr>
                <w:rFonts w:eastAsia="Times New Roman" w:cs="Times New Roman"/>
                <w:bCs/>
                <w:iCs/>
              </w:rPr>
            </w:pPr>
            <m:oMathPara>
              <m:oMath>
                <m:r>
                  <w:rPr>
                    <w:rFonts w:ascii="Cambria Math" w:eastAsiaTheme="minorEastAsia" w:hAnsi="Cambria Math"/>
                  </w:rPr>
                  <m:t>det</m:t>
                </m:r>
                <m:d>
                  <m:dPr>
                    <m:ctrlPr>
                      <w:rPr>
                        <w:rFonts w:ascii="Cambria Math" w:eastAsiaTheme="minorEastAsia" w:hAnsi="Cambria Math"/>
                        <w:bCs/>
                        <w:i/>
                      </w:rPr>
                    </m:ctrlPr>
                  </m:dPr>
                  <m:e>
                    <m:r>
                      <w:rPr>
                        <w:rFonts w:ascii="Cambria Math" w:eastAsiaTheme="minorEastAsia" w:hAnsi="Cambria Math"/>
                      </w:rPr>
                      <m:t>A</m:t>
                    </m:r>
                  </m:e>
                </m:d>
                <m:r>
                  <w:rPr>
                    <w:rFonts w:ascii="Cambria Math" w:eastAsiaTheme="minorEastAsia" w:hAnsi="Cambria Math"/>
                  </w:rPr>
                  <m:t>&lt;0</m:t>
                </m:r>
              </m:oMath>
            </m:oMathPara>
          </w:p>
        </w:tc>
        <w:tc>
          <w:tcPr>
            <w:tcW w:w="1236" w:type="dxa"/>
          </w:tcPr>
          <w:p w14:paraId="3B02F9F2" w14:textId="797762BA" w:rsidR="00B1136E" w:rsidRPr="00B1136E" w:rsidRDefault="00B1136E" w:rsidP="00AF38E1">
            <w:pPr>
              <w:rPr>
                <w:rFonts w:eastAsiaTheme="minorEastAsia"/>
              </w:rPr>
            </w:pPr>
            <w:r w:rsidRPr="00B1136E">
              <w:rPr>
                <w:rFonts w:eastAsiaTheme="minorEastAsia"/>
              </w:rPr>
              <w:t>Col</w:t>
            </w:r>
          </w:p>
        </w:tc>
        <w:tc>
          <w:tcPr>
            <w:tcW w:w="3654" w:type="dxa"/>
          </w:tcPr>
          <w:p w14:paraId="7C3B9B84" w14:textId="725B2424" w:rsidR="00B1136E" w:rsidRPr="00B1136E" w:rsidRDefault="00B1136E" w:rsidP="00AF38E1">
            <w:pPr>
              <w:rPr>
                <w:rFonts w:eastAsiaTheme="minorEastAsia"/>
              </w:rPr>
            </w:pPr>
            <w:r>
              <w:rPr>
                <w:rFonts w:eastAsiaTheme="minorEastAsia"/>
              </w:rPr>
              <w:t>S’en approche puis s’en éloigne.</w:t>
            </w:r>
          </w:p>
        </w:tc>
      </w:tr>
      <w:tr w:rsidR="004B15C9" w:rsidRPr="00B1136E" w14:paraId="5A53D8CA" w14:textId="77777777" w:rsidTr="00FC2F15">
        <w:tc>
          <w:tcPr>
            <w:tcW w:w="2445" w:type="dxa"/>
          </w:tcPr>
          <w:p w14:paraId="477ECA49" w14:textId="5E7597A6" w:rsidR="004B15C9" w:rsidRPr="00FC2F15" w:rsidRDefault="00FC2F15" w:rsidP="004B15C9">
            <w:pPr>
              <w:rPr>
                <w:bCs/>
              </w:rPr>
            </w:pPr>
            <m:oMath>
              <m:r>
                <w:rPr>
                  <w:rFonts w:ascii="Cambria Math" w:hAnsi="Cambria Math"/>
                </w:rPr>
                <m:t>0&lt;det</m:t>
              </m:r>
              <m:d>
                <m:dPr>
                  <m:ctrlPr>
                    <w:rPr>
                      <w:rFonts w:ascii="Cambria Math" w:hAnsi="Cambria Math"/>
                      <w:bCs/>
                    </w:rPr>
                  </m:ctrlPr>
                </m:dPr>
                <m:e>
                  <m:r>
                    <w:rPr>
                      <w:rFonts w:ascii="Cambria Math" w:hAnsi="Cambria Math"/>
                    </w:rPr>
                    <m:t>A</m:t>
                  </m:r>
                </m:e>
              </m:d>
            </m:oMath>
            <w:r w:rsidR="004B15C9" w:rsidRPr="00FC2F15">
              <w:rPr>
                <w:bCs/>
              </w:rPr>
              <w:t xml:space="preserve"> </w:t>
            </w:r>
            <w:proofErr w:type="gramStart"/>
            <w:r w:rsidR="004B15C9" w:rsidRPr="00FC2F15">
              <w:rPr>
                <w:bCs/>
              </w:rPr>
              <w:t>et</w:t>
            </w:r>
            <w:proofErr w:type="gramEnd"/>
            <w:r w:rsidR="004B15C9" w:rsidRPr="00FC2F15">
              <w:rPr>
                <w:bCs/>
              </w:rPr>
              <w:t xml:space="preserve"> </w:t>
            </w:r>
            <m:oMath>
              <m:r>
                <w:rPr>
                  <w:rFonts w:ascii="Cambria Math" w:hAnsi="Cambria Math"/>
                </w:rPr>
                <m:t>tr</m:t>
              </m:r>
              <m:d>
                <m:dPr>
                  <m:ctrlPr>
                    <w:rPr>
                      <w:rFonts w:ascii="Cambria Math" w:hAnsi="Cambria Math"/>
                      <w:bCs/>
                    </w:rPr>
                  </m:ctrlPr>
                </m:dPr>
                <m:e>
                  <m:r>
                    <w:rPr>
                      <w:rFonts w:ascii="Cambria Math" w:hAnsi="Cambria Math"/>
                    </w:rPr>
                    <m:t>A</m:t>
                  </m:r>
                </m:e>
              </m:d>
              <m:r>
                <m:rPr>
                  <m:sty m:val="p"/>
                </m:rPr>
                <w:rPr>
                  <w:rFonts w:ascii="Cambria Math" w:hAnsi="Cambria Math"/>
                </w:rPr>
                <m:t>=0</m:t>
              </m:r>
            </m:oMath>
          </w:p>
        </w:tc>
        <w:tc>
          <w:tcPr>
            <w:tcW w:w="1236" w:type="dxa"/>
          </w:tcPr>
          <w:p w14:paraId="66231EDF" w14:textId="4D2D1139" w:rsidR="004B15C9" w:rsidRPr="00B1136E" w:rsidRDefault="00B1136E" w:rsidP="00AF38E1">
            <w:pPr>
              <w:rPr>
                <w:rFonts w:eastAsiaTheme="minorEastAsia"/>
              </w:rPr>
            </w:pPr>
            <w:r w:rsidRPr="00B1136E">
              <w:rPr>
                <w:rFonts w:eastAsiaTheme="minorEastAsia"/>
              </w:rPr>
              <w:t>Centre</w:t>
            </w:r>
          </w:p>
        </w:tc>
        <w:tc>
          <w:tcPr>
            <w:tcW w:w="3654" w:type="dxa"/>
          </w:tcPr>
          <w:p w14:paraId="6C642E5F" w14:textId="4069C4D6" w:rsidR="004B15C9" w:rsidRPr="00B1136E" w:rsidRDefault="00B1136E" w:rsidP="00AF38E1">
            <w:pPr>
              <w:rPr>
                <w:rFonts w:eastAsiaTheme="minorEastAsia"/>
              </w:rPr>
            </w:pPr>
            <w:r>
              <w:rPr>
                <w:rFonts w:eastAsiaTheme="minorEastAsia"/>
              </w:rPr>
              <w:t>Oscille de façon périodique autour de l’équilibre</w:t>
            </w:r>
          </w:p>
        </w:tc>
      </w:tr>
      <w:tr w:rsidR="004B15C9" w:rsidRPr="00B1136E" w14:paraId="0DCE51A2" w14:textId="77777777" w:rsidTr="00FC2F15">
        <w:tc>
          <w:tcPr>
            <w:tcW w:w="2445" w:type="dxa"/>
          </w:tcPr>
          <w:p w14:paraId="5DB094F9" w14:textId="1F022F37" w:rsidR="004B15C9" w:rsidRPr="00FC2F15" w:rsidRDefault="00FC2F15" w:rsidP="00AF38E1">
            <w:pPr>
              <w:rPr>
                <w:rFonts w:eastAsiaTheme="minorEastAsia"/>
                <w:bCs/>
              </w:rPr>
            </w:pPr>
            <m:oMathPara>
              <m:oMath>
                <m:r>
                  <w:rPr>
                    <w:rFonts w:ascii="Cambria Math" w:eastAsiaTheme="minorEastAsia" w:hAnsi="Cambria Math"/>
                  </w:rPr>
                  <m:t>0&lt;</m:t>
                </m:r>
                <m:f>
                  <m:fPr>
                    <m:ctrlPr>
                      <w:rPr>
                        <w:rFonts w:ascii="Cambria Math" w:eastAsiaTheme="minorEastAsia" w:hAnsi="Cambria Math"/>
                        <w:bCs/>
                        <w:i/>
                      </w:rPr>
                    </m:ctrlPr>
                  </m:fPr>
                  <m:num>
                    <m:r>
                      <w:rPr>
                        <w:rFonts w:ascii="Cambria Math" w:eastAsiaTheme="minorEastAsia" w:hAnsi="Cambria Math"/>
                      </w:rPr>
                      <m:t>tr</m:t>
                    </m:r>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A</m:t>
                            </m:r>
                          </m:e>
                        </m:d>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&lt;det</m:t>
                </m:r>
                <m:d>
                  <m:dPr>
                    <m:ctrlPr>
                      <w:rPr>
                        <w:rFonts w:ascii="Cambria Math" w:eastAsiaTheme="minorEastAsia" w:hAnsi="Cambria Math"/>
                        <w:bCs/>
                        <w:i/>
                      </w:rPr>
                    </m:ctrlPr>
                  </m:dPr>
                  <m:e>
                    <m:r>
                      <w:rPr>
                        <w:rFonts w:ascii="Cambria Math" w:eastAsiaTheme="minorEastAsia" w:hAnsi="Cambria Math"/>
                      </w:rPr>
                      <m:t>A</m:t>
                    </m:r>
                  </m:e>
                </m:d>
              </m:oMath>
            </m:oMathPara>
          </w:p>
        </w:tc>
        <w:tc>
          <w:tcPr>
            <w:tcW w:w="1236" w:type="dxa"/>
          </w:tcPr>
          <w:p w14:paraId="5A4FFB42" w14:textId="1A186980" w:rsidR="004B15C9" w:rsidRPr="00B1136E" w:rsidRDefault="004B15C9" w:rsidP="00AF38E1">
            <w:pPr>
              <w:rPr>
                <w:rFonts w:eastAsiaTheme="minorEastAsia"/>
              </w:rPr>
            </w:pPr>
            <w:r w:rsidRPr="00B1136E">
              <w:rPr>
                <w:rFonts w:eastAsiaTheme="minorEastAsia"/>
              </w:rPr>
              <w:t>Foyer</w:t>
            </w:r>
          </w:p>
        </w:tc>
        <w:tc>
          <w:tcPr>
            <w:tcW w:w="3654" w:type="dxa"/>
          </w:tcPr>
          <w:p w14:paraId="4966F4E8" w14:textId="77606A52" w:rsidR="004B15C9" w:rsidRPr="00B1136E" w:rsidRDefault="00B1136E" w:rsidP="00AF38E1">
            <w:pPr>
              <w:rPr>
                <w:rFonts w:eastAsiaTheme="minorEastAsia"/>
              </w:rPr>
            </w:pPr>
            <w:r>
              <w:rPr>
                <w:rFonts w:eastAsiaTheme="minorEastAsia"/>
              </w:rPr>
              <w:t>Tend ou s’éloigne du nœud avec oscillation.</w:t>
            </w:r>
          </w:p>
        </w:tc>
      </w:tr>
      <w:tr w:rsidR="004B15C9" w:rsidRPr="00B1136E" w14:paraId="79C0E863" w14:textId="77777777" w:rsidTr="00FC2F15">
        <w:tc>
          <w:tcPr>
            <w:tcW w:w="2445" w:type="dxa"/>
          </w:tcPr>
          <w:p w14:paraId="3F1E762A" w14:textId="0CA90FC4" w:rsidR="004B15C9" w:rsidRPr="00FC2F15" w:rsidRDefault="00FC2F15" w:rsidP="00AF38E1">
            <w:pPr>
              <w:rPr>
                <w:rFonts w:eastAsiaTheme="minorEastAsia"/>
                <w:bCs/>
              </w:rPr>
            </w:pPr>
            <m:oMathPara>
              <m:oMath>
                <m:r>
                  <w:rPr>
                    <w:rFonts w:ascii="Cambria Math" w:eastAsiaTheme="minorEastAsia" w:hAnsi="Cambria Math"/>
                  </w:rPr>
                  <m:t>0&lt;det</m:t>
                </m:r>
                <m:d>
                  <m:dPr>
                    <m:ctrlPr>
                      <w:rPr>
                        <w:rFonts w:ascii="Cambria Math" w:eastAsiaTheme="minorEastAsia" w:hAnsi="Cambria Math"/>
                        <w:bCs/>
                        <w:i/>
                      </w:rPr>
                    </m:ctrlPr>
                  </m:dPr>
                  <m:e>
                    <m:r>
                      <w:rPr>
                        <w:rFonts w:ascii="Cambria Math" w:eastAsiaTheme="minorEastAsia" w:hAnsi="Cambria Math"/>
                      </w:rPr>
                      <m:t>A</m:t>
                    </m:r>
                  </m:e>
                </m:d>
                <m:r>
                  <w:rPr>
                    <w:rFonts w:ascii="Cambria Math" w:eastAsiaTheme="minorEastAsia" w:hAnsi="Cambria Math"/>
                  </w:rPr>
                  <m:t>&lt;</m:t>
                </m:r>
                <m:f>
                  <m:fPr>
                    <m:ctrlPr>
                      <w:rPr>
                        <w:rFonts w:ascii="Cambria Math" w:eastAsiaTheme="minorEastAsia" w:hAnsi="Cambria Math"/>
                        <w:bCs/>
                        <w:i/>
                      </w:rPr>
                    </m:ctrlPr>
                  </m:fPr>
                  <m:num>
                    <m:r>
                      <w:rPr>
                        <w:rFonts w:ascii="Cambria Math" w:eastAsiaTheme="minorEastAsia" w:hAnsi="Cambria Math"/>
                      </w:rPr>
                      <m:t>tr</m:t>
                    </m:r>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A</m:t>
                            </m:r>
                          </m:e>
                        </m:d>
                      </m:e>
                      <m:sup>
                        <m:r>
                          <w:rPr>
                            <w:rFonts w:ascii="Cambria Math" w:eastAsiaTheme="minorEastAsia" w:hAnsi="Cambria Math"/>
                          </w:rPr>
                          <m:t>2</m:t>
                        </m:r>
                      </m:sup>
                    </m:sSup>
                  </m:num>
                  <m:den>
                    <m:r>
                      <w:rPr>
                        <w:rFonts w:ascii="Cambria Math" w:eastAsiaTheme="minorEastAsia" w:hAnsi="Cambria Math"/>
                      </w:rPr>
                      <m:t>4</m:t>
                    </m:r>
                  </m:den>
                </m:f>
              </m:oMath>
            </m:oMathPara>
          </w:p>
        </w:tc>
        <w:tc>
          <w:tcPr>
            <w:tcW w:w="1236" w:type="dxa"/>
          </w:tcPr>
          <w:p w14:paraId="0EA7F996" w14:textId="2DF7EE10" w:rsidR="004B15C9" w:rsidRPr="00B1136E" w:rsidRDefault="004B15C9" w:rsidP="00AF38E1">
            <w:pPr>
              <w:rPr>
                <w:rFonts w:eastAsiaTheme="minorEastAsia"/>
              </w:rPr>
            </w:pPr>
            <w:r w:rsidRPr="00B1136E">
              <w:rPr>
                <w:rFonts w:eastAsiaTheme="minorEastAsia"/>
              </w:rPr>
              <w:t>Nœud</w:t>
            </w:r>
          </w:p>
        </w:tc>
        <w:tc>
          <w:tcPr>
            <w:tcW w:w="3654" w:type="dxa"/>
          </w:tcPr>
          <w:p w14:paraId="5D1E982D" w14:textId="16498471" w:rsidR="004B15C9" w:rsidRPr="00B1136E" w:rsidRDefault="00B1136E" w:rsidP="00AF38E1">
            <w:pPr>
              <w:rPr>
                <w:rFonts w:eastAsiaTheme="minorEastAsia"/>
              </w:rPr>
            </w:pPr>
            <w:r>
              <w:rPr>
                <w:rFonts w:eastAsiaTheme="minorEastAsia"/>
              </w:rPr>
              <w:t>Tend ou s’éloigne du nœud sans oscillation.</w:t>
            </w:r>
          </w:p>
        </w:tc>
      </w:tr>
      <w:tr w:rsidR="004B15C9" w:rsidRPr="00B1136E" w14:paraId="03BA9BD6" w14:textId="77777777" w:rsidTr="00FC2F15">
        <w:tc>
          <w:tcPr>
            <w:tcW w:w="2445" w:type="dxa"/>
          </w:tcPr>
          <w:p w14:paraId="78A00955" w14:textId="25D4A9FE" w:rsidR="004B15C9" w:rsidRPr="00FC2F15" w:rsidRDefault="00FC2F15" w:rsidP="00AF38E1">
            <w:pPr>
              <w:rPr>
                <w:rFonts w:eastAsiaTheme="minorEastAsia"/>
                <w:bCs/>
              </w:rPr>
            </w:pPr>
            <m:oMathPara>
              <m:oMath>
                <m:r>
                  <w:rPr>
                    <w:rFonts w:ascii="Cambria Math" w:eastAsiaTheme="minorEastAsia" w:hAnsi="Cambria Math"/>
                  </w:rPr>
                  <m:t>0&lt;det</m:t>
                </m:r>
                <m:d>
                  <m:dPr>
                    <m:ctrlPr>
                      <w:rPr>
                        <w:rFonts w:ascii="Cambria Math" w:eastAsiaTheme="minorEastAsia" w:hAnsi="Cambria Math"/>
                        <w:bCs/>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tr</m:t>
                    </m:r>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A</m:t>
                            </m:r>
                          </m:e>
                        </m:d>
                      </m:e>
                      <m:sup>
                        <m:r>
                          <w:rPr>
                            <w:rFonts w:ascii="Cambria Math" w:eastAsiaTheme="minorEastAsia" w:hAnsi="Cambria Math"/>
                          </w:rPr>
                          <m:t>2</m:t>
                        </m:r>
                      </m:sup>
                    </m:sSup>
                  </m:num>
                  <m:den>
                    <m:r>
                      <w:rPr>
                        <w:rFonts w:ascii="Cambria Math" w:eastAsiaTheme="minorEastAsia" w:hAnsi="Cambria Math"/>
                      </w:rPr>
                      <m:t>4</m:t>
                    </m:r>
                  </m:den>
                </m:f>
              </m:oMath>
            </m:oMathPara>
          </w:p>
        </w:tc>
        <w:tc>
          <w:tcPr>
            <w:tcW w:w="1236" w:type="dxa"/>
          </w:tcPr>
          <w:p w14:paraId="2E930D52" w14:textId="01B340A8" w:rsidR="004B15C9" w:rsidRPr="00B1136E" w:rsidRDefault="004B15C9" w:rsidP="00AF38E1">
            <w:pPr>
              <w:rPr>
                <w:rFonts w:eastAsiaTheme="minorEastAsia"/>
              </w:rPr>
            </w:pPr>
            <w:r w:rsidRPr="00B1136E">
              <w:rPr>
                <w:rFonts w:eastAsiaTheme="minorEastAsia"/>
              </w:rPr>
              <w:t>Nœud dégénéré</w:t>
            </w:r>
          </w:p>
        </w:tc>
        <w:tc>
          <w:tcPr>
            <w:tcW w:w="3654" w:type="dxa"/>
          </w:tcPr>
          <w:p w14:paraId="5A72DDFA" w14:textId="77777777" w:rsidR="004B15C9" w:rsidRPr="00B1136E" w:rsidRDefault="004B15C9" w:rsidP="00AF38E1">
            <w:pPr>
              <w:rPr>
                <w:rFonts w:eastAsiaTheme="minorEastAsia"/>
              </w:rPr>
            </w:pPr>
          </w:p>
        </w:tc>
      </w:tr>
    </w:tbl>
    <w:p w14:paraId="43DF513C" w14:textId="24074B7E" w:rsidR="002173CF" w:rsidRDefault="00971427" w:rsidP="00971427">
      <w:r w:rsidRPr="00971427">
        <w:rPr>
          <w:rFonts w:eastAsiaTheme="minorEastAsia"/>
          <w:bCs/>
        </w:rPr>
        <w:t>Si</w:t>
      </w:r>
      <w:r>
        <w:rPr>
          <w:rFonts w:eastAsiaTheme="minorEastAsia"/>
          <w:b/>
        </w:rPr>
        <w:t xml:space="preserve"> </w:t>
      </w:r>
      <m:oMath>
        <m:r>
          <m:rPr>
            <m:sty m:val="bi"/>
          </m:rPr>
          <w:rPr>
            <w:rFonts w:ascii="Cambria Math" w:hAnsi="Cambria Math"/>
          </w:rPr>
          <m:t>tr</m:t>
        </m:r>
        <m:d>
          <m:dPr>
            <m:ctrlPr>
              <w:rPr>
                <w:rFonts w:ascii="Cambria Math" w:hAnsi="Cambria Math"/>
                <w:i/>
              </w:rPr>
            </m:ctrlPr>
          </m:dPr>
          <m:e>
            <m:r>
              <w:rPr>
                <w:rFonts w:ascii="Cambria Math" w:hAnsi="Cambria Math"/>
              </w:rPr>
              <m:t>A</m:t>
            </m:r>
          </m:e>
        </m:d>
        <m:r>
          <w:rPr>
            <w:rFonts w:ascii="Cambria Math" w:hAnsi="Cambria Math"/>
          </w:rPr>
          <m:t>&gt;0</m:t>
        </m:r>
      </m:oMath>
      <w:r w:rsidR="00B1136E">
        <w:t xml:space="preserve"> instable ou répulsif </w:t>
      </w:r>
      <m:oMath>
        <m:r>
          <m:rPr>
            <m:sty m:val="bi"/>
          </m:rPr>
          <w:rPr>
            <w:rFonts w:ascii="Cambria Math" w:hAnsi="Cambria Math"/>
          </w:rPr>
          <m:t>tr</m:t>
        </m:r>
        <m:d>
          <m:dPr>
            <m:ctrlPr>
              <w:rPr>
                <w:rFonts w:ascii="Cambria Math" w:hAnsi="Cambria Math"/>
                <w:i/>
              </w:rPr>
            </m:ctrlPr>
          </m:dPr>
          <m:e>
            <m:r>
              <w:rPr>
                <w:rFonts w:ascii="Cambria Math" w:hAnsi="Cambria Math"/>
              </w:rPr>
              <m:t>A</m:t>
            </m:r>
          </m:e>
        </m:d>
        <m:r>
          <w:rPr>
            <w:rFonts w:ascii="Cambria Math" w:hAnsi="Cambria Math"/>
          </w:rPr>
          <m:t>&lt;0</m:t>
        </m:r>
      </m:oMath>
      <w:r w:rsidR="00B1136E">
        <w:t xml:space="preserve"> stable ou attractif.</w:t>
      </w:r>
    </w:p>
    <w:p w14:paraId="7E52AE35" w14:textId="4B6B7F2D" w:rsidR="00AB514B" w:rsidRDefault="00AB514B" w:rsidP="008A28C1">
      <w:pPr>
        <w:pStyle w:val="Titre3"/>
        <w:rPr>
          <w:rFonts w:eastAsiaTheme="minorEastAsia"/>
        </w:rPr>
      </w:pPr>
      <w:r>
        <w:rPr>
          <w:rFonts w:eastAsiaTheme="minorEastAsia"/>
        </w:rPr>
        <w:lastRenderedPageBreak/>
        <w:t>Tracer l’allure de</w:t>
      </w:r>
      <w:r w:rsidR="008A28C1">
        <w:rPr>
          <w:rFonts w:eastAsiaTheme="minorEastAsia"/>
        </w:rPr>
        <w:t>s fonctions x(t) et y(t)</w:t>
      </w:r>
    </w:p>
    <w:p w14:paraId="110D5B2B" w14:textId="2D80425D" w:rsidR="00AB514B" w:rsidRDefault="00AB514B" w:rsidP="00AF38E1">
      <w:pPr>
        <w:rPr>
          <w:rFonts w:eastAsiaTheme="minorEastAsia"/>
        </w:rPr>
      </w:pPr>
      <w:r>
        <w:rPr>
          <w:rFonts w:eastAsiaTheme="minorEastAsia"/>
        </w:rPr>
        <w:t>Grace</w:t>
      </w:r>
      <w:r w:rsidR="008A28C1">
        <w:rPr>
          <w:rFonts w:eastAsiaTheme="minorEastAsia"/>
        </w:rPr>
        <w:t xml:space="preserve"> à la représentation du champ des tangente</w:t>
      </w:r>
      <w:r w:rsidR="009974FD">
        <w:rPr>
          <w:rFonts w:eastAsiaTheme="minorEastAsia"/>
        </w:rPr>
        <w:t>s</w:t>
      </w:r>
      <w:r w:rsidR="008A28C1">
        <w:rPr>
          <w:rFonts w:eastAsiaTheme="minorEastAsia"/>
        </w:rPr>
        <w:t>, on es</w:t>
      </w:r>
      <w:r>
        <w:rPr>
          <w:rFonts w:eastAsiaTheme="minorEastAsia"/>
        </w:rPr>
        <w:t xml:space="preserve">t capable de tracer l’allure générale </w:t>
      </w:r>
      <w:r w:rsidR="008A28C1">
        <w:rPr>
          <w:rFonts w:eastAsiaTheme="minorEastAsia"/>
        </w:rPr>
        <w:t>des</w:t>
      </w:r>
      <w:r>
        <w:rPr>
          <w:rFonts w:eastAsiaTheme="minorEastAsia"/>
        </w:rPr>
        <w:t xml:space="preserve"> fonction</w:t>
      </w:r>
      <w:r w:rsidR="008A28C1">
        <w:rPr>
          <w:rFonts w:eastAsiaTheme="minorEastAsia"/>
        </w:rPr>
        <w:t>s</w:t>
      </w:r>
      <w:r>
        <w:rPr>
          <w:rFonts w:eastAsiaTheme="minorEastAsia"/>
        </w:rPr>
        <w:t xml:space="preserve"> x(t) et y(t). </w:t>
      </w:r>
      <w:r w:rsidR="008A28C1">
        <w:rPr>
          <w:noProof/>
        </w:rPr>
        <w:drawing>
          <wp:inline distT="0" distB="0" distL="0" distR="0" wp14:anchorId="156A6BCA" wp14:editId="2EB5E44C">
            <wp:extent cx="2489200" cy="2402199"/>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191" cy="2407015"/>
                    </a:xfrm>
                    <a:prstGeom prst="rect">
                      <a:avLst/>
                    </a:prstGeom>
                    <a:noFill/>
                    <a:ln>
                      <a:noFill/>
                    </a:ln>
                  </pic:spPr>
                </pic:pic>
              </a:graphicData>
            </a:graphic>
          </wp:inline>
        </w:drawing>
      </w:r>
    </w:p>
    <w:p w14:paraId="142F30B9" w14:textId="5E4FD4D5" w:rsidR="008A28C1" w:rsidRDefault="008A28C1" w:rsidP="00AF38E1">
      <w:pPr>
        <w:rPr>
          <w:rFonts w:eastAsiaTheme="minorEastAsia"/>
        </w:rPr>
      </w:pPr>
      <w:r>
        <w:rPr>
          <w:rFonts w:eastAsiaTheme="minorEastAsia"/>
        </w:rPr>
        <w:t>La valeur de t est déduite du sens des tangentes.</w:t>
      </w:r>
      <w:r w:rsidRPr="008A28C1">
        <w:rPr>
          <w:noProof/>
        </w:rPr>
        <w:t xml:space="preserve"> </w:t>
      </w:r>
      <w:r>
        <w:rPr>
          <w:noProof/>
        </w:rPr>
        <w:t xml:space="preserve">La pente est déduite de </w:t>
      </w:r>
    </w:p>
    <w:p w14:paraId="48AA2225" w14:textId="13B31090" w:rsidR="008A28C1" w:rsidRDefault="008A28C1" w:rsidP="008A28C1">
      <w:r>
        <w:rPr>
          <w:rFonts w:eastAsiaTheme="minorEastAsia"/>
          <w:noProof/>
        </w:rPr>
        <w:drawing>
          <wp:inline distT="0" distB="0" distL="0" distR="0" wp14:anchorId="31F4B83A" wp14:editId="144C6772">
            <wp:extent cx="4656455" cy="12795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6455" cy="1279525"/>
                    </a:xfrm>
                    <a:prstGeom prst="rect">
                      <a:avLst/>
                    </a:prstGeom>
                    <a:noFill/>
                    <a:ln>
                      <a:noFill/>
                    </a:ln>
                  </pic:spPr>
                </pic:pic>
              </a:graphicData>
            </a:graphic>
          </wp:inline>
        </w:drawing>
      </w:r>
    </w:p>
    <w:p w14:paraId="4861300B" w14:textId="7A3219C2" w:rsidR="002173CF" w:rsidRDefault="002173CF" w:rsidP="002173CF">
      <w:pPr>
        <w:pStyle w:val="Titre2"/>
        <w:rPr>
          <w:rFonts w:eastAsiaTheme="minorEastAsia"/>
        </w:rPr>
      </w:pPr>
      <w:r>
        <w:rPr>
          <w:rFonts w:eastAsiaTheme="minorEastAsia"/>
        </w:rPr>
        <w:t>Courbe de niveau</w:t>
      </w:r>
    </w:p>
    <w:p w14:paraId="6F13188A" w14:textId="16FF3F54" w:rsidR="0056643C" w:rsidRPr="0056643C" w:rsidRDefault="0056643C" w:rsidP="0056643C">
      <w:r>
        <w:rPr>
          <w:noProof/>
        </w:rPr>
        <w:drawing>
          <wp:inline distT="0" distB="0" distL="0" distR="0" wp14:anchorId="57577F4F" wp14:editId="312215E3">
            <wp:extent cx="2238375" cy="25717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828" cy="2572271"/>
                    </a:xfrm>
                    <a:prstGeom prst="rect">
                      <a:avLst/>
                    </a:prstGeom>
                    <a:noFill/>
                    <a:ln>
                      <a:noFill/>
                    </a:ln>
                  </pic:spPr>
                </pic:pic>
              </a:graphicData>
            </a:graphic>
          </wp:inline>
        </w:drawing>
      </w:r>
    </w:p>
    <w:p w14:paraId="13B93069" w14:textId="34291142" w:rsidR="001C7AAD" w:rsidRDefault="001C7AAD" w:rsidP="0012569E">
      <w:r w:rsidRPr="008A28C1">
        <w:rPr>
          <w:u w:val="single"/>
        </w:rPr>
        <w:t>Rappel :</w:t>
      </w:r>
      <w:r>
        <w:t xml:space="preserve"> si deux vecteurs sont perpendiculaires alors le produit scalaire</w:t>
      </w:r>
      <w:r w:rsidR="0056643C">
        <w:t xml:space="preserve"> </w:t>
      </w:r>
      <w:r>
        <w:t xml:space="preserve">est nul : </w:t>
      </w:r>
      <m:oMath>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oMath>
    </w:p>
    <w:p w14:paraId="4282F2F4" w14:textId="681DDD1F" w:rsidR="001C7AAD" w:rsidRDefault="001C7AAD" w:rsidP="0012569E">
      <w:pPr>
        <w:rPr>
          <w:rFonts w:eastAsiaTheme="minorEastAsia"/>
        </w:rPr>
      </w:pPr>
      <w:r>
        <w:t xml:space="preserve">Soit </w:t>
      </w:r>
      <m:oMath>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eastAsiaTheme="minorEastAsia" w:hAnsi="Cambria Math"/>
          </w:rPr>
          <m:t>=k</m:t>
        </m:r>
      </m:oMath>
      <w:r>
        <w:t xml:space="preserve"> est une fonction à deux variables et un point dans le plan </w:t>
      </w:r>
      <m:oMath>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oMath>
    </w:p>
    <w:p w14:paraId="5CB8DC1B" w14:textId="5D25777F" w:rsidR="00704FEB" w:rsidRDefault="00704FEB" w:rsidP="0012569E">
      <w:r>
        <w:rPr>
          <w:rFonts w:eastAsiaTheme="minorEastAsia"/>
        </w:rPr>
        <w:t xml:space="preserve">On détermine k en calculant </w:t>
      </w:r>
      <m:oMath>
        <m:r>
          <w:rPr>
            <w:rFonts w:ascii="Cambria Math" w:hAnsi="Cambria Math"/>
          </w:rPr>
          <m:t>h</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w:rPr>
            <w:rFonts w:ascii="Cambria Math" w:eastAsiaTheme="minorEastAsia" w:hAnsi="Cambria Math"/>
          </w:rPr>
          <m:t>=k</m:t>
        </m:r>
      </m:oMath>
    </w:p>
    <w:p w14:paraId="34AF4712" w14:textId="77777777" w:rsidR="001C7AAD" w:rsidRDefault="001C7AAD" w:rsidP="0012569E">
      <w:r>
        <w:rPr>
          <w:iCs/>
        </w:rPr>
        <w:t xml:space="preserve">Le vecteur gradient : </w:t>
      </w:r>
      <m:oMath>
        <m:r>
          <m:rPr>
            <m:sty m:val="p"/>
          </m:rPr>
          <w:rPr>
            <w:rFonts w:ascii="Cambria Math" w:hAnsi="Cambria Math"/>
          </w:rPr>
          <m:t>grad</m:t>
        </m:r>
        <m:r>
          <w:rPr>
            <w:rFonts w:ascii="Cambria Math" w:hAnsi="Cambria Math"/>
          </w:rPr>
          <m:t>h</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∂x</m:t>
            </m:r>
          </m:den>
        </m:f>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∂y</m:t>
            </m:r>
          </m:den>
        </m:f>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oMath>
    </w:p>
    <w:p w14:paraId="1050821C" w14:textId="77777777" w:rsidR="0056643C" w:rsidRDefault="001C7AAD" w:rsidP="0012569E">
      <w:r>
        <w:t>Il est perpendiculaire à la courbe et dirigé dans le sens des niveaux croissant</w:t>
      </w:r>
      <w:r w:rsidR="0056643C">
        <w:t>.</w:t>
      </w:r>
    </w:p>
    <w:p w14:paraId="2AF71E36" w14:textId="77F85AB0" w:rsidR="001C7AAD" w:rsidRDefault="001C7AAD" w:rsidP="001C7AAD">
      <w:pPr>
        <w:pStyle w:val="Titre3"/>
        <w:rPr>
          <w:rFonts w:eastAsiaTheme="minorEastAsia"/>
        </w:rPr>
      </w:pPr>
      <w:r>
        <w:rPr>
          <w:rFonts w:eastAsiaTheme="minorEastAsia"/>
        </w:rPr>
        <w:t>Loi de conservation</w:t>
      </w:r>
    </w:p>
    <w:p w14:paraId="53D83B58" w14:textId="77777777" w:rsidR="0012569E" w:rsidRDefault="001C7AAD" w:rsidP="001C7AAD">
      <w:pPr>
        <w:rPr>
          <w:rFonts w:eastAsiaTheme="minorEastAsia"/>
        </w:rPr>
      </w:pPr>
      <m:oMath>
        <m:r>
          <w:rPr>
            <w:rFonts w:ascii="Cambria Math" w:eastAsiaTheme="minorEastAsia" w:hAnsi="Cambria Math"/>
          </w:rPr>
          <m:t>h(x,y)</m:t>
        </m:r>
      </m:oMath>
      <w:r>
        <w:rPr>
          <w:rFonts w:eastAsiaTheme="minorEastAsia"/>
        </w:rPr>
        <w:t xml:space="preserve"> </w:t>
      </w:r>
      <w:proofErr w:type="gramStart"/>
      <w:r>
        <w:rPr>
          <w:rFonts w:eastAsiaTheme="minorEastAsia"/>
        </w:rPr>
        <w:t>est</w:t>
      </w:r>
      <w:proofErr w:type="gramEnd"/>
      <w:r>
        <w:rPr>
          <w:rFonts w:eastAsiaTheme="minorEastAsia"/>
        </w:rPr>
        <w:t xml:space="preserve"> une loi de conservation si les trajectoires des solutions sont exactement les courbes de niveau.</w:t>
      </w:r>
    </w:p>
    <w:tbl>
      <w:tblPr>
        <w:tblStyle w:val="Grilledetableauclaire"/>
        <w:tblW w:w="0" w:type="auto"/>
        <w:tblLook w:val="0400" w:firstRow="0" w:lastRow="0" w:firstColumn="0" w:lastColumn="0" w:noHBand="0" w:noVBand="1"/>
      </w:tblPr>
      <w:tblGrid>
        <w:gridCol w:w="7335"/>
      </w:tblGrid>
      <w:tr w:rsidR="0012569E" w14:paraId="01E6590B" w14:textId="77777777" w:rsidTr="008C3C7A">
        <w:tc>
          <w:tcPr>
            <w:tcW w:w="7335" w:type="dxa"/>
          </w:tcPr>
          <w:p w14:paraId="6258C0B9" w14:textId="613AB71A" w:rsidR="0012569E" w:rsidRPr="008C3C7A" w:rsidRDefault="0012569E" w:rsidP="001C7AAD">
            <w:r>
              <w:rPr>
                <w:rFonts w:eastAsiaTheme="minorEastAsia"/>
              </w:rPr>
              <w:t xml:space="preserve">Point méthode : on calcule </w:t>
            </w:r>
            <m:oMath>
              <m:r>
                <m:rPr>
                  <m:sty m:val="bi"/>
                </m:rPr>
                <w:rPr>
                  <w:rFonts w:ascii="Cambria Math" w:hAnsi="Cambria Math"/>
                </w:rPr>
                <m:t>gradh</m:t>
              </m:r>
            </m:oMath>
            <w:r w:rsidRPr="0056643C">
              <w:rPr>
                <w:rFonts w:eastAsiaTheme="minorEastAsia"/>
              </w:rPr>
              <w:t xml:space="preserve"> </w:t>
            </w:r>
            <w:r w:rsidRPr="0056643C">
              <w:rPr>
                <w:rFonts w:eastAsiaTheme="minorEastAsia"/>
                <w:i/>
              </w:rPr>
              <w:t>et</w:t>
            </w:r>
            <w:r>
              <w:rPr>
                <w:rFonts w:eastAsiaTheme="minorEastAsia"/>
              </w:rPr>
              <w:t xml:space="preserve"> on vérifie que le produit scalaire est nul.</w:t>
            </w:r>
          </w:p>
        </w:tc>
      </w:tr>
    </w:tbl>
    <w:p w14:paraId="44A88873" w14:textId="10CCB670" w:rsidR="00503F51" w:rsidRDefault="00503F51" w:rsidP="00503F51">
      <w:r w:rsidRPr="00503F51">
        <w:lastRenderedPageBreak/>
        <w:t xml:space="preserve">Le vecteur </w:t>
      </w:r>
      <m:oMath>
        <m:r>
          <w:rPr>
            <w:rFonts w:ascii="Cambria Math" w:hAnsi="Cambria Math"/>
          </w:rPr>
          <m:t>V=(-</m:t>
        </m:r>
        <m:f>
          <m:fPr>
            <m:ctrlPr>
              <w:rPr>
                <w:rFonts w:ascii="Cambria Math" w:hAnsi="Cambria Math"/>
                <w:i/>
              </w:rPr>
            </m:ctrlPr>
          </m:fPr>
          <m:num>
            <m:r>
              <w:rPr>
                <w:rFonts w:ascii="Cambria Math" w:hAnsi="Cambria Math"/>
              </w:rPr>
              <m:t>∂h</m:t>
            </m:r>
          </m:num>
          <m:den>
            <m:r>
              <w:rPr>
                <w:rFonts w:ascii="Cambria Math" w:hAnsi="Cambria Math"/>
              </w:rPr>
              <m:t>∂y</m:t>
            </m:r>
          </m:den>
        </m:f>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d>
          <m:dPr>
            <m:ctrlPr>
              <w:rPr>
                <w:rFonts w:ascii="Cambria Math" w:hAnsi="Cambria Math"/>
                <w:i/>
              </w:rPr>
            </m:ctrlPr>
          </m:dPr>
          <m:e>
            <m:r>
              <w:rPr>
                <w:rFonts w:ascii="Cambria Math" w:hAnsi="Cambria Math"/>
              </w:rPr>
              <m:t>p;q</m:t>
            </m:r>
          </m:e>
        </m:d>
        <m:r>
          <w:rPr>
            <w:rFonts w:ascii="Cambria Math" w:hAnsi="Cambria Math"/>
          </w:rPr>
          <m:t>)</m:t>
        </m:r>
      </m:oMath>
      <w:r w:rsidRPr="00503F51">
        <w:t xml:space="preserve"> en </w:t>
      </w:r>
      <m:oMath>
        <m:d>
          <m:dPr>
            <m:ctrlPr>
              <w:rPr>
                <w:rFonts w:ascii="Cambria Math" w:hAnsi="Cambria Math"/>
                <w:i/>
              </w:rPr>
            </m:ctrlPr>
          </m:dPr>
          <m:e>
            <m:r>
              <w:rPr>
                <w:rFonts w:ascii="Cambria Math" w:hAnsi="Cambria Math"/>
              </w:rPr>
              <m:t>p;q</m:t>
            </m:r>
          </m:e>
        </m:d>
      </m:oMath>
      <w:r w:rsidRPr="00503F51">
        <w:t xml:space="preserve"> est la tangente à la courbe de niveau.</w:t>
      </w:r>
    </w:p>
    <w:p w14:paraId="1BD76D72" w14:textId="191EEBB5" w:rsidR="00503F51" w:rsidRPr="001C7AAD" w:rsidRDefault="001C7AAD" w:rsidP="00503F51">
      <w:pPr>
        <w:rPr>
          <w:i/>
          <w:iCs/>
        </w:rPr>
      </w:pPr>
      <w:r w:rsidRPr="001C7AAD">
        <w:rPr>
          <w:i/>
          <w:iCs/>
        </w:rPr>
        <w:t xml:space="preserve">Exemple : </w:t>
      </w:r>
      <w:r w:rsidR="00503F51" w:rsidRPr="001C7AAD">
        <w:rPr>
          <w:i/>
          <w:iCs/>
        </w:rPr>
        <w:t xml:space="preserve">Pour le modèle de </w:t>
      </w:r>
      <w:r w:rsidR="00FC2F15" w:rsidRPr="001C7AAD">
        <w:rPr>
          <w:i/>
          <w:iCs/>
        </w:rPr>
        <w:t>L</w:t>
      </w:r>
      <w:r w:rsidR="00503F51" w:rsidRPr="001C7AAD">
        <w:rPr>
          <w:i/>
          <w:iCs/>
        </w:rPr>
        <w:t>orka</w:t>
      </w:r>
      <w:r w:rsidRPr="001C7AAD">
        <w:rPr>
          <w:i/>
          <w:iCs/>
        </w:rPr>
        <w:t xml:space="preserve">, </w:t>
      </w:r>
      <w:r w:rsidR="00503F51" w:rsidRPr="001C7AAD">
        <w:rPr>
          <w:i/>
          <w:iCs/>
        </w:rPr>
        <w:t xml:space="preserve">on a </w:t>
      </w:r>
      <m:oMath>
        <m:r>
          <w:rPr>
            <w:rFonts w:ascii="Cambria Math" w:hAnsi="Cambria Math"/>
          </w:rPr>
          <m:t>H</m:t>
        </m:r>
        <m:d>
          <m:dPr>
            <m:ctrlPr>
              <w:rPr>
                <w:rFonts w:ascii="Cambria Math" w:hAnsi="Cambria Math"/>
                <w:i/>
                <w:iCs/>
              </w:rPr>
            </m:ctrlPr>
          </m:dPr>
          <m:e>
            <m:r>
              <w:rPr>
                <w:rFonts w:ascii="Cambria Math" w:hAnsi="Cambria Math"/>
              </w:rPr>
              <m:t>x,y</m:t>
            </m:r>
          </m:e>
        </m:d>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func>
          <m:funcPr>
            <m:ctrlPr>
              <w:rPr>
                <w:rFonts w:ascii="Cambria Math" w:hAnsi="Cambria Math"/>
                <w:i/>
                <w:iCs/>
              </w:rPr>
            </m:ctrlPr>
          </m:funcPr>
          <m:fName>
            <m:r>
              <w:rPr>
                <w:rFonts w:ascii="Cambria Math" w:hAnsi="Cambria Math"/>
              </w:rPr>
              <m:t>ln</m:t>
            </m:r>
          </m:fName>
          <m:e>
            <m:r>
              <w:rPr>
                <w:rFonts w:ascii="Cambria Math" w:hAnsi="Cambria Math"/>
              </w:rPr>
              <m:t>y</m:t>
            </m:r>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y+</m:t>
        </m:r>
        <m:sSub>
          <m:sSubPr>
            <m:ctrlPr>
              <w:rPr>
                <w:rFonts w:ascii="Cambria Math" w:hAnsi="Cambria Math"/>
                <w:i/>
                <w:iCs/>
              </w:rPr>
            </m:ctrlPr>
          </m:sSubPr>
          <m:e>
            <m:r>
              <w:rPr>
                <w:rFonts w:ascii="Cambria Math" w:hAnsi="Cambria Math"/>
              </w:rPr>
              <m:t>α</m:t>
            </m:r>
          </m:e>
          <m:sub>
            <m:r>
              <w:rPr>
                <w:rFonts w:ascii="Cambria Math" w:hAnsi="Cambria Math"/>
              </w:rPr>
              <m:t>2</m:t>
            </m:r>
          </m:sub>
        </m:sSub>
        <m:func>
          <m:funcPr>
            <m:ctrlPr>
              <w:rPr>
                <w:rFonts w:ascii="Cambria Math" w:hAnsi="Cambria Math"/>
                <w:i/>
                <w:iCs/>
              </w:rPr>
            </m:ctrlPr>
          </m:funcPr>
          <m:fName>
            <m:r>
              <w:rPr>
                <w:rFonts w:ascii="Cambria Math" w:hAnsi="Cambria Math"/>
              </w:rPr>
              <m:t>ln</m:t>
            </m:r>
          </m:fName>
          <m:e>
            <m:r>
              <w:rPr>
                <w:rFonts w:ascii="Cambria Math" w:hAnsi="Cambria Math"/>
              </w:rPr>
              <m:t>x</m:t>
            </m:r>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x</m:t>
        </m:r>
      </m:oMath>
      <w:r w:rsidR="00503F51" w:rsidRPr="001C7AAD">
        <w:rPr>
          <w:rFonts w:eastAsiaTheme="minorEastAsia"/>
          <w:i/>
          <w:iCs/>
        </w:rPr>
        <w:t xml:space="preserve"> est une loi de conservation.</w:t>
      </w:r>
    </w:p>
    <w:p w14:paraId="5619D4C2" w14:textId="1A00C416" w:rsidR="00503F51" w:rsidRPr="00503F51" w:rsidRDefault="00E75B48" w:rsidP="00E75B48">
      <w:pPr>
        <w:pStyle w:val="Titre2"/>
      </w:pPr>
      <w:r>
        <w:t>Quelques modèles supplémentaires</w:t>
      </w:r>
    </w:p>
    <w:p w14:paraId="3F1C5464" w14:textId="4861F779" w:rsidR="00AF38E1" w:rsidRDefault="007F4FA5" w:rsidP="00E75B48">
      <w:pPr>
        <w:pStyle w:val="Titre3"/>
        <w:rPr>
          <w:rFonts w:eastAsiaTheme="minorEastAsia"/>
        </w:rPr>
      </w:pPr>
      <w:r>
        <w:rPr>
          <w:rFonts w:eastAsiaTheme="minorEastAsia"/>
        </w:rPr>
        <w:t>Modèle compétitif</w:t>
      </w:r>
    </w:p>
    <w:p w14:paraId="72270C26" w14:textId="248F4274" w:rsidR="007F4FA5" w:rsidRDefault="007F4FA5" w:rsidP="007F4FA5">
      <w:pPr>
        <w:rPr>
          <w:rFonts w:eastAsiaTheme="minorEastAsia"/>
        </w:rPr>
      </w:pPr>
      <w:r>
        <w:rPr>
          <w:rFonts w:eastAsiaTheme="minorEastAsia"/>
        </w:rPr>
        <w:t>Deux espèces sont en compétition pour la nourriture.</w:t>
      </w:r>
    </w:p>
    <w:p w14:paraId="19103865" w14:textId="22DC4A41" w:rsidR="007F4FA5" w:rsidRPr="007F4FA5" w:rsidRDefault="007F4FA5" w:rsidP="007F4FA5">
      <w:pPr>
        <w:rPr>
          <w:rFonts w:eastAsiaTheme="minorEastAsia"/>
        </w:rPr>
      </w:pPr>
      <m:oMathPara>
        <m:oMath>
          <m:r>
            <m:rPr>
              <m:sty m:val="p"/>
            </m:rPr>
            <w:rPr>
              <w:rFonts w:ascii="Cambria Math" w:hAnsi="Cambria Math"/>
            </w:rPr>
            <w:br/>
          </m:r>
        </m:oMath>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1</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eastAsiaTheme="minorEastAsia" w:hAnsi="Cambria Math"/>
            </w:rPr>
            <m:t>xy=</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x (1-</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f>
            <m:fPr>
              <m:ctrlPr>
                <w:rPr>
                  <w:rFonts w:ascii="Cambria Math" w:eastAsiaTheme="minorEastAsia"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eastAsiaTheme="minorEastAsia" w:hAnsi="Cambria Math"/>
            </w:rPr>
            <m:t>)</m:t>
          </m:r>
        </m:oMath>
      </m:oMathPara>
    </w:p>
    <w:p w14:paraId="2A3DEC50" w14:textId="7E87FA08" w:rsidR="00AF38E1" w:rsidRPr="007F4FA5" w:rsidRDefault="00376580" w:rsidP="007F4FA5">
      <w:pPr>
        <w:rPr>
          <w:rFonts w:eastAsiaTheme="minorEastAsia"/>
        </w:rPr>
      </w:pPr>
      <m:oMathPara>
        <m:oMath>
          <m:sSup>
            <m:sSupPr>
              <m:ctrlPr>
                <w:rPr>
                  <w:rFonts w:ascii="Cambria Math" w:hAnsi="Cambria Math"/>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eastAsiaTheme="minorEastAsia" w:hAnsi="Cambria Math"/>
            </w:rPr>
            <m:t>xy=</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x (1-</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f>
            <m:fPr>
              <m:ctrlPr>
                <w:rPr>
                  <w:rFonts w:ascii="Cambria Math" w:eastAsiaTheme="minorEastAsia"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eastAsiaTheme="minorEastAsia" w:hAnsi="Cambria Math"/>
            </w:rPr>
            <m:t>)</m:t>
          </m:r>
        </m:oMath>
      </m:oMathPara>
    </w:p>
    <w:p w14:paraId="78588ED8" w14:textId="25FF0A3F" w:rsidR="00A4278D" w:rsidRDefault="0012569E" w:rsidP="00A4278D">
      <w:pPr>
        <w:rPr>
          <w:rFonts w:eastAsiaTheme="minorEastAsia"/>
        </w:rPr>
      </w:pPr>
      <w:r>
        <w:rPr>
          <w:rFonts w:eastAsiaTheme="minorEastAsia"/>
        </w:rPr>
        <w:t>Sur le long terme on aboutit à l’un de ces trois scénarios : e</w:t>
      </w:r>
      <w:r w:rsidR="00A4278D">
        <w:rPr>
          <w:rFonts w:eastAsiaTheme="minorEastAsia"/>
        </w:rPr>
        <w:t>xtinction d</w:t>
      </w:r>
      <w:r w:rsidR="00E415A6">
        <w:rPr>
          <w:rFonts w:eastAsiaTheme="minorEastAsia"/>
        </w:rPr>
        <w:t>’</w:t>
      </w:r>
      <w:r w:rsidR="00A4278D">
        <w:rPr>
          <w:rFonts w:eastAsiaTheme="minorEastAsia"/>
        </w:rPr>
        <w:t xml:space="preserve">une ou </w:t>
      </w:r>
      <w:r w:rsidR="00E415A6">
        <w:rPr>
          <w:rFonts w:eastAsiaTheme="minorEastAsia"/>
        </w:rPr>
        <w:t xml:space="preserve">des </w:t>
      </w:r>
      <w:r w:rsidR="00A4278D">
        <w:rPr>
          <w:rFonts w:eastAsiaTheme="minorEastAsia"/>
        </w:rPr>
        <w:t>deux espèces, coexistence</w:t>
      </w:r>
      <w:r w:rsidR="00E415A6">
        <w:rPr>
          <w:rFonts w:eastAsiaTheme="minorEastAsia"/>
        </w:rPr>
        <w:t>.</w:t>
      </w:r>
    </w:p>
    <w:p w14:paraId="6654FB1C" w14:textId="270E8D0E" w:rsidR="0081094F" w:rsidRDefault="005E20CD" w:rsidP="00E75B48">
      <w:pPr>
        <w:pStyle w:val="Titre3"/>
        <w:rPr>
          <w:rFonts w:eastAsiaTheme="minorEastAsia"/>
        </w:rPr>
      </w:pPr>
      <w:r>
        <w:rPr>
          <w:rFonts w:eastAsiaTheme="minorEastAsia"/>
        </w:rPr>
        <w:t>Modèle pour la c</w:t>
      </w:r>
      <w:r w:rsidR="00D40AD5">
        <w:rPr>
          <w:rFonts w:eastAsiaTheme="minorEastAsia"/>
        </w:rPr>
        <w:t>inétique enzymatique</w:t>
      </w:r>
    </w:p>
    <w:p w14:paraId="744606C2" w14:textId="3CB4FCE6" w:rsidR="005E20CD" w:rsidRPr="005E20CD" w:rsidRDefault="005E20CD" w:rsidP="005E20CD">
      <w:r>
        <w:t>En se basant sur les données obtenues expérimentalement, on obtient un système d’équations :</w:t>
      </w:r>
    </w:p>
    <w:p w14:paraId="6C1286CF" w14:textId="3E99BDA4" w:rsidR="00D40AD5" w:rsidRPr="005E20CD" w:rsidRDefault="00376580" w:rsidP="00FD1D6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[ES]</m:t>
          </m:r>
        </m:oMath>
      </m:oMathPara>
    </w:p>
    <w:p w14:paraId="556FC416" w14:textId="66D61969" w:rsidR="005E20CD" w:rsidRPr="005E20CD" w:rsidRDefault="00376580" w:rsidP="00FD1D6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ES</m:t>
              </m:r>
            </m:e>
          </m:d>
        </m:oMath>
      </m:oMathPara>
    </w:p>
    <w:p w14:paraId="3F186DA1" w14:textId="37D5234D" w:rsidR="005E20CD" w:rsidRPr="005E20CD" w:rsidRDefault="00376580" w:rsidP="00FD1D6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ES</m:t>
              </m:r>
            </m:e>
          </m:d>
        </m:oMath>
      </m:oMathPara>
    </w:p>
    <w:p w14:paraId="07DB1B62" w14:textId="2B0D1705" w:rsidR="005E20CD" w:rsidRPr="005E20CD" w:rsidRDefault="00376580" w:rsidP="00FD1D6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ES</m:t>
              </m:r>
            </m:e>
          </m:d>
        </m:oMath>
      </m:oMathPara>
    </w:p>
    <w:p w14:paraId="750B2956" w14:textId="483DC3F3" w:rsidR="00C80B15" w:rsidRDefault="005E20CD" w:rsidP="00FD1D6C">
      <w:pPr>
        <w:rPr>
          <w:rFonts w:eastAsiaTheme="minorEastAsia"/>
        </w:rPr>
      </w:pPr>
      <w:r>
        <w:rPr>
          <w:rFonts w:eastAsiaTheme="minorEastAsia"/>
        </w:rPr>
        <w:t xml:space="preserve">Or on voit que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=0</m:t>
        </m:r>
      </m:oMath>
      <w:r>
        <w:rPr>
          <w:rFonts w:eastAsiaTheme="minorEastAsia"/>
        </w:rPr>
        <w:t xml:space="preserve"> donc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=cste</m:t>
        </m:r>
      </m:oMath>
    </w:p>
    <w:p w14:paraId="3EB73A78" w14:textId="3FC0820A" w:rsidR="005E20CD" w:rsidRDefault="005E20CD" w:rsidP="005E20CD">
      <w:pPr>
        <w:spacing w:line="360" w:lineRule="auto"/>
        <w:rPr>
          <w:rFonts w:eastAsiaTheme="minorEastAsia"/>
        </w:rPr>
      </w:pPr>
      <w:r>
        <w:rPr>
          <w:rFonts w:eastAsiaTheme="minorEastAsia"/>
        </w:rPr>
        <w:t xml:space="preserve">Supposons :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ES</m:t>
                </m:r>
              </m:e>
              <m:sub>
                <m:r>
                  <w:rPr>
                    <w:rFonts w:ascii="Cambria Math" w:eastAsiaTheme="minorEastAsia" w:hAnsi="Cambria Math"/>
                  </w:rPr>
                  <m:t>0</m:t>
                </m:r>
              </m:sub>
            </m:sSub>
          </m:e>
        </m:d>
        <m:r>
          <w:rPr>
            <w:rFonts w:ascii="Cambria Math" w:eastAsiaTheme="minorEastAsia" w:hAnsi="Cambria Math"/>
          </w:rPr>
          <m:t>=0</m:t>
        </m:r>
      </m:oMath>
      <w:r>
        <w:rPr>
          <w:rFonts w:eastAsiaTheme="minorEastAsia"/>
        </w:rPr>
        <w:t xml:space="preserve"> alors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oMath>
    </w:p>
    <w:p w14:paraId="0CE78536" w14:textId="6EF3558E" w:rsidR="005E20CD" w:rsidRDefault="005E20CD" w:rsidP="005E20CD">
      <w:pPr>
        <w:spacing w:line="360" w:lineRule="auto"/>
        <w:rPr>
          <w:rFonts w:eastAsiaTheme="minorEastAsia"/>
        </w:rPr>
      </w:pPr>
      <w:r>
        <w:rPr>
          <w:rFonts w:eastAsiaTheme="minorEastAsia"/>
        </w:rPr>
        <w:t>Alors :</w:t>
      </w:r>
    </w:p>
    <w:p w14:paraId="3A5F460F" w14:textId="2573CEED" w:rsidR="005E20CD" w:rsidRPr="005E20CD" w:rsidRDefault="00376580" w:rsidP="005E20C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m:oMathPara>
    </w:p>
    <w:p w14:paraId="740F8902" w14:textId="049316ED" w:rsidR="005E20CD" w:rsidRPr="00C80B15" w:rsidRDefault="00376580" w:rsidP="005E20C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m:oMathPara>
    </w:p>
    <w:p w14:paraId="19E326D1" w14:textId="146C91BF" w:rsidR="00C80B15" w:rsidRPr="00C80B15" w:rsidRDefault="00C80B15" w:rsidP="005E20CD">
      <w:pPr>
        <w:rPr>
          <w:rFonts w:eastAsiaTheme="minorEastAsia"/>
        </w:rPr>
      </w:pPr>
      <w:r>
        <w:rPr>
          <w:rFonts w:eastAsiaTheme="minorEastAsia"/>
        </w:rPr>
        <w:t xml:space="preserve">Hypothèse : la concentration de </w:t>
      </w:r>
      <m:oMath>
        <m:d>
          <m:dPr>
            <m:begChr m:val="["/>
            <m:endChr m:val="]"/>
            <m:ctrlPr>
              <w:rPr>
                <w:rFonts w:ascii="Cambria Math" w:eastAsiaTheme="minorEastAsia" w:hAnsi="Cambria Math"/>
                <w:i/>
              </w:rPr>
            </m:ctrlPr>
          </m:dPr>
          <m:e>
            <m:r>
              <w:rPr>
                <w:rFonts w:ascii="Cambria Math" w:eastAsiaTheme="minorEastAsia" w:hAnsi="Cambria Math"/>
              </w:rPr>
              <m:t>ES</m:t>
            </m:r>
          </m:e>
        </m:d>
      </m:oMath>
      <w:r>
        <w:rPr>
          <w:rFonts w:eastAsiaTheme="minorEastAsia"/>
        </w:rPr>
        <w:t xml:space="preserve"> est constante.</w:t>
      </w:r>
      <m:oMath>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num>
          <m:den>
            <m:d>
              <m:dPr>
                <m:begChr m:val="["/>
                <m:endChr m:val="]"/>
                <m:ctrlPr>
                  <w:rPr>
                    <w:rFonts w:ascii="Cambria Math" w:eastAsiaTheme="minorEastAsia" w:hAnsi="Cambria Math"/>
                    <w:i/>
                  </w:rPr>
                </m:ctrlPr>
              </m:dPr>
              <m:e>
                <m:r>
                  <w:rPr>
                    <w:rFonts w:ascii="Cambria Math" w:eastAsiaTheme="minorEastAsia" w:hAnsi="Cambria Math"/>
                  </w:rPr>
                  <m:t>ES</m:t>
                </m:r>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p>
    <w:p w14:paraId="082624D2" w14:textId="23EBF829" w:rsidR="005E20CD" w:rsidRPr="00C80B15" w:rsidRDefault="00376580" w:rsidP="005E20CD">
      <w:pPr>
        <w:spacing w:line="360"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oMath>
      </m:oMathPara>
    </w:p>
    <w:p w14:paraId="2E9C0AE5" w14:textId="331AF6DB" w:rsidR="00C80B15" w:rsidRPr="00C80B15" w:rsidRDefault="00376580" w:rsidP="005E20CD">
      <w:pPr>
        <w:spacing w:line="360"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num>
                <m:den>
                  <m:r>
                    <w:rPr>
                      <w:rFonts w:ascii="Cambria Math" w:eastAsiaTheme="minorEastAsia" w:hAnsi="Cambria Math"/>
                    </w:rPr>
                    <m:t>[S]</m:t>
                  </m:r>
                </m:den>
              </m:f>
              <m:r>
                <w:rPr>
                  <w:rFonts w:ascii="Cambria Math" w:eastAsiaTheme="minorEastAsia" w:hAnsi="Cambria Math"/>
                </w:rPr>
                <m:t>+1</m:t>
              </m:r>
            </m:den>
          </m:f>
        </m:oMath>
      </m:oMathPara>
    </w:p>
    <w:p w14:paraId="2061AFE4" w14:textId="4438D712" w:rsidR="00493465" w:rsidRDefault="00C80B15" w:rsidP="005E20CD">
      <w:pPr>
        <w:spacing w:line="360" w:lineRule="auto"/>
        <w:rPr>
          <w:rFonts w:eastAsiaTheme="minorEastAsia"/>
        </w:rPr>
      </w:pPr>
      <w:r>
        <w:rPr>
          <w:rFonts w:eastAsiaTheme="minorEastAsia"/>
        </w:rPr>
        <w:t xml:space="preserve">En particulier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en>
            </m:f>
            <m:r>
              <w:rPr>
                <w:rFonts w:ascii="Cambria Math" w:eastAsiaTheme="minorEastAsia" w:hAnsi="Cambria Math"/>
              </w:rPr>
              <m:t>+1</m:t>
            </m:r>
          </m:den>
        </m:f>
      </m:oMath>
    </w:p>
    <w:p w14:paraId="48593DAF" w14:textId="2ADA39A2" w:rsidR="00493465" w:rsidRPr="00493465" w:rsidRDefault="008B4F47" w:rsidP="005E20CD">
      <w:pPr>
        <w:spacing w:line="360" w:lineRule="auto"/>
        <w:rPr>
          <w:rFonts w:eastAsiaTheme="minorEastAsia"/>
          <w:i/>
        </w:rPr>
      </w:pPr>
      <w:r>
        <w:rPr>
          <w:rFonts w:eastAsiaTheme="minorEastAsia"/>
        </w:rPr>
        <w:t xml:space="preserve"> </w:t>
      </w:r>
    </w:p>
    <w:sectPr w:rsidR="00493465" w:rsidRPr="00493465" w:rsidSect="00AB3B85">
      <w:footerReference w:type="defaul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9F86E" w14:textId="77777777" w:rsidR="00376580" w:rsidRDefault="00376580" w:rsidP="00990075">
      <w:pPr>
        <w:spacing w:after="0" w:line="240" w:lineRule="auto"/>
      </w:pPr>
      <w:r>
        <w:separator/>
      </w:r>
    </w:p>
  </w:endnote>
  <w:endnote w:type="continuationSeparator" w:id="0">
    <w:p w14:paraId="0CC1BE9F" w14:textId="77777777" w:rsidR="00376580" w:rsidRDefault="00376580" w:rsidP="0099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9F56" w14:textId="3A91CC02" w:rsidR="009974FD" w:rsidRDefault="009974FD">
    <w:pPr>
      <w:pStyle w:val="Pieddepage"/>
    </w:pPr>
    <w:r>
      <w:t>OB</w:t>
    </w:r>
    <w:r>
      <w:ptab w:relativeTo="margin" w:alignment="center" w:leader="none"/>
    </w:r>
    <w:r>
      <w:t>Analyse et modélisation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F3CC" w14:textId="77777777" w:rsidR="00376580" w:rsidRDefault="00376580" w:rsidP="00990075">
      <w:pPr>
        <w:spacing w:after="0" w:line="240" w:lineRule="auto"/>
      </w:pPr>
      <w:r>
        <w:separator/>
      </w:r>
    </w:p>
  </w:footnote>
  <w:footnote w:type="continuationSeparator" w:id="0">
    <w:p w14:paraId="788BCAEF" w14:textId="77777777" w:rsidR="00376580" w:rsidRDefault="00376580" w:rsidP="00990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9.5pt;height:22.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6"/>
  </w:num>
  <w:num w:numId="4">
    <w:abstractNumId w:val="0"/>
  </w:num>
  <w:num w:numId="5">
    <w:abstractNumId w:val="5"/>
  </w:num>
  <w:num w:numId="6">
    <w:abstractNumId w:val="3"/>
  </w:num>
  <w:num w:numId="7">
    <w:abstractNumId w:val="7"/>
  </w:num>
  <w:num w:numId="8">
    <w:abstractNumId w:val="12"/>
  </w:num>
  <w:num w:numId="9">
    <w:abstractNumId w:val="18"/>
  </w:num>
  <w:num w:numId="10">
    <w:abstractNumId w:val="8"/>
  </w:num>
  <w:num w:numId="11">
    <w:abstractNumId w:val="9"/>
  </w:num>
  <w:num w:numId="12">
    <w:abstractNumId w:val="1"/>
  </w:num>
  <w:num w:numId="13">
    <w:abstractNumId w:val="20"/>
  </w:num>
  <w:num w:numId="14">
    <w:abstractNumId w:val="11"/>
  </w:num>
  <w:num w:numId="15">
    <w:abstractNumId w:val="14"/>
  </w:num>
  <w:num w:numId="16">
    <w:abstractNumId w:val="22"/>
  </w:num>
  <w:num w:numId="17">
    <w:abstractNumId w:val="2"/>
  </w:num>
  <w:num w:numId="18">
    <w:abstractNumId w:val="4"/>
  </w:num>
  <w:num w:numId="19">
    <w:abstractNumId w:val="13"/>
  </w:num>
  <w:num w:numId="20">
    <w:abstractNumId w:val="19"/>
  </w:num>
  <w:num w:numId="21">
    <w:abstractNumId w:val="10"/>
  </w:num>
  <w:num w:numId="22">
    <w:abstractNumId w:val="15"/>
  </w:num>
  <w:num w:numId="23">
    <w:abstractNumId w:val="24"/>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2"/>
    <w:rsid w:val="00002862"/>
    <w:rsid w:val="00002F08"/>
    <w:rsid w:val="00014046"/>
    <w:rsid w:val="00017366"/>
    <w:rsid w:val="00026595"/>
    <w:rsid w:val="000302EC"/>
    <w:rsid w:val="00043AC0"/>
    <w:rsid w:val="000561DE"/>
    <w:rsid w:val="000629A2"/>
    <w:rsid w:val="00066F64"/>
    <w:rsid w:val="00067B8E"/>
    <w:rsid w:val="000718D4"/>
    <w:rsid w:val="0007620B"/>
    <w:rsid w:val="0008208E"/>
    <w:rsid w:val="00087521"/>
    <w:rsid w:val="00096B1F"/>
    <w:rsid w:val="000A37A2"/>
    <w:rsid w:val="000A4A0E"/>
    <w:rsid w:val="000A7FFC"/>
    <w:rsid w:val="000B3EA6"/>
    <w:rsid w:val="000B7B74"/>
    <w:rsid w:val="000D510D"/>
    <w:rsid w:val="000D5654"/>
    <w:rsid w:val="000D6216"/>
    <w:rsid w:val="000E5237"/>
    <w:rsid w:val="000F3DDC"/>
    <w:rsid w:val="00122A8E"/>
    <w:rsid w:val="0012569E"/>
    <w:rsid w:val="00127AEB"/>
    <w:rsid w:val="00130C14"/>
    <w:rsid w:val="00133979"/>
    <w:rsid w:val="00136AF7"/>
    <w:rsid w:val="001377F4"/>
    <w:rsid w:val="00145504"/>
    <w:rsid w:val="00146633"/>
    <w:rsid w:val="00151995"/>
    <w:rsid w:val="00153E9F"/>
    <w:rsid w:val="001649BB"/>
    <w:rsid w:val="00165876"/>
    <w:rsid w:val="0017620C"/>
    <w:rsid w:val="00176EFC"/>
    <w:rsid w:val="00180F45"/>
    <w:rsid w:val="00185601"/>
    <w:rsid w:val="00186E8F"/>
    <w:rsid w:val="001B30A7"/>
    <w:rsid w:val="001B4F4A"/>
    <w:rsid w:val="001B567E"/>
    <w:rsid w:val="001C0526"/>
    <w:rsid w:val="001C2802"/>
    <w:rsid w:val="001C7AAD"/>
    <w:rsid w:val="001D1595"/>
    <w:rsid w:val="001D5F2D"/>
    <w:rsid w:val="001E0566"/>
    <w:rsid w:val="001E1AEC"/>
    <w:rsid w:val="001E39BF"/>
    <w:rsid w:val="001E6A22"/>
    <w:rsid w:val="00203AA8"/>
    <w:rsid w:val="00205A1D"/>
    <w:rsid w:val="00211D4E"/>
    <w:rsid w:val="00211E38"/>
    <w:rsid w:val="002173CF"/>
    <w:rsid w:val="002177A4"/>
    <w:rsid w:val="00217892"/>
    <w:rsid w:val="00220610"/>
    <w:rsid w:val="00225B49"/>
    <w:rsid w:val="00231BD6"/>
    <w:rsid w:val="00232646"/>
    <w:rsid w:val="00234A12"/>
    <w:rsid w:val="00244D59"/>
    <w:rsid w:val="00250D2F"/>
    <w:rsid w:val="00256032"/>
    <w:rsid w:val="002655B2"/>
    <w:rsid w:val="0028132C"/>
    <w:rsid w:val="002A1828"/>
    <w:rsid w:val="002B24D9"/>
    <w:rsid w:val="002B2AD5"/>
    <w:rsid w:val="002B4D81"/>
    <w:rsid w:val="002B6AEB"/>
    <w:rsid w:val="002B7968"/>
    <w:rsid w:val="002D2C0B"/>
    <w:rsid w:val="002F6B47"/>
    <w:rsid w:val="00304412"/>
    <w:rsid w:val="00305D48"/>
    <w:rsid w:val="0031131B"/>
    <w:rsid w:val="00314F21"/>
    <w:rsid w:val="00326624"/>
    <w:rsid w:val="00327C8C"/>
    <w:rsid w:val="003338F1"/>
    <w:rsid w:val="003351B7"/>
    <w:rsid w:val="003403AB"/>
    <w:rsid w:val="00343C16"/>
    <w:rsid w:val="003448F4"/>
    <w:rsid w:val="00351B67"/>
    <w:rsid w:val="0037087E"/>
    <w:rsid w:val="00376580"/>
    <w:rsid w:val="00377350"/>
    <w:rsid w:val="003943C6"/>
    <w:rsid w:val="003A3146"/>
    <w:rsid w:val="003C53B1"/>
    <w:rsid w:val="003C65B3"/>
    <w:rsid w:val="003D2220"/>
    <w:rsid w:val="003D6BE7"/>
    <w:rsid w:val="003F0612"/>
    <w:rsid w:val="003F173D"/>
    <w:rsid w:val="003F5C4F"/>
    <w:rsid w:val="003F6DAD"/>
    <w:rsid w:val="00405A59"/>
    <w:rsid w:val="00415AAF"/>
    <w:rsid w:val="00421977"/>
    <w:rsid w:val="00424548"/>
    <w:rsid w:val="004302CB"/>
    <w:rsid w:val="00433029"/>
    <w:rsid w:val="004339BB"/>
    <w:rsid w:val="00444C31"/>
    <w:rsid w:val="004642A6"/>
    <w:rsid w:val="004746D7"/>
    <w:rsid w:val="00477B39"/>
    <w:rsid w:val="004807C5"/>
    <w:rsid w:val="004907D7"/>
    <w:rsid w:val="004913FE"/>
    <w:rsid w:val="0049235B"/>
    <w:rsid w:val="00493465"/>
    <w:rsid w:val="0049440E"/>
    <w:rsid w:val="00495A7B"/>
    <w:rsid w:val="00497E8E"/>
    <w:rsid w:val="004B15C9"/>
    <w:rsid w:val="004B43F0"/>
    <w:rsid w:val="004C5F96"/>
    <w:rsid w:val="004E370A"/>
    <w:rsid w:val="004F3D37"/>
    <w:rsid w:val="004F4302"/>
    <w:rsid w:val="004F635B"/>
    <w:rsid w:val="00503F51"/>
    <w:rsid w:val="005064A2"/>
    <w:rsid w:val="0052167F"/>
    <w:rsid w:val="005223D7"/>
    <w:rsid w:val="00525D67"/>
    <w:rsid w:val="00527F34"/>
    <w:rsid w:val="0054163F"/>
    <w:rsid w:val="00542055"/>
    <w:rsid w:val="00543D59"/>
    <w:rsid w:val="0055009A"/>
    <w:rsid w:val="00551DB4"/>
    <w:rsid w:val="0056643C"/>
    <w:rsid w:val="00570D1C"/>
    <w:rsid w:val="00573070"/>
    <w:rsid w:val="00580CE7"/>
    <w:rsid w:val="00582D9E"/>
    <w:rsid w:val="00592A7F"/>
    <w:rsid w:val="00594C84"/>
    <w:rsid w:val="005C5E8C"/>
    <w:rsid w:val="005D6243"/>
    <w:rsid w:val="005E20CD"/>
    <w:rsid w:val="005F335A"/>
    <w:rsid w:val="005F3832"/>
    <w:rsid w:val="00601C14"/>
    <w:rsid w:val="00605821"/>
    <w:rsid w:val="00605DB6"/>
    <w:rsid w:val="00615AED"/>
    <w:rsid w:val="006222F3"/>
    <w:rsid w:val="00657EEA"/>
    <w:rsid w:val="00660695"/>
    <w:rsid w:val="00661ABE"/>
    <w:rsid w:val="006625F9"/>
    <w:rsid w:val="006732C6"/>
    <w:rsid w:val="006923AE"/>
    <w:rsid w:val="006A1522"/>
    <w:rsid w:val="006C1BC2"/>
    <w:rsid w:val="006C2838"/>
    <w:rsid w:val="006D01AD"/>
    <w:rsid w:val="006D5CCE"/>
    <w:rsid w:val="006E6988"/>
    <w:rsid w:val="006F3575"/>
    <w:rsid w:val="006F3A55"/>
    <w:rsid w:val="00700D92"/>
    <w:rsid w:val="00704FEB"/>
    <w:rsid w:val="00705C01"/>
    <w:rsid w:val="007075B8"/>
    <w:rsid w:val="00712E6C"/>
    <w:rsid w:val="00716524"/>
    <w:rsid w:val="00741ADC"/>
    <w:rsid w:val="007568CD"/>
    <w:rsid w:val="00756ACA"/>
    <w:rsid w:val="00757761"/>
    <w:rsid w:val="00763016"/>
    <w:rsid w:val="00783BE6"/>
    <w:rsid w:val="0078665D"/>
    <w:rsid w:val="00791749"/>
    <w:rsid w:val="00792919"/>
    <w:rsid w:val="0079537C"/>
    <w:rsid w:val="007A00BA"/>
    <w:rsid w:val="007A2BCD"/>
    <w:rsid w:val="007A2E8E"/>
    <w:rsid w:val="007C5ABE"/>
    <w:rsid w:val="007C76EB"/>
    <w:rsid w:val="007D2EA8"/>
    <w:rsid w:val="007E264F"/>
    <w:rsid w:val="007E7E25"/>
    <w:rsid w:val="007F1DCB"/>
    <w:rsid w:val="007F4FA5"/>
    <w:rsid w:val="007F54E4"/>
    <w:rsid w:val="00801C8F"/>
    <w:rsid w:val="0080569C"/>
    <w:rsid w:val="00806B00"/>
    <w:rsid w:val="00807C61"/>
    <w:rsid w:val="0081094F"/>
    <w:rsid w:val="00844BF8"/>
    <w:rsid w:val="00847443"/>
    <w:rsid w:val="0084744E"/>
    <w:rsid w:val="008610C6"/>
    <w:rsid w:val="008772B1"/>
    <w:rsid w:val="00891167"/>
    <w:rsid w:val="0089235B"/>
    <w:rsid w:val="00894375"/>
    <w:rsid w:val="00894C24"/>
    <w:rsid w:val="008A28C1"/>
    <w:rsid w:val="008A41C0"/>
    <w:rsid w:val="008B2278"/>
    <w:rsid w:val="008B4F47"/>
    <w:rsid w:val="008C281B"/>
    <w:rsid w:val="008C3C7A"/>
    <w:rsid w:val="008C5661"/>
    <w:rsid w:val="008D3EC4"/>
    <w:rsid w:val="008D78C4"/>
    <w:rsid w:val="008E4CB8"/>
    <w:rsid w:val="008F42F9"/>
    <w:rsid w:val="00902B7A"/>
    <w:rsid w:val="00907337"/>
    <w:rsid w:val="0091108A"/>
    <w:rsid w:val="00914B16"/>
    <w:rsid w:val="00915750"/>
    <w:rsid w:val="009218E1"/>
    <w:rsid w:val="00924302"/>
    <w:rsid w:val="009266E7"/>
    <w:rsid w:val="00932611"/>
    <w:rsid w:val="00943BF9"/>
    <w:rsid w:val="00946CDC"/>
    <w:rsid w:val="0095081C"/>
    <w:rsid w:val="00971427"/>
    <w:rsid w:val="009734B1"/>
    <w:rsid w:val="00990075"/>
    <w:rsid w:val="00992DB1"/>
    <w:rsid w:val="0099393E"/>
    <w:rsid w:val="009946DC"/>
    <w:rsid w:val="00995CE8"/>
    <w:rsid w:val="009974FD"/>
    <w:rsid w:val="009A52BB"/>
    <w:rsid w:val="009B513E"/>
    <w:rsid w:val="009B7E9E"/>
    <w:rsid w:val="009C6A27"/>
    <w:rsid w:val="009D529E"/>
    <w:rsid w:val="009D6619"/>
    <w:rsid w:val="009E4458"/>
    <w:rsid w:val="009E6846"/>
    <w:rsid w:val="009F57AC"/>
    <w:rsid w:val="00A0625A"/>
    <w:rsid w:val="00A069F0"/>
    <w:rsid w:val="00A07F07"/>
    <w:rsid w:val="00A14FC9"/>
    <w:rsid w:val="00A2202A"/>
    <w:rsid w:val="00A224AB"/>
    <w:rsid w:val="00A25B61"/>
    <w:rsid w:val="00A34368"/>
    <w:rsid w:val="00A3618E"/>
    <w:rsid w:val="00A405C9"/>
    <w:rsid w:val="00A4278D"/>
    <w:rsid w:val="00A8149C"/>
    <w:rsid w:val="00A905AD"/>
    <w:rsid w:val="00A91A38"/>
    <w:rsid w:val="00A9239C"/>
    <w:rsid w:val="00A964B9"/>
    <w:rsid w:val="00A96A87"/>
    <w:rsid w:val="00AA0E92"/>
    <w:rsid w:val="00AA2300"/>
    <w:rsid w:val="00AA5B0A"/>
    <w:rsid w:val="00AB0CA5"/>
    <w:rsid w:val="00AB3B85"/>
    <w:rsid w:val="00AB514B"/>
    <w:rsid w:val="00AD6689"/>
    <w:rsid w:val="00AF2961"/>
    <w:rsid w:val="00AF38E1"/>
    <w:rsid w:val="00B05773"/>
    <w:rsid w:val="00B1136E"/>
    <w:rsid w:val="00B12E8D"/>
    <w:rsid w:val="00B1785D"/>
    <w:rsid w:val="00B25E49"/>
    <w:rsid w:val="00B3019C"/>
    <w:rsid w:val="00B32B2C"/>
    <w:rsid w:val="00B37E58"/>
    <w:rsid w:val="00B42972"/>
    <w:rsid w:val="00B447C2"/>
    <w:rsid w:val="00B521EB"/>
    <w:rsid w:val="00B559C4"/>
    <w:rsid w:val="00B56FA4"/>
    <w:rsid w:val="00B70D2A"/>
    <w:rsid w:val="00B77E29"/>
    <w:rsid w:val="00B844F6"/>
    <w:rsid w:val="00B91B11"/>
    <w:rsid w:val="00B93A81"/>
    <w:rsid w:val="00B93DE1"/>
    <w:rsid w:val="00BA0417"/>
    <w:rsid w:val="00BA2A6C"/>
    <w:rsid w:val="00BB5A03"/>
    <w:rsid w:val="00BC0B44"/>
    <w:rsid w:val="00BD1549"/>
    <w:rsid w:val="00BD3BE1"/>
    <w:rsid w:val="00BE3310"/>
    <w:rsid w:val="00BE3B6D"/>
    <w:rsid w:val="00BE430A"/>
    <w:rsid w:val="00C14019"/>
    <w:rsid w:val="00C2326B"/>
    <w:rsid w:val="00C23D6D"/>
    <w:rsid w:val="00C24A74"/>
    <w:rsid w:val="00C26CC8"/>
    <w:rsid w:val="00C40D8F"/>
    <w:rsid w:val="00C44D4D"/>
    <w:rsid w:val="00C5067C"/>
    <w:rsid w:val="00C50A94"/>
    <w:rsid w:val="00C549DF"/>
    <w:rsid w:val="00C609FE"/>
    <w:rsid w:val="00C61331"/>
    <w:rsid w:val="00C7147E"/>
    <w:rsid w:val="00C729FF"/>
    <w:rsid w:val="00C73D28"/>
    <w:rsid w:val="00C76736"/>
    <w:rsid w:val="00C80B15"/>
    <w:rsid w:val="00C81B4D"/>
    <w:rsid w:val="00C861CF"/>
    <w:rsid w:val="00C91428"/>
    <w:rsid w:val="00C93391"/>
    <w:rsid w:val="00C93760"/>
    <w:rsid w:val="00C94660"/>
    <w:rsid w:val="00C947F0"/>
    <w:rsid w:val="00CA10A9"/>
    <w:rsid w:val="00CD2322"/>
    <w:rsid w:val="00CD2E5D"/>
    <w:rsid w:val="00CE4E3C"/>
    <w:rsid w:val="00CF3378"/>
    <w:rsid w:val="00CF637B"/>
    <w:rsid w:val="00D00CFE"/>
    <w:rsid w:val="00D022A1"/>
    <w:rsid w:val="00D0639D"/>
    <w:rsid w:val="00D07A74"/>
    <w:rsid w:val="00D24030"/>
    <w:rsid w:val="00D40AD5"/>
    <w:rsid w:val="00D745BF"/>
    <w:rsid w:val="00D839DC"/>
    <w:rsid w:val="00D906DA"/>
    <w:rsid w:val="00D90FDD"/>
    <w:rsid w:val="00D92BFD"/>
    <w:rsid w:val="00D974F4"/>
    <w:rsid w:val="00DA3425"/>
    <w:rsid w:val="00DB020B"/>
    <w:rsid w:val="00DB3AA4"/>
    <w:rsid w:val="00DB4102"/>
    <w:rsid w:val="00DD6A04"/>
    <w:rsid w:val="00DD7279"/>
    <w:rsid w:val="00DD7D14"/>
    <w:rsid w:val="00E007BF"/>
    <w:rsid w:val="00E023CD"/>
    <w:rsid w:val="00E05BFF"/>
    <w:rsid w:val="00E20A07"/>
    <w:rsid w:val="00E249FB"/>
    <w:rsid w:val="00E31111"/>
    <w:rsid w:val="00E3145B"/>
    <w:rsid w:val="00E415A6"/>
    <w:rsid w:val="00E45D53"/>
    <w:rsid w:val="00E47600"/>
    <w:rsid w:val="00E53AD4"/>
    <w:rsid w:val="00E61728"/>
    <w:rsid w:val="00E61C78"/>
    <w:rsid w:val="00E62950"/>
    <w:rsid w:val="00E645E0"/>
    <w:rsid w:val="00E73324"/>
    <w:rsid w:val="00E74CCC"/>
    <w:rsid w:val="00E75B48"/>
    <w:rsid w:val="00E93A6B"/>
    <w:rsid w:val="00EA197B"/>
    <w:rsid w:val="00EA23CA"/>
    <w:rsid w:val="00EA6AF1"/>
    <w:rsid w:val="00EC1392"/>
    <w:rsid w:val="00EC356B"/>
    <w:rsid w:val="00EC3873"/>
    <w:rsid w:val="00EC392E"/>
    <w:rsid w:val="00ED20D0"/>
    <w:rsid w:val="00EE0127"/>
    <w:rsid w:val="00EF1EC8"/>
    <w:rsid w:val="00EF5ABC"/>
    <w:rsid w:val="00F02658"/>
    <w:rsid w:val="00F0357A"/>
    <w:rsid w:val="00F17F0E"/>
    <w:rsid w:val="00F36EFA"/>
    <w:rsid w:val="00F37D0B"/>
    <w:rsid w:val="00F44CB0"/>
    <w:rsid w:val="00F70B87"/>
    <w:rsid w:val="00F72D47"/>
    <w:rsid w:val="00F82E7E"/>
    <w:rsid w:val="00F85EBB"/>
    <w:rsid w:val="00F90F5B"/>
    <w:rsid w:val="00FA186B"/>
    <w:rsid w:val="00FA6F1D"/>
    <w:rsid w:val="00FB1CDB"/>
    <w:rsid w:val="00FB21D4"/>
    <w:rsid w:val="00FC0F8C"/>
    <w:rsid w:val="00FC2F15"/>
    <w:rsid w:val="00FD0197"/>
    <w:rsid w:val="00FD1D6C"/>
    <w:rsid w:val="00FD592A"/>
    <w:rsid w:val="00FE74E7"/>
    <w:rsid w:val="00FE7FD8"/>
    <w:rsid w:val="00FF08A2"/>
    <w:rsid w:val="00FF38BF"/>
    <w:rsid w:val="00FF53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86EC"/>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D"/>
    <w:rPr>
      <w:rFonts w:ascii="Open Sans Light" w:hAnsi="Open Sans Light"/>
    </w:rPr>
  </w:style>
  <w:style w:type="paragraph" w:styleId="Titre1">
    <w:name w:val="heading 1"/>
    <w:aliases w:val="Titre niv1"/>
    <w:basedOn w:val="Normal"/>
    <w:next w:val="Normal"/>
    <w:link w:val="Titre1Car"/>
    <w:uiPriority w:val="9"/>
    <w:qFormat/>
    <w:rsid w:val="003A3146"/>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rsid w:val="003A3146"/>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rsid w:val="003A3146"/>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rsid w:val="00C73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A37A2"/>
    <w:rPr>
      <w:color w:val="808080"/>
    </w:rPr>
  </w:style>
  <w:style w:type="paragraph" w:styleId="Paragraphedeliste">
    <w:name w:val="List Paragraph"/>
    <w:basedOn w:val="Normal"/>
    <w:uiPriority w:val="34"/>
    <w:qFormat/>
    <w:rsid w:val="003A3146"/>
    <w:pPr>
      <w:ind w:left="720"/>
      <w:contextualSpacing/>
    </w:pPr>
  </w:style>
  <w:style w:type="character" w:customStyle="1" w:styleId="Titre1Car">
    <w:name w:val="Titre 1 Car"/>
    <w:aliases w:val="Titre niv1 Car"/>
    <w:basedOn w:val="Policepardfaut"/>
    <w:link w:val="Titre1"/>
    <w:uiPriority w:val="9"/>
    <w:rsid w:val="003A3146"/>
    <w:rPr>
      <w:rFonts w:ascii="Open Sans" w:eastAsiaTheme="majorEastAsia" w:hAnsi="Open Sans" w:cstheme="majorBidi"/>
      <w:b/>
      <w:sz w:val="24"/>
      <w:szCs w:val="32"/>
    </w:rPr>
  </w:style>
  <w:style w:type="table" w:styleId="Grilledutableau">
    <w:name w:val="Table Grid"/>
    <w:basedOn w:val="TableauNormal"/>
    <w:uiPriority w:val="39"/>
    <w:rsid w:val="0006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rsid w:val="003A3146"/>
    <w:pPr>
      <w:spacing w:after="0" w:line="240" w:lineRule="auto"/>
    </w:pPr>
  </w:style>
  <w:style w:type="character" w:customStyle="1" w:styleId="Titre2Car">
    <w:name w:val="Titre 2 Car"/>
    <w:aliases w:val="Titre Tableau Car"/>
    <w:basedOn w:val="Policepardfaut"/>
    <w:link w:val="Titre2"/>
    <w:uiPriority w:val="9"/>
    <w:rsid w:val="003A3146"/>
    <w:rPr>
      <w:rFonts w:ascii="Open Sans" w:eastAsiaTheme="majorEastAsia" w:hAnsi="Open Sans" w:cstheme="majorBidi"/>
      <w:b/>
      <w:sz w:val="24"/>
      <w:szCs w:val="26"/>
    </w:rPr>
  </w:style>
  <w:style w:type="paragraph" w:customStyle="1" w:styleId="graphique">
    <w:name w:val="graphique"/>
    <w:basedOn w:val="Normal"/>
    <w:link w:val="graphiqueCar"/>
    <w:rsid w:val="00E61728"/>
    <w:pPr>
      <w:spacing w:after="0" w:line="240" w:lineRule="auto"/>
    </w:pPr>
  </w:style>
  <w:style w:type="character" w:customStyle="1" w:styleId="graphiqueCar">
    <w:name w:val="graphique Car"/>
    <w:basedOn w:val="Policepardfaut"/>
    <w:link w:val="graphique"/>
    <w:rsid w:val="00E61728"/>
  </w:style>
  <w:style w:type="character" w:customStyle="1" w:styleId="Titre3Car">
    <w:name w:val="Titre 3 Car"/>
    <w:basedOn w:val="Policepardfaut"/>
    <w:link w:val="Titre3"/>
    <w:uiPriority w:val="9"/>
    <w:rsid w:val="003A3146"/>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rsid w:val="00990075"/>
    <w:pPr>
      <w:tabs>
        <w:tab w:val="center" w:pos="4536"/>
        <w:tab w:val="right" w:pos="9072"/>
      </w:tabs>
      <w:spacing w:after="0" w:line="240" w:lineRule="auto"/>
    </w:pPr>
  </w:style>
  <w:style w:type="character" w:customStyle="1" w:styleId="En-tteCar">
    <w:name w:val="En-tête Car"/>
    <w:basedOn w:val="Policepardfaut"/>
    <w:link w:val="En-tte"/>
    <w:uiPriority w:val="99"/>
    <w:rsid w:val="00990075"/>
  </w:style>
  <w:style w:type="paragraph" w:styleId="Pieddepage">
    <w:name w:val="footer"/>
    <w:basedOn w:val="Normal"/>
    <w:link w:val="PieddepageCar"/>
    <w:uiPriority w:val="99"/>
    <w:unhideWhenUsed/>
    <w:rsid w:val="009900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0075"/>
  </w:style>
  <w:style w:type="character" w:styleId="Accentuation">
    <w:name w:val="Emphasis"/>
    <w:basedOn w:val="Policepardfaut"/>
    <w:uiPriority w:val="20"/>
    <w:qFormat/>
    <w:rsid w:val="003A3146"/>
    <w:rPr>
      <w:i w:val="0"/>
      <w:iCs/>
      <w:color w:val="FF0000"/>
    </w:rPr>
  </w:style>
  <w:style w:type="character" w:styleId="Accentuationintense">
    <w:name w:val="Intense Emphasis"/>
    <w:basedOn w:val="Policepardfaut"/>
    <w:uiPriority w:val="21"/>
    <w:qFormat/>
    <w:rsid w:val="003A3146"/>
    <w:rPr>
      <w:i/>
      <w:iCs/>
      <w:color w:val="4472C4" w:themeColor="accent1"/>
    </w:rPr>
  </w:style>
  <w:style w:type="table" w:styleId="Grilledetableauclaire">
    <w:name w:val="Grid Table Light"/>
    <w:aliases w:val="monTableau"/>
    <w:basedOn w:val="TableauNormal"/>
    <w:uiPriority w:val="40"/>
    <w:rsid w:val="00B178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rsid w:val="00E617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rsid w:val="00E61728"/>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sid w:val="00E61728"/>
    <w:rPr>
      <w:rFonts w:ascii="Microsoft JhengHei" w:hAnsi="Microsoft JhengHei"/>
      <w:sz w:val="20"/>
    </w:rPr>
  </w:style>
  <w:style w:type="paragraph" w:styleId="Titre">
    <w:name w:val="Title"/>
    <w:basedOn w:val="Normal"/>
    <w:next w:val="Normal"/>
    <w:link w:val="TitreCar"/>
    <w:uiPriority w:val="10"/>
    <w:qFormat/>
    <w:rsid w:val="003A3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3146"/>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9B7E9E"/>
    <w:rPr>
      <w:i/>
      <w:iCs/>
      <w:color w:val="404040" w:themeColor="text1" w:themeTint="BF"/>
    </w:rPr>
  </w:style>
  <w:style w:type="paragraph" w:styleId="Textedebulles">
    <w:name w:val="Balloon Text"/>
    <w:basedOn w:val="Normal"/>
    <w:link w:val="TextedebullesCar"/>
    <w:uiPriority w:val="99"/>
    <w:semiHidden/>
    <w:unhideWhenUsed/>
    <w:rsid w:val="003A31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A3146"/>
    <w:rPr>
      <w:rFonts w:ascii="Segoe UI" w:hAnsi="Segoe UI" w:cs="Segoe UI"/>
      <w:sz w:val="18"/>
      <w:szCs w:val="18"/>
    </w:rPr>
  </w:style>
  <w:style w:type="character" w:styleId="Marquedecommentaire">
    <w:name w:val="annotation reference"/>
    <w:basedOn w:val="Policepardfaut"/>
    <w:uiPriority w:val="99"/>
    <w:semiHidden/>
    <w:unhideWhenUsed/>
    <w:rsid w:val="004F4302"/>
    <w:rPr>
      <w:sz w:val="16"/>
      <w:szCs w:val="16"/>
    </w:rPr>
  </w:style>
  <w:style w:type="paragraph" w:styleId="Commentaire">
    <w:name w:val="annotation text"/>
    <w:basedOn w:val="Normal"/>
    <w:link w:val="CommentaireCar"/>
    <w:uiPriority w:val="99"/>
    <w:semiHidden/>
    <w:unhideWhenUsed/>
    <w:rsid w:val="004F4302"/>
    <w:pPr>
      <w:spacing w:line="240" w:lineRule="auto"/>
    </w:pPr>
    <w:rPr>
      <w:sz w:val="20"/>
      <w:szCs w:val="20"/>
    </w:rPr>
  </w:style>
  <w:style w:type="character" w:customStyle="1" w:styleId="CommentaireCar">
    <w:name w:val="Commentaire Car"/>
    <w:basedOn w:val="Policepardfaut"/>
    <w:link w:val="Commentaire"/>
    <w:uiPriority w:val="99"/>
    <w:semiHidden/>
    <w:rsid w:val="004F4302"/>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sid w:val="004F4302"/>
    <w:rPr>
      <w:b/>
      <w:bCs/>
    </w:rPr>
  </w:style>
  <w:style w:type="character" w:customStyle="1" w:styleId="ObjetducommentaireCar">
    <w:name w:val="Objet du commentaire Car"/>
    <w:basedOn w:val="CommentaireCar"/>
    <w:link w:val="Objetducommentaire"/>
    <w:uiPriority w:val="99"/>
    <w:semiHidden/>
    <w:rsid w:val="004F4302"/>
    <w:rPr>
      <w:rFonts w:ascii="Open Sans Light" w:hAnsi="Open Sans Light"/>
      <w:b/>
      <w:bCs/>
      <w:sz w:val="20"/>
      <w:szCs w:val="20"/>
    </w:rPr>
  </w:style>
  <w:style w:type="paragraph" w:styleId="Citationintense">
    <w:name w:val="Intense Quote"/>
    <w:basedOn w:val="Normal"/>
    <w:next w:val="Normal"/>
    <w:link w:val="CitationintenseCar"/>
    <w:uiPriority w:val="30"/>
    <w:qFormat/>
    <w:rsid w:val="00B93D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93DE1"/>
    <w:rPr>
      <w:rFonts w:ascii="Open Sans Light" w:hAnsi="Open Sans Light"/>
      <w:i/>
      <w:iCs/>
      <w:color w:val="4472C4" w:themeColor="accent1"/>
    </w:rPr>
  </w:style>
  <w:style w:type="table" w:styleId="Tableausimple1">
    <w:name w:val="Plain Table 1"/>
    <w:basedOn w:val="TableauNormal"/>
    <w:uiPriority w:val="41"/>
    <w:rsid w:val="00700D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C73D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7733</TotalTime>
  <Pages>5</Pages>
  <Words>1289</Words>
  <Characters>7091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114</cp:revision>
  <cp:lastPrinted>2021-02-13T18:38:00Z</cp:lastPrinted>
  <dcterms:created xsi:type="dcterms:W3CDTF">2020-09-08T20:41:00Z</dcterms:created>
  <dcterms:modified xsi:type="dcterms:W3CDTF">2021-05-21T09:07:00Z</dcterms:modified>
</cp:coreProperties>
</file>