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Quelques rappels avant de commencer :</w:t>
      </w:r>
    </w:p>
    <w:p>
      <w:pPr>
        <w:pStyle w:val="Titre3"/>
      </w:pPr>
      <w:r>
        <w:t>Le poids</w:t>
      </w:r>
    </w:p>
    <w:tbl>
      <w:tblPr>
        <w:tblStyle w:val="Grilledetableauclaire"/>
        <w:tblW w:w="0" w:type="auto"/>
        <w:tblLook w:val="0400" w:firstRow="0" w:lastRow="0" w:firstColumn="0" w:lastColumn="0" w:noHBand="0" w:noVBand="1"/>
      </w:tblPr>
      <w:tblGrid>
        <w:gridCol w:w="2689"/>
        <w:gridCol w:w="4646"/>
      </w:tblGrid>
      <w:tr>
        <w:tc>
          <w:tcPr>
            <w:tcW w:w="2689" w:type="dxa"/>
          </w:tcPr>
          <w:p>
            <m:oMathPara>
              <m:oMath>
                <m:r>
                  <w:rPr>
                    <w:rFonts w:ascii="Cambria Math" w:hAnsi="Cambria Math"/>
                  </w:rPr>
                  <m:t>P=m.g</m:t>
                </m:r>
                <m:r>
                  <w:rPr>
                    <w:rFonts w:ascii="Cambria Math" w:eastAsiaTheme="minorEastAsia" w:hAnsi="Cambria Math"/>
                  </w:rPr>
                  <m:t>=M.V.g</m:t>
                </m:r>
              </m:oMath>
            </m:oMathPara>
          </w:p>
        </w:tc>
        <w:tc>
          <w:tcPr>
            <w:tcW w:w="4646" w:type="dxa"/>
          </w:tcPr>
          <w:p>
            <w:pPr>
              <w:rPr>
                <w:b/>
              </w:rPr>
            </w:pPr>
            <w:r>
              <w:t>P poids (N)</w:t>
            </w:r>
          </w:p>
          <w:p>
            <w:pPr>
              <w:rPr>
                <w:b/>
              </w:rPr>
            </w:pPr>
            <w:r>
              <w:t>M masse en kg</w:t>
            </w:r>
          </w:p>
          <w:p>
            <w:pPr>
              <w:rPr>
                <w:b/>
              </w:rPr>
            </w:pPr>
            <w:r>
              <w:t xml:space="preserve">G accélération de la pesanteur </w:t>
            </w:r>
            <m:oMath>
              <m:r>
                <w:rPr>
                  <w:rFonts w:ascii="Cambria Math" w:eastAsiaTheme="minorEastAsia" w:hAnsi="Cambria Math"/>
                </w:rPr>
                <m:t xml:space="preserve">9.806 </m:t>
              </m:r>
              <m:sSup>
                <m:sSupPr>
                  <m:ctrlPr>
                    <w:rPr>
                      <w:rFonts w:ascii="Cambria Math" w:hAnsi="Cambria Math"/>
                      <w:i/>
                    </w:rPr>
                  </m:ctrlPr>
                </m:sSupPr>
                <m:e>
                  <m:r>
                    <w:rPr>
                      <w:rFonts w:ascii="Cambria Math" w:hAnsi="Cambria Math"/>
                    </w:rPr>
                    <m:t>m.s</m:t>
                  </m:r>
                </m:e>
                <m:sup>
                  <m:r>
                    <w:rPr>
                      <w:rFonts w:ascii="Cambria Math" w:hAnsi="Cambria Math"/>
                    </w:rPr>
                    <m:t>-2</m:t>
                  </m:r>
                </m:sup>
              </m:sSup>
            </m:oMath>
          </w:p>
          <w:p>
            <w:pPr>
              <w:rPr>
                <w:vertAlign w:val="superscript"/>
              </w:rPr>
            </w:pPr>
            <w:r>
              <w:t>V volume en m</w:t>
            </w:r>
            <w:r>
              <w:rPr>
                <w:vertAlign w:val="superscript"/>
              </w:rPr>
              <w:t>3</w:t>
            </w:r>
          </w:p>
          <w:p>
            <w:r>
              <w:t>M Masse volumique en g.m</w:t>
            </w:r>
            <w:r>
              <w:rPr>
                <w:vertAlign w:val="superscript"/>
              </w:rPr>
              <w:t>-3</w:t>
            </w:r>
            <w:r>
              <w:t xml:space="preserve"> </w:t>
            </w:r>
          </w:p>
        </w:tc>
      </w:tr>
    </w:tbl>
    <w:p>
      <w:pPr>
        <w:pStyle w:val="Titre3"/>
        <w:rPr>
          <w:rFonts w:eastAsiaTheme="minorEastAsia"/>
        </w:rPr>
      </w:pPr>
      <w:r>
        <w:rPr>
          <w:rFonts w:eastAsiaTheme="minorEastAsia"/>
        </w:rPr>
        <w:t>Les unités de la pression</w:t>
      </w:r>
    </w:p>
    <w:tbl>
      <w:tblPr>
        <w:tblStyle w:val="Grilledetableauclaire"/>
        <w:tblW w:w="0" w:type="auto"/>
        <w:tblLook w:val="0400" w:firstRow="0" w:lastRow="0" w:firstColumn="0" w:lastColumn="0" w:noHBand="0" w:noVBand="1"/>
      </w:tblPr>
      <w:tblGrid>
        <w:gridCol w:w="3667"/>
        <w:gridCol w:w="3668"/>
      </w:tblGrid>
      <w:tr>
        <w:trPr>
          <w:trHeight w:val="322"/>
        </w:trPr>
        <w:tc>
          <w:tcPr>
            <w:tcW w:w="3667" w:type="dxa"/>
          </w:tcPr>
          <w:p>
            <w:pPr>
              <w:rPr>
                <w:bCs/>
              </w:rPr>
            </w:pPr>
            <m:oMathPara>
              <m:oMath>
                <m:r>
                  <w:rPr>
                    <w:rFonts w:ascii="Cambria Math" w:hAnsi="Cambria Math"/>
                  </w:rPr>
                  <m:t>1 bar=</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Pa</m:t>
                </m:r>
              </m:oMath>
            </m:oMathPara>
          </w:p>
        </w:tc>
        <w:tc>
          <w:tcPr>
            <w:tcW w:w="3668" w:type="dxa"/>
          </w:tcPr>
          <w:p>
            <w:pPr>
              <w:rPr>
                <w:bCs/>
              </w:rPr>
            </w:pPr>
            <m:oMathPara>
              <m:oMath>
                <m:sSub>
                  <m:sSubPr>
                    <m:ctrlPr>
                      <w:rPr>
                        <w:rFonts w:ascii="Cambria Math" w:eastAsiaTheme="minorEastAsia" w:hAnsi="Cambria Math"/>
                        <w:bCs/>
                        <w:i/>
                      </w:rPr>
                    </m:ctrlPr>
                  </m:sSubPr>
                  <m:e>
                    <m:r>
                      <w:rPr>
                        <w:rFonts w:ascii="Cambria Math" w:eastAsiaTheme="minorEastAsia" w:hAnsi="Cambria Math"/>
                      </w:rPr>
                      <m:t>P</m:t>
                    </m:r>
                  </m:e>
                  <m:sub>
                    <m:r>
                      <w:rPr>
                        <w:rFonts w:ascii="Cambria Math" w:eastAsiaTheme="minorEastAsia" w:hAnsi="Cambria Math"/>
                      </w:rPr>
                      <m:t>atm</m:t>
                    </m:r>
                  </m:sub>
                </m:sSub>
                <m:r>
                  <w:rPr>
                    <w:rFonts w:ascii="Cambria Math" w:eastAsiaTheme="minorEastAsia" w:hAnsi="Cambria Math"/>
                  </w:rPr>
                  <m:t>=1,013.</m:t>
                </m:r>
                <m:sSup>
                  <m:sSupPr>
                    <m:ctrlPr>
                      <w:rPr>
                        <w:rFonts w:ascii="Cambria Math" w:eastAsiaTheme="minorEastAsia" w:hAnsi="Cambria Math"/>
                        <w:bCs/>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Pa</m:t>
                </m:r>
              </m:oMath>
            </m:oMathPara>
          </w:p>
        </w:tc>
      </w:tr>
    </w:tbl>
    <w:p>
      <w:pPr>
        <w:pStyle w:val="Titre3"/>
        <w:rPr>
          <w:rFonts w:eastAsiaTheme="minorEastAsia"/>
        </w:rPr>
      </w:pPr>
      <w:r>
        <w:rPr>
          <w:rFonts w:eastAsiaTheme="minorEastAsia"/>
        </w:rPr>
        <w:t>Le calcul du volume</w:t>
      </w:r>
    </w:p>
    <w:p>
      <w:pPr>
        <w:rPr>
          <w:rFonts w:eastAsiaTheme="minorEastAsia"/>
        </w:rPr>
      </w:pPr>
      <w:r>
        <w:rPr>
          <w:rFonts w:eastAsiaTheme="minorEastAsia"/>
        </w:rPr>
        <w:t xml:space="preserve">Volume d’une sphère : </w:t>
      </w:r>
      <m:oMath>
        <m:sSub>
          <m:sSubPr>
            <m:ctrlPr>
              <w:rPr>
                <w:rFonts w:ascii="Cambria Math" w:hAnsi="Cambria Math"/>
                <w:i/>
              </w:rPr>
            </m:ctrlPr>
          </m:sSubPr>
          <m:e>
            <m:r>
              <w:rPr>
                <w:rFonts w:ascii="Cambria Math" w:hAnsi="Cambria Math"/>
              </w:rPr>
              <m:t>V</m:t>
            </m:r>
          </m:e>
          <m:sub>
            <m:r>
              <w:rPr>
                <w:rFonts w:ascii="Cambria Math" w:hAnsi="Cambria Math"/>
              </w:rPr>
              <m:t>sphère</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oMath>
    </w:p>
    <w:p>
      <w:pPr>
        <w:pStyle w:val="Titre3"/>
        <w:rPr>
          <w:rFonts w:eastAsiaTheme="minorEastAsia"/>
        </w:rPr>
      </w:pPr>
      <w:r>
        <w:rPr>
          <w:rFonts w:eastAsiaTheme="minorEastAsia"/>
        </w:rPr>
        <w:t>La température</w:t>
      </w:r>
    </w:p>
    <w:p>
      <w:pPr>
        <w:rPr>
          <w:rFonts w:eastAsiaTheme="minorEastAsia"/>
        </w:rPr>
      </w:pPr>
      <w:r>
        <w:rPr>
          <w:rFonts w:eastAsiaTheme="minorEastAsia"/>
        </w:rPr>
        <w:t>Température : K = C°+273,15</w:t>
      </w:r>
    </w:p>
    <w:p>
      <w:pPr>
        <w:pStyle w:val="Titre3"/>
        <w:rPr>
          <w:rFonts w:eastAsiaTheme="minorEastAsia"/>
        </w:rPr>
      </w:pPr>
      <w:r>
        <w:rPr>
          <w:rFonts w:eastAsiaTheme="minorEastAsia"/>
        </w:rPr>
        <w:t>Loi de Newton</w:t>
      </w:r>
    </w:p>
    <w:p>
      <w:pPr>
        <w:rPr>
          <w:rFonts w:eastAsiaTheme="minorEastAsia"/>
        </w:rPr>
      </w:pPr>
      <w:r>
        <w:rPr>
          <w:rFonts w:eastAsiaTheme="minorEastAsia"/>
        </w:rPr>
        <w:t xml:space="preserve">Toute force qui s’exerce sur un corps provoquent une accélération. </w:t>
      </w:r>
    </w:p>
    <w:p>
      <w:pPr>
        <w:rPr>
          <w:rFonts w:eastAsiaTheme="minorEastAsia"/>
        </w:rPr>
      </w:pPr>
      <w:r>
        <w:rPr>
          <w:rFonts w:eastAsiaTheme="minorEastAsia"/>
        </w:rPr>
        <w:t xml:space="preserve">En mécanique en absence de frottements, l’énergie se conserve </w:t>
      </w:r>
    </w:p>
    <w:p>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mécanique</m:t>
              </m:r>
            </m:sub>
          </m:sSub>
          <m:r>
            <w:rPr>
              <w:rFonts w:ascii="Cambria Math" w:eastAsiaTheme="minorEastAsia" w:hAnsi="Cambria Math"/>
            </w:rPr>
            <m:t>=cste=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cintétique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potentielle</m:t>
              </m:r>
            </m:sub>
          </m:sSub>
        </m:oMath>
      </m:oMathPara>
    </w:p>
    <w:p>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cintétique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r>
        <w:rPr>
          <w:rFonts w:eastAsiaTheme="minorEastAsia"/>
        </w:rPr>
        <w:t xml:space="preserve"> qui provient de </w:t>
      </w:r>
      <m:oMath>
        <m:r>
          <w:rPr>
            <w:rFonts w:ascii="Cambria Math" w:eastAsiaTheme="minorEastAsia" w:hAnsi="Cambria Math"/>
          </w:rPr>
          <m:t>m.a</m:t>
        </m:r>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potentielle</m:t>
            </m:r>
          </m:sub>
        </m:sSub>
        <m:r>
          <w:rPr>
            <w:rFonts w:ascii="Cambria Math" w:eastAsiaTheme="minorEastAsia" w:hAnsi="Cambria Math"/>
          </w:rPr>
          <m:t>=m.g.z</m:t>
        </m:r>
      </m:oMath>
    </w:p>
    <w:p>
      <w:pPr>
        <w:rPr>
          <w:rFonts w:eastAsiaTheme="minorEastAsia"/>
        </w:rPr>
      </w:pPr>
      <w:r>
        <w:rPr>
          <w:rFonts w:eastAsiaTheme="minorEastAsia"/>
        </w:rPr>
        <w:t>On retrouve cette propriété dans les fluides avec l’équation de Bernoulli.</w:t>
      </w:r>
    </w:p>
    <w:p>
      <w:pPr>
        <w:pStyle w:val="Titre1"/>
      </w:pPr>
      <w:r>
        <w:t>Statistique des fluides</w:t>
      </w:r>
    </w:p>
    <w:p>
      <w:r>
        <w:rPr>
          <w:rStyle w:val="Accentuation"/>
        </w:rPr>
        <w:t>Fluide en équilibre</w:t>
      </w:r>
      <w:r>
        <w:t> fluide soumis uniquement à son poids.</w:t>
      </w:r>
    </w:p>
    <w:p>
      <w:pPr>
        <w:pStyle w:val="Titre2"/>
      </w:pPr>
      <w:r>
        <w:t>Théorème fondamental la différence de pression</w:t>
      </w:r>
    </w:p>
    <w:p>
      <w:r>
        <w:t>Dans un fluide, la différence de pression entre deux points est :</w:t>
      </w:r>
    </w:p>
    <w:tbl>
      <w:tblPr>
        <w:tblStyle w:val="Grilledetableauclaire"/>
        <w:tblW w:w="0" w:type="auto"/>
        <w:tblLook w:val="0400" w:firstRow="0" w:lastRow="0" w:firstColumn="0" w:lastColumn="0" w:noHBand="0" w:noVBand="1"/>
      </w:tblPr>
      <w:tblGrid>
        <w:gridCol w:w="1980"/>
        <w:gridCol w:w="5355"/>
      </w:tblGrid>
      <w:tr>
        <w:tc>
          <w:tcPr>
            <w:tcW w:w="1980" w:type="dxa"/>
          </w:tcPr>
          <w:p>
            <m:oMathPara>
              <m:oMath>
                <m:r>
                  <w:rPr>
                    <w:rFonts w:ascii="Cambria Math" w:hAnsi="Cambria Math"/>
                  </w:rPr>
                  <m:t>∆P=±ρ.g.∆h</m:t>
                </m:r>
              </m:oMath>
            </m:oMathPara>
          </w:p>
        </w:tc>
        <w:tc>
          <w:tcPr>
            <w:tcW w:w="5355" w:type="dxa"/>
          </w:tcPr>
          <w:p>
            <w:pPr>
              <w:rPr>
                <w:rFonts w:eastAsiaTheme="minorEastAsia"/>
              </w:rPr>
            </w:pPr>
            <m:oMath>
              <m:r>
                <w:rPr>
                  <w:rFonts w:ascii="Cambria Math" w:hAnsi="Cambria Math"/>
                </w:rPr>
                <m:t xml:space="preserve">∆P </m:t>
              </m:r>
            </m:oMath>
            <w:r>
              <w:rPr>
                <w:rFonts w:eastAsiaTheme="minorEastAsia"/>
              </w:rPr>
              <w:t>Différence de pression entre deux points dans un liquide (</w:t>
            </w:r>
            <m:oMath>
              <m:r>
                <w:rPr>
                  <w:rFonts w:ascii="Cambria Math" w:eastAsiaTheme="minorEastAsia" w:hAnsi="Cambria Math"/>
                </w:rPr>
                <m:t>Pa</m:t>
              </m:r>
            </m:oMath>
            <w:r>
              <w:rPr>
                <w:rFonts w:eastAsiaTheme="minorEastAsia"/>
              </w:rPr>
              <w:t>)</w:t>
            </w:r>
          </w:p>
          <w:p>
            <w:pPr>
              <w:rPr>
                <w:rFonts w:eastAsiaTheme="minorEastAsia"/>
              </w:rPr>
            </w:pPr>
            <m:oMath>
              <m:r>
                <w:rPr>
                  <w:rFonts w:ascii="Cambria Math" w:hAnsi="Cambria Math"/>
                </w:rPr>
                <m:t>ρ</m:t>
              </m:r>
            </m:oMath>
            <w:r>
              <w:rPr>
                <w:rFonts w:eastAsiaTheme="minorEastAsia"/>
              </w:rPr>
              <w:t xml:space="preserve"> Masse volumique du liquide (</w:t>
            </w:r>
            <m:oMath>
              <m:r>
                <w:rPr>
                  <w:rFonts w:ascii="Cambria Math" w:eastAsiaTheme="minorEastAsia" w:hAnsi="Cambria Math"/>
                </w:rPr>
                <m:t>kg</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oMath>
            <w:r>
              <w:rPr>
                <w:rFonts w:eastAsiaTheme="minorEastAsia"/>
              </w:rPr>
              <w:t>)</w:t>
            </w:r>
            <w:r>
              <w:rPr>
                <w:rFonts w:eastAsiaTheme="minorEastAsia"/>
                <w:b/>
              </w:rPr>
              <w:t xml:space="preserve"> </w:t>
            </w:r>
          </w:p>
          <w:p>
            <w:pPr>
              <w:rPr>
                <w:rFonts w:eastAsiaTheme="minorEastAsia"/>
              </w:rPr>
            </w:pPr>
            <m:oMath>
              <m:r>
                <w:rPr>
                  <w:rFonts w:ascii="Cambria Math" w:hAnsi="Cambria Math"/>
                </w:rPr>
                <m:t>g</m:t>
              </m:r>
            </m:oMath>
            <w:r>
              <w:rPr>
                <w:rFonts w:eastAsiaTheme="minorEastAsia"/>
              </w:rPr>
              <w:t xml:space="preserve"> Accélération de la pesanteur</w:t>
            </w:r>
          </w:p>
          <w:p>
            <w:pPr>
              <w:rPr>
                <w:rFonts w:eastAsiaTheme="minorEastAsia"/>
              </w:rPr>
            </w:pPr>
            <m:oMath>
              <m:r>
                <w:rPr>
                  <w:rFonts w:ascii="Cambria Math" w:hAnsi="Cambria Math"/>
                </w:rPr>
                <m:t>∆h</m:t>
              </m:r>
            </m:oMath>
            <w:r>
              <w:rPr>
                <w:rFonts w:eastAsiaTheme="minorEastAsia"/>
              </w:rPr>
              <w:t xml:space="preserve"> Hauteur (</w:t>
            </w:r>
            <m:oMath>
              <m:r>
                <w:rPr>
                  <w:rFonts w:ascii="Cambria Math" w:hAnsi="Cambria Math"/>
                </w:rPr>
                <m:t>m</m:t>
              </m:r>
            </m:oMath>
            <w:r>
              <w:rPr>
                <w:rFonts w:eastAsiaTheme="minorEastAsia"/>
              </w:rPr>
              <w:t>)</w:t>
            </w:r>
          </w:p>
        </w:tc>
      </w:tr>
    </w:tbl>
    <w:p>
      <w:pPr>
        <w:rPr>
          <w:rFonts w:eastAsiaTheme="minorEastAsia"/>
        </w:rPr>
      </w:pPr>
      <w:r>
        <w:rPr>
          <w:rFonts w:eastAsiaTheme="minorEastAsia"/>
          <w:u w:val="single"/>
        </w:rPr>
        <w:t>NB :</w:t>
      </w:r>
      <w:r>
        <w:rPr>
          <w:rFonts w:eastAsiaTheme="minorEastAsia"/>
        </w:rPr>
        <w:t xml:space="preserve"> La pression augmente avec la profondeur.</w:t>
      </w:r>
    </w:p>
    <w:p>
      <w:pPr>
        <w:rPr>
          <w:rFonts w:eastAsia="Calibri" w:cs="Times New Roman"/>
        </w:rPr>
      </w:pPr>
      <w:r>
        <w:rPr>
          <w:rFonts w:eastAsiaTheme="minorEastAsia"/>
        </w:rPr>
        <w:t>Pour les fluides qui sont des gaz parfaits, on a :</w:t>
      </w:r>
    </w:p>
    <w:tbl>
      <w:tblPr>
        <w:tblStyle w:val="Grilledetableauclaire"/>
        <w:tblW w:w="0" w:type="auto"/>
        <w:tblLook w:val="0400" w:firstRow="0" w:lastRow="0" w:firstColumn="0" w:lastColumn="0" w:noHBand="0" w:noVBand="1"/>
      </w:tblPr>
      <w:tblGrid>
        <w:gridCol w:w="2547"/>
        <w:gridCol w:w="4788"/>
      </w:tblGrid>
      <w:tr>
        <w:tc>
          <w:tcPr>
            <w:tcW w:w="2547" w:type="dxa"/>
          </w:tcPr>
          <w:p>
            <w:pPr>
              <w:rPr>
                <w:rFonts w:eastAsia="Calibri" w:cs="Times New Roman"/>
              </w:rPr>
            </w:pPr>
            <m:oMathPara>
              <m:oMath>
                <m:r>
                  <w:rPr>
                    <w:rFonts w:ascii="Cambria Math" w:hAnsi="Cambria Math"/>
                  </w:rPr>
                  <m:t>PV=nRT</m:t>
                </m:r>
              </m:oMath>
            </m:oMathPara>
          </w:p>
        </w:tc>
        <w:tc>
          <w:tcPr>
            <w:tcW w:w="4788" w:type="dxa"/>
          </w:tcPr>
          <w:p>
            <m:oMath>
              <m:r>
                <w:rPr>
                  <w:rFonts w:ascii="Cambria Math" w:hAnsi="Cambria Math"/>
                </w:rPr>
                <m:t>V</m:t>
              </m:r>
            </m:oMath>
            <w:r>
              <w:t xml:space="preserve"> Volume en </w:t>
            </w:r>
            <m:oMath>
              <m:sSup>
                <m:sSupPr>
                  <m:ctrlPr>
                    <w:rPr>
                      <w:rFonts w:ascii="Cambria Math" w:hAnsi="Cambria Math"/>
                      <w:bCs/>
                      <w:i/>
                    </w:rPr>
                  </m:ctrlPr>
                </m:sSupPr>
                <m:e>
                  <m:r>
                    <w:rPr>
                      <w:rFonts w:ascii="Cambria Math" w:hAnsi="Cambria Math"/>
                    </w:rPr>
                    <m:t>m</m:t>
                  </m:r>
                </m:e>
                <m:sup>
                  <m:r>
                    <w:rPr>
                      <w:rFonts w:ascii="Cambria Math" w:hAnsi="Cambria Math"/>
                    </w:rPr>
                    <m:t>3</m:t>
                  </m:r>
                </m:sup>
              </m:sSup>
            </m:oMath>
          </w:p>
          <w:p>
            <m:oMath>
              <m:r>
                <w:rPr>
                  <w:rFonts w:ascii="Cambria Math" w:hAnsi="Cambria Math"/>
                </w:rPr>
                <m:t>P</m:t>
              </m:r>
            </m:oMath>
            <w:r>
              <w:t xml:space="preserve"> Pression en pascal (Pa = </w:t>
            </w:r>
            <m:oMath>
              <m:r>
                <w:rPr>
                  <w:rFonts w:ascii="Cambria Math" w:hAnsi="Cambria Math"/>
                </w:rPr>
                <m:t xml:space="preserve"> N.</m:t>
              </m:r>
              <m:sSup>
                <m:sSupPr>
                  <m:ctrlPr>
                    <w:rPr>
                      <w:rFonts w:ascii="Cambria Math" w:hAnsi="Cambria Math"/>
                      <w:i/>
                    </w:rPr>
                  </m:ctrlPr>
                </m:sSupPr>
                <m:e>
                  <m:r>
                    <w:rPr>
                      <w:rFonts w:ascii="Cambria Math" w:hAnsi="Cambria Math"/>
                    </w:rPr>
                    <m:t>m</m:t>
                  </m:r>
                </m:e>
                <m:sup>
                  <m:r>
                    <w:rPr>
                      <w:rFonts w:ascii="Cambria Math" w:hAnsi="Cambria Math"/>
                    </w:rPr>
                    <m:t>-2</m:t>
                  </m:r>
                </m:sup>
              </m:sSup>
            </m:oMath>
            <w:r>
              <w:t xml:space="preserve"> )</w:t>
            </w:r>
          </w:p>
          <w:p>
            <m:oMath>
              <m:r>
                <w:rPr>
                  <w:rFonts w:ascii="Cambria Math" w:hAnsi="Cambria Math"/>
                </w:rPr>
                <m:t>n</m:t>
              </m:r>
            </m:oMath>
            <w:r>
              <w:rPr>
                <w:i/>
              </w:rPr>
              <w:t xml:space="preserve"> </w:t>
            </w:r>
            <w:r>
              <w:t>Nombre de moles (mol)</w:t>
            </w:r>
          </w:p>
          <w:p>
            <m:oMath>
              <m:r>
                <w:rPr>
                  <w:rFonts w:ascii="Cambria Math" w:hAnsi="Cambria Math"/>
                </w:rPr>
                <m:t>T</m:t>
              </m:r>
            </m:oMath>
            <w:r>
              <w:rPr>
                <w:rFonts w:eastAsiaTheme="minorEastAsia"/>
              </w:rPr>
              <w:t xml:space="preserve"> Température en Kelvin (K)</w:t>
            </w:r>
          </w:p>
        </w:tc>
      </w:tr>
    </w:tbl>
    <w:p>
      <w:pPr>
        <w:pStyle w:val="Titre2"/>
      </w:pPr>
      <w:r>
        <w:t>Théorème d’Archimède</w:t>
      </w:r>
    </w:p>
    <w:p>
      <w:r>
        <w:t>Un corps solide complètement immergé dans un fluide subit de la part de celui-ci une poussée verticale dirigée de bas en haut et égale au poids du fluide déplacé.</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m:oMathPara>
              <m:oMath>
                <m:sSub>
                  <m:sSubPr>
                    <m:ctrlPr>
                      <w:rPr>
                        <w:rFonts w:ascii="Cambria Math" w:hAnsi="Cambria Math"/>
                        <w:i/>
                      </w:rPr>
                    </m:ctrlPr>
                  </m:sSubPr>
                  <m:e>
                    <m:r>
                      <m:rPr>
                        <m:sty m:val="bi"/>
                      </m:rPr>
                      <w:rPr>
                        <w:rFonts w:ascii="Cambria Math" w:hAnsi="Cambria Math"/>
                      </w:rPr>
                      <m:t>π</m:t>
                    </m:r>
                  </m:e>
                  <m:sub>
                    <m:r>
                      <m:rPr>
                        <m:sty m:val="bi"/>
                      </m:rPr>
                      <w:rPr>
                        <w:rFonts w:ascii="Cambria Math" w:hAnsi="Cambria Math"/>
                      </w:rPr>
                      <m:t>A</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ρ</m:t>
                    </m:r>
                  </m:e>
                  <m:sub>
                    <m:r>
                      <m:rPr>
                        <m:sty m:val="bi"/>
                      </m:rPr>
                      <w:rPr>
                        <w:rFonts w:ascii="Cambria Math" w:hAnsi="Cambria Math"/>
                      </w:rPr>
                      <m:t>fluide</m:t>
                    </m:r>
                  </m:sub>
                </m:sSub>
                <m:r>
                  <m:rPr>
                    <m:sty m:val="bi"/>
                  </m:rPr>
                  <w:rPr>
                    <w:rFonts w:ascii="Cambria Math" w:hAnsi="Cambria Math"/>
                  </w:rPr>
                  <m:t>.g.</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corps</m:t>
                    </m:r>
                  </m:sub>
                </m:sSub>
              </m:oMath>
            </m:oMathPara>
          </w:p>
        </w:tc>
        <w:tc>
          <w:tcPr>
            <w:tcW w:w="3668" w:type="dxa"/>
          </w:tcPr>
          <w:p>
            <w:pPr>
              <w:cnfStyle w:val="000000000000" w:firstRow="0" w:lastRow="0" w:firstColumn="0" w:lastColumn="0" w:oddVBand="0" w:evenVBand="0" w:oddHBand="0" w:evenHBand="0" w:firstRowFirstColumn="0" w:firstRowLastColumn="0" w:lastRowFirstColumn="0" w:lastRowLastColumn="0"/>
              <w:rPr>
                <w:rFonts w:eastAsiaTheme="minorEastAsia"/>
                <w:b/>
              </w:rPr>
            </w:pPr>
            <m:oMath>
              <m:r>
                <m:rPr>
                  <m:sty m:val="bi"/>
                </m:rPr>
                <w:rPr>
                  <w:rFonts w:ascii="Cambria Math" w:hAnsi="Cambria Math"/>
                </w:rPr>
                <m:t>ρ</m:t>
              </m:r>
            </m:oMath>
            <w:r>
              <w:rPr>
                <w:rFonts w:eastAsiaTheme="minorEastAsia"/>
              </w:rPr>
              <w:t xml:space="preserve"> masse volumique</w:t>
            </w:r>
          </w:p>
        </w:tc>
      </w:tr>
    </w:tbl>
    <w:p>
      <w:r>
        <w:t xml:space="preserve">Pour un solide à l’équilibre, le poids est compensé par la force d’Archimède : </w:t>
      </w:r>
      <m:oMath>
        <m:sSub>
          <m:sSubPr>
            <m:ctrlPr>
              <w:rPr>
                <w:rFonts w:ascii="Cambria Math" w:hAnsi="Cambria Math"/>
                <w:i/>
              </w:rPr>
            </m:ctrlPr>
          </m:sSubPr>
          <m:e>
            <m:r>
              <m:rPr>
                <m:sty m:val="bi"/>
              </m:rPr>
              <w:rPr>
                <w:rFonts w:ascii="Cambria Math" w:hAnsi="Cambria Math"/>
              </w:rPr>
              <m:t>π</m:t>
            </m:r>
          </m:e>
          <m:sub>
            <m:r>
              <m:rPr>
                <m:sty m:val="bi"/>
              </m:rPr>
              <w:rPr>
                <w:rFonts w:ascii="Cambria Math" w:hAnsi="Cambria Math"/>
              </w:rPr>
              <m:t>A</m:t>
            </m:r>
          </m:sub>
        </m:sSub>
        <m:r>
          <m:rPr>
            <m:sty m:val="bi"/>
          </m:rPr>
          <w:rPr>
            <w:rFonts w:ascii="Cambria Math" w:hAnsi="Cambria Math"/>
          </w:rPr>
          <m:t xml:space="preserve"> =m.g</m:t>
        </m:r>
      </m:oMath>
    </w:p>
    <w:p>
      <w:pPr>
        <w:pStyle w:val="Titre2"/>
      </w:pPr>
      <w:r>
        <w:t>Pression osmotique</w:t>
      </w:r>
    </w:p>
    <w:p>
      <w:r>
        <w:t>Ce phénomène concerne uniquement les échanges entre deux solutions liquides qui ont des concentrations en soluté différentes et qui sont séparées par une paroi perméable au solvant. Il se passe alors un transfert de solvant de la solution la moins concentrée (milieu hypotonique) vers la solution la plus concentrée (milieu hypertonique) jusqu'à l'équilibre (milieu isotonique).</w:t>
      </w:r>
    </w:p>
    <w:p>
      <w:r>
        <w:rPr>
          <w:u w:val="single"/>
        </w:rPr>
        <w:t xml:space="preserve">Rmq : </w:t>
      </w:r>
      <w:r>
        <w:t>on parle de tonicité pour la concentration en soluté et d’osmotique pour celle de l’eau.</w:t>
      </w:r>
    </w:p>
    <w:p>
      <w:r>
        <w:t>Autrement dit, la pression se répartit entre les compartiments. Elle va de celui qui est le plus pressurisé (càd avec le moins d’osmoles) vers le compartiment avec la plus faible pression (càd celui avec le plus d’osmoles).</w:t>
      </w:r>
    </w:p>
    <w:tbl>
      <w:tblPr>
        <w:tblStyle w:val="Grilledetableauclaire"/>
        <w:tblW w:w="0" w:type="auto"/>
        <w:tblLook w:val="0400" w:firstRow="0" w:lastRow="0" w:firstColumn="0" w:lastColumn="0" w:noHBand="0" w:noVBand="1"/>
      </w:tblPr>
      <w:tblGrid>
        <w:gridCol w:w="2830"/>
        <w:gridCol w:w="4505"/>
      </w:tblGrid>
      <w:tr>
        <w:tc>
          <w:tcPr>
            <w:tcW w:w="2830" w:type="dxa"/>
          </w:tcPr>
          <w:p>
            <w:pPr>
              <w:rPr>
                <w:rFonts w:eastAsiaTheme="minorEastAsia"/>
              </w:rPr>
            </w:pPr>
            <m:oMathPara>
              <m:oMath>
                <m:r>
                  <w:rPr>
                    <w:rFonts w:ascii="Cambria Math" w:hAnsi="Cambria Math"/>
                  </w:rPr>
                  <w:lastRenderedPageBreak/>
                  <m:t>πV=nRT</m:t>
                </m:r>
                <m:r>
                  <w:rPr>
                    <w:rFonts w:ascii="Cambria Math" w:eastAsiaTheme="minorEastAsia" w:hAnsi="Cambria Math"/>
                  </w:rPr>
                  <m:t>⇔</m:t>
                </m:r>
                <m:r>
                  <w:rPr>
                    <w:rFonts w:ascii="Cambria Math" w:hAnsi="Cambria Math"/>
                  </w:rPr>
                  <m:t>π</m:t>
                </m:r>
                <m:r>
                  <w:rPr>
                    <w:rFonts w:ascii="Cambria Math" w:eastAsiaTheme="minorEastAsia" w:hAnsi="Cambria Math"/>
                  </w:rPr>
                  <m:t>=CRT</m:t>
                </m:r>
              </m:oMath>
            </m:oMathPara>
          </w:p>
        </w:tc>
        <w:tc>
          <w:tcPr>
            <w:tcW w:w="4505" w:type="dxa"/>
          </w:tcPr>
          <w:p>
            <w:pPr>
              <w:rPr>
                <w:rFonts w:eastAsiaTheme="minorEastAsia"/>
              </w:rPr>
            </w:pPr>
            <m:oMath>
              <m:r>
                <w:rPr>
                  <w:rFonts w:ascii="Cambria Math" w:hAnsi="Cambria Math"/>
                </w:rPr>
                <m:t>π</m:t>
              </m:r>
            </m:oMath>
            <w:r>
              <w:rPr>
                <w:rFonts w:eastAsiaTheme="minorEastAsia"/>
              </w:rPr>
              <w:t xml:space="preserve"> force en Pa.</w:t>
            </w:r>
          </w:p>
          <w:p>
            <w:pPr>
              <w:rPr>
                <w:rFonts w:eastAsiaTheme="minorEastAsia"/>
              </w:rPr>
            </w:pPr>
            <m:oMath>
              <m:r>
                <w:rPr>
                  <w:rFonts w:ascii="Cambria Math" w:hAnsi="Cambria Math"/>
                </w:rPr>
                <m:t>V</m:t>
              </m:r>
            </m:oMath>
            <w:r>
              <w:rPr>
                <w:rFonts w:eastAsiaTheme="minorEastAsia"/>
              </w:rPr>
              <w:t xml:space="preserve"> volume en m</w:t>
            </w:r>
            <w:r>
              <w:rPr>
                <w:rFonts w:eastAsiaTheme="minorEastAsia"/>
                <w:vertAlign w:val="superscript"/>
              </w:rPr>
              <w:t>3</w:t>
            </w:r>
          </w:p>
          <w:p>
            <w:pPr>
              <w:rPr>
                <w:rFonts w:eastAsiaTheme="minorEastAsia"/>
              </w:rPr>
            </w:pPr>
            <m:oMath>
              <m:r>
                <w:rPr>
                  <w:rFonts w:ascii="Cambria Math" w:hAnsi="Cambria Math"/>
                </w:rPr>
                <m:t>n</m:t>
              </m:r>
            </m:oMath>
            <w:r>
              <w:rPr>
                <w:rFonts w:eastAsiaTheme="minorEastAsia"/>
              </w:rPr>
              <w:t xml:space="preserve"> nbre de moles en mol</w:t>
            </w:r>
          </w:p>
          <w:p>
            <w:pPr>
              <w:rPr>
                <w:rFonts w:eastAsiaTheme="minorEastAsia"/>
              </w:rPr>
            </w:pPr>
            <m:oMath>
              <m:r>
                <w:rPr>
                  <w:rFonts w:ascii="Cambria Math" w:hAnsi="Cambria Math"/>
                </w:rPr>
                <m:t>R=8.314</m:t>
              </m:r>
            </m:oMath>
            <w:r>
              <w:rPr>
                <w:rFonts w:eastAsiaTheme="minorEastAsia"/>
              </w:rPr>
              <w:t xml:space="preserve"> constante des gaz parfais</w:t>
            </w:r>
          </w:p>
          <w:p>
            <w:pPr>
              <w:rPr>
                <w:rFonts w:eastAsiaTheme="minorEastAsia"/>
              </w:rPr>
            </w:pPr>
            <m:oMath>
              <m:r>
                <w:rPr>
                  <w:rFonts w:ascii="Cambria Math" w:eastAsiaTheme="minorEastAsia" w:hAnsi="Cambria Math"/>
                </w:rPr>
                <m:t>T</m:t>
              </m:r>
            </m:oMath>
            <w:r>
              <w:rPr>
                <w:rFonts w:eastAsiaTheme="minorEastAsia"/>
              </w:rPr>
              <w:t xml:space="preserve"> température en K</w:t>
            </w:r>
          </w:p>
          <w:p>
            <w:pPr>
              <w:rPr>
                <w:rFonts w:eastAsiaTheme="minorEastAsia"/>
              </w:rPr>
            </w:pPr>
            <m:oMath>
              <m:r>
                <w:rPr>
                  <w:rFonts w:ascii="Cambria Math" w:eastAsiaTheme="minorEastAsia" w:hAnsi="Cambria Math"/>
                </w:rPr>
                <m:t>C</m:t>
              </m:r>
            </m:oMath>
            <w:r>
              <w:rPr>
                <w:rFonts w:eastAsiaTheme="minorEastAsia"/>
              </w:rPr>
              <w:t xml:space="preserve"> concentration en mol.m</w:t>
            </w:r>
            <w:r>
              <w:rPr>
                <w:rFonts w:eastAsiaTheme="minorEastAsia"/>
                <w:vertAlign w:val="superscript"/>
              </w:rPr>
              <w:t>-3</w:t>
            </w:r>
          </w:p>
        </w:tc>
      </w:tr>
    </w:tbl>
    <w:p>
      <w:pPr>
        <w:rPr>
          <w:rFonts w:eastAsiaTheme="minorEastAsia"/>
        </w:rPr>
      </w:pPr>
      <w:r>
        <w:rPr>
          <w:rFonts w:eastAsiaTheme="minorEastAsia"/>
          <w:u w:val="single"/>
        </w:rPr>
        <w:t>Rmq :</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n (en mol)</m:t>
            </m:r>
          </m:num>
          <m:den>
            <m:r>
              <w:rPr>
                <w:rFonts w:ascii="Cambria Math" w:eastAsiaTheme="minorEastAsia" w:hAnsi="Cambria Math"/>
              </w:rPr>
              <m:t xml:space="preserve">V (en </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r>
              <w:rPr>
                <w:rFonts w:ascii="Cambria Math" w:eastAsiaTheme="minorEastAsia" w:hAnsi="Cambria Math"/>
              </w:rPr>
              <m:t>)</m:t>
            </m:r>
          </m:den>
        </m:f>
      </m:oMath>
      <w:r>
        <w:rPr>
          <w:rFonts w:eastAsiaTheme="minorEastAsia"/>
        </w:rPr>
        <w:t xml:space="preserve"> revient à calculer une concentration en </w:t>
      </w:r>
      <m:oMath>
        <m:r>
          <w:rPr>
            <w:rFonts w:ascii="Cambria Math" w:eastAsiaTheme="minorEastAsia" w:hAnsi="Cambria Math"/>
          </w:rPr>
          <m:t>mol.</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oMath>
      <w:r>
        <w:rPr>
          <w:rFonts w:eastAsiaTheme="minorEastAsia"/>
        </w:rPr>
        <w:t>.</w:t>
      </w:r>
    </w:p>
    <w:p>
      <w:pPr>
        <w:rPr>
          <w:rFonts w:eastAsiaTheme="minorEastAsia"/>
        </w:rPr>
      </w:pPr>
      <w:r>
        <w:rPr>
          <w:rFonts w:eastAsiaTheme="minorEastAsia"/>
          <w:u w:val="single"/>
        </w:rPr>
        <w:t>Rmq :</w:t>
      </w:r>
      <w:r>
        <w:rPr>
          <w:rFonts w:eastAsiaTheme="minorEastAsia"/>
        </w:rPr>
        <w:t xml:space="preserve"> </w:t>
      </w:r>
      <w:r>
        <w:t>La pression osmotique (</w:t>
      </w:r>
      <m:oMath>
        <m:r>
          <w:rPr>
            <w:rFonts w:ascii="Cambria Math" w:hAnsi="Cambria Math"/>
          </w:rPr>
          <m:t>π</m:t>
        </m:r>
      </m:oMath>
      <w:r>
        <w:rPr>
          <w:rFonts w:eastAsiaTheme="minorEastAsia"/>
        </w:rPr>
        <w:t>) respecte la loi des gaz parfaits (loi de Van ‘t Hoff) :</w:t>
      </w:r>
    </w:p>
    <w:p>
      <w:r>
        <w:rPr>
          <w:color w:val="FF0000"/>
        </w:rPr>
        <w:t xml:space="preserve">Attention : </w:t>
      </w:r>
      <w:r>
        <w:t>la plupart des osmoles que l’on ajoute en solution se dissocie. Il faut faire attention à calculer le nombre de molécules osmotiquement actives présentes.</w:t>
      </w:r>
    </w:p>
    <w:p>
      <w:pPr>
        <w:rPr>
          <w:i/>
          <w:iCs/>
        </w:rPr>
      </w:pPr>
      <w:r>
        <w:rPr>
          <w:i/>
          <w:iCs/>
          <w:u w:val="single"/>
        </w:rPr>
        <w:t>Exemple :</w:t>
      </w:r>
      <w:r>
        <w:rPr>
          <w:i/>
          <w:iCs/>
        </w:rPr>
        <w:t xml:space="preserve"> si on ajoute 1 mole de NaCl dans un liquide, on obtient 2 moles de molécules osmotiques car NaCl se dissocie en Na</w:t>
      </w:r>
      <w:r>
        <w:rPr>
          <w:i/>
          <w:iCs/>
          <w:vertAlign w:val="superscript"/>
        </w:rPr>
        <w:t>+</w:t>
      </w:r>
      <w:r>
        <w:rPr>
          <w:i/>
          <w:iCs/>
        </w:rPr>
        <w:t>et Cl</w:t>
      </w:r>
      <w:r>
        <w:rPr>
          <w:i/>
          <w:iCs/>
          <w:vertAlign w:val="superscript"/>
        </w:rPr>
        <w:t>-</w:t>
      </w:r>
      <w:r>
        <w:rPr>
          <w:i/>
          <w:iCs/>
        </w:rPr>
        <w:t>.</w:t>
      </w:r>
    </w:p>
    <w:p>
      <w:pPr>
        <w:rPr>
          <w:rFonts w:eastAsiaTheme="minorEastAsia"/>
        </w:rPr>
      </w:pPr>
      <w:r>
        <w:rPr>
          <w:rFonts w:eastAsiaTheme="minorEastAsia"/>
          <w:noProof/>
        </w:rPr>
        <w:drawing>
          <wp:inline distT="0" distB="0" distL="0" distR="0">
            <wp:extent cx="3229474" cy="2382716"/>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6133" cy="2387629"/>
                    </a:xfrm>
                    <a:prstGeom prst="rect">
                      <a:avLst/>
                    </a:prstGeom>
                    <a:noFill/>
                    <a:ln>
                      <a:noFill/>
                    </a:ln>
                  </pic:spPr>
                </pic:pic>
              </a:graphicData>
            </a:graphic>
          </wp:inline>
        </w:drawing>
      </w:r>
    </w:p>
    <w:p>
      <w:pPr>
        <w:pStyle w:val="Titre1"/>
      </w:pPr>
      <w:r>
        <w:t>Tension superficielle, capillarité</w:t>
      </w:r>
    </w:p>
    <w:p>
      <w:pPr>
        <w:pStyle w:val="Titre2"/>
      </w:pPr>
      <w:r>
        <w:t>Tension superficielle</w:t>
      </w:r>
    </w:p>
    <w:p>
      <w:r>
        <w:t>La couche superficielle d'un liquide est soumise à une force qui tend à réduire cette surface. Elle dépend de la nature du liquide et sa surface.</w:t>
      </w:r>
    </w:p>
    <w:tbl>
      <w:tblPr>
        <w:tblStyle w:val="Grilledetableauclaire"/>
        <w:tblW w:w="0" w:type="auto"/>
        <w:tblLook w:val="0400" w:firstRow="0" w:lastRow="0" w:firstColumn="0" w:lastColumn="0" w:noHBand="0" w:noVBand="1"/>
      </w:tblPr>
      <w:tblGrid>
        <w:gridCol w:w="2122"/>
        <w:gridCol w:w="5213"/>
      </w:tblGrid>
      <w:tr>
        <w:tc>
          <w:tcPr>
            <w:tcW w:w="2122" w:type="dxa"/>
          </w:tcPr>
          <w:p>
            <m:oMathPara>
              <m:oMath>
                <m:sSub>
                  <m:sSubPr>
                    <m:ctrlPr>
                      <w:rPr>
                        <w:rFonts w:ascii="Cambria Math" w:hAnsi="Cambria Math"/>
                        <w:i/>
                      </w:rPr>
                    </m:ctrlPr>
                  </m:sSubPr>
                  <m:e>
                    <m:r>
                      <w:rPr>
                        <w:rFonts w:ascii="Cambria Math" w:hAnsi="Cambria Math"/>
                      </w:rPr>
                      <m:t>E</m:t>
                    </m:r>
                  </m:e>
                  <m:sub>
                    <m:r>
                      <w:rPr>
                        <w:rFonts w:ascii="Cambria Math" w:hAnsi="Cambria Math"/>
                      </w:rPr>
                      <m:t>s</m:t>
                    </m:r>
                  </m:sub>
                </m:sSub>
                <m:r>
                  <w:rPr>
                    <w:rFonts w:ascii="Cambria Math" w:hAnsi="Cambria Math"/>
                  </w:rPr>
                  <m:t>=σ.S</m:t>
                </m:r>
              </m:oMath>
            </m:oMathPara>
          </w:p>
        </w:tc>
        <w:tc>
          <w:tcPr>
            <w:tcW w:w="5213" w:type="dxa"/>
          </w:tcPr>
          <w:p>
            <w:pPr>
              <w:rPr>
                <w:b/>
              </w:rPr>
            </w:pPr>
            <w:r>
              <w:t>S périmètre en m</w:t>
            </w:r>
          </w:p>
          <w:p>
            <w:r>
              <w:t>σ tension superficielle. Elle dépend de la nature du liquide, de l'interface et de la température (N.m</w:t>
            </w:r>
            <w:r>
              <w:rPr>
                <w:vertAlign w:val="superscript"/>
              </w:rPr>
              <w:t>-1</w:t>
            </w:r>
            <w:r>
              <w:t>)</w:t>
            </w:r>
          </w:p>
        </w:tc>
      </w:tr>
    </w:tbl>
    <w:p>
      <w:r>
        <w:t>On dit qu’un objet est mouillé lorsqu’il modifie la surface du fluide.</w:t>
      </w:r>
    </w:p>
    <w:tbl>
      <w:tblPr>
        <w:tblStyle w:val="Grilledetableauclaire"/>
        <w:tblW w:w="0" w:type="auto"/>
        <w:tblLook w:val="0400" w:firstRow="0" w:lastRow="0" w:firstColumn="0" w:lastColumn="0" w:noHBand="0" w:noVBand="1"/>
      </w:tblPr>
      <w:tblGrid>
        <w:gridCol w:w="3667"/>
        <w:gridCol w:w="3668"/>
      </w:tblGrid>
      <w:tr>
        <w:tc>
          <w:tcPr>
            <w:tcW w:w="3667" w:type="dxa"/>
          </w:tcPr>
          <w:p>
            <w:r>
              <w:t>Non mouillé</w:t>
            </w:r>
          </w:p>
        </w:tc>
        <w:tc>
          <w:tcPr>
            <w:tcW w:w="3668" w:type="dxa"/>
          </w:tcPr>
          <w:p>
            <w:r>
              <w:t>Mouillé</w:t>
            </w:r>
          </w:p>
        </w:tc>
      </w:tr>
      <w:tr>
        <w:tc>
          <w:tcPr>
            <w:tcW w:w="3667" w:type="dxa"/>
          </w:tcPr>
          <w:p>
            <w:r>
              <w:rPr>
                <w:noProof/>
              </w:rPr>
              <w:drawing>
                <wp:inline distT="0" distB="0" distL="0" distR="0">
                  <wp:extent cx="1480457" cy="990715"/>
                  <wp:effectExtent l="0" t="0" r="571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25203" r="9093"/>
                          <a:stretch/>
                        </pic:blipFill>
                        <pic:spPr bwMode="auto">
                          <a:xfrm>
                            <a:off x="0" y="0"/>
                            <a:ext cx="1503760" cy="100630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68" w:type="dxa"/>
          </w:tcPr>
          <w:p>
            <w:r>
              <w:rPr>
                <w:noProof/>
              </w:rPr>
              <w:drawing>
                <wp:inline distT="0" distB="0" distL="0" distR="0">
                  <wp:extent cx="1262743" cy="97792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3117" cy="993701"/>
                          </a:xfrm>
                          <a:prstGeom prst="rect">
                            <a:avLst/>
                          </a:prstGeom>
                          <a:noFill/>
                          <a:ln>
                            <a:noFill/>
                          </a:ln>
                        </pic:spPr>
                      </pic:pic>
                    </a:graphicData>
                  </a:graphic>
                </wp:inline>
              </w:drawing>
            </w:r>
          </w:p>
        </w:tc>
      </w:tr>
    </w:tbl>
    <w:p>
      <w:pPr>
        <w:pStyle w:val="Titre2"/>
      </w:pPr>
      <w:r>
        <w:t>Loi de Laplace (surface courbée)</w:t>
      </w:r>
    </w:p>
    <w:p>
      <w:r>
        <w:t>Le fluide cherche à réduire sa surface. On aura donc une force de la face convexe vers celle concave. Ainsi, la pression dans la face concave sera plus forte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r>
                  <w:rPr>
                    <w:rFonts w:ascii="Cambria Math" w:hAnsi="Cambria Math"/>
                  </w:rPr>
                  <m:t>∆P=σ(</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oMath>
            </m:oMathPara>
          </w:p>
        </w:tc>
        <w:tc>
          <w:tcPr>
            <w:tcW w:w="3668" w:type="dxa"/>
          </w:tcPr>
          <w:p>
            <w:r>
              <w:t>R rayon de la courbure (m).</w:t>
            </w:r>
          </w:p>
        </w:tc>
      </w:tr>
    </w:tbl>
    <w:p>
      <w:r>
        <w:rPr>
          <w:rFonts w:eastAsiaTheme="minorEastAsia"/>
          <w:u w:val="single"/>
        </w:rPr>
        <w:t>Remarque :</w:t>
      </w:r>
      <w:r>
        <w:rPr>
          <w:rFonts w:eastAsiaTheme="minorEastAsia"/>
        </w:rPr>
        <w:t xml:space="preserve"> lorsqu’un des côtés est une droite, </w:t>
      </w:r>
      <m:oMath>
        <m:r>
          <w:rPr>
            <w:rFonts w:ascii="Cambria Math" w:eastAsiaTheme="minorEastAsia" w:hAnsi="Cambria Math"/>
          </w:rPr>
          <m:t xml:space="preserve">R=+∞→ </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=0</m:t>
        </m:r>
      </m:oMath>
    </w:p>
    <w:p>
      <w:pPr>
        <w:pStyle w:val="Titre2"/>
      </w:pPr>
      <w:r>
        <w:t>Loi de Jurin</w:t>
      </w:r>
    </w:p>
    <w:p>
      <w:r>
        <w:t>Par capillarité, un liquide monte (ou descend) dans un tube fin (de rayon r, plongé verticalement dans le liquide) d'une hauteur :</w:t>
      </w:r>
    </w:p>
    <w:tbl>
      <w:tblPr>
        <w:tblStyle w:val="Grilledetableauclaire"/>
        <w:tblW w:w="0" w:type="auto"/>
        <w:tblLook w:val="0400" w:firstRow="0" w:lastRow="0" w:firstColumn="0" w:lastColumn="0" w:noHBand="0" w:noVBand="1"/>
      </w:tblPr>
      <w:tblGrid>
        <w:gridCol w:w="2405"/>
        <w:gridCol w:w="4930"/>
      </w:tblGrid>
      <w:tr>
        <w:tc>
          <w:tcPr>
            <w:tcW w:w="2405" w:type="dxa"/>
          </w:tcPr>
          <w:p>
            <m:oMathPara>
              <m:oMath>
                <m:r>
                  <w:rPr>
                    <w:rFonts w:ascii="Cambria Math" w:hAnsi="Cambria Math"/>
                  </w:rPr>
                  <m:t>h=</m:t>
                </m:r>
                <m:f>
                  <m:fPr>
                    <m:ctrlPr>
                      <w:rPr>
                        <w:rFonts w:ascii="Cambria Math" w:hAnsi="Cambria Math"/>
                        <w:i/>
                      </w:rPr>
                    </m:ctrlPr>
                  </m:fPr>
                  <m:num>
                    <m:r>
                      <w:rPr>
                        <w:rFonts w:ascii="Cambria Math" w:hAnsi="Cambria Math"/>
                      </w:rPr>
                      <m:t>2σ.</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num>
                  <m:den>
                    <m:r>
                      <w:rPr>
                        <w:rFonts w:ascii="Cambria Math" w:hAnsi="Cambria Math"/>
                      </w:rPr>
                      <m:t>ρ.g.r</m:t>
                    </m:r>
                  </m:den>
                </m:f>
              </m:oMath>
            </m:oMathPara>
          </w:p>
        </w:tc>
        <w:tc>
          <w:tcPr>
            <w:tcW w:w="4930" w:type="dxa"/>
          </w:tcPr>
          <w:p>
            <w:pPr>
              <w:rPr>
                <w:rFonts w:eastAsiaTheme="minorEastAsia"/>
                <w:b/>
              </w:rPr>
            </w:pPr>
            <m:oMath>
              <m:r>
                <w:rPr>
                  <w:rFonts w:ascii="Cambria Math" w:hAnsi="Cambria Math"/>
                </w:rPr>
                <m:t>σ</m:t>
              </m:r>
            </m:oMath>
            <w:r>
              <w:rPr>
                <w:rFonts w:eastAsiaTheme="minorEastAsia"/>
              </w:rPr>
              <w:t xml:space="preserve"> tension superficielle (SI)</w:t>
            </w:r>
          </w:p>
          <w:p>
            <w:pPr>
              <w:rPr>
                <w:rFonts w:eastAsiaTheme="minorEastAsia"/>
                <w:b/>
              </w:rPr>
            </w:pPr>
            <m:oMath>
              <m:r>
                <w:rPr>
                  <w:rFonts w:ascii="Cambria Math" w:hAnsi="Cambria Math"/>
                </w:rPr>
                <m:t>θ</m:t>
              </m:r>
            </m:oMath>
            <w:r>
              <w:rPr>
                <w:rFonts w:eastAsiaTheme="minorEastAsia"/>
              </w:rPr>
              <w:t xml:space="preserve"> angle de contact entre le liquide et le tube</w:t>
            </w:r>
          </w:p>
          <w:p>
            <w:pPr>
              <w:rPr>
                <w:rFonts w:eastAsiaTheme="minorEastAsia"/>
              </w:rPr>
            </w:pPr>
            <m:oMath>
              <m:r>
                <w:rPr>
                  <w:rFonts w:ascii="Cambria Math" w:hAnsi="Cambria Math"/>
                </w:rPr>
                <m:t>ρ</m:t>
              </m:r>
            </m:oMath>
            <w:r>
              <w:rPr>
                <w:rFonts w:eastAsiaTheme="minorEastAsia"/>
              </w:rPr>
              <w:t xml:space="preserve"> masse volumique (g.m</w:t>
            </w:r>
            <w:r>
              <w:rPr>
                <w:rFonts w:eastAsiaTheme="minorEastAsia"/>
                <w:vertAlign w:val="superscript"/>
              </w:rPr>
              <w:t>-3</w:t>
            </w:r>
            <w:r>
              <w:rPr>
                <w:rFonts w:eastAsiaTheme="minorEastAsia"/>
              </w:rPr>
              <w:t>)</w:t>
            </w:r>
          </w:p>
          <w:p>
            <m:oMath>
              <m:r>
                <w:rPr>
                  <w:rFonts w:ascii="Cambria Math" w:hAnsi="Cambria Math"/>
                </w:rPr>
                <m:t>r</m:t>
              </m:r>
            </m:oMath>
            <w:r>
              <w:rPr>
                <w:rFonts w:eastAsiaTheme="minorEastAsia"/>
              </w:rPr>
              <w:t xml:space="preserve"> rayon du tube (m)</w:t>
            </w:r>
          </w:p>
        </w:tc>
      </w:tr>
    </w:tbl>
    <w:p>
      <w:pPr>
        <w:pStyle w:val="Titre1"/>
      </w:pPr>
      <w:r>
        <w:lastRenderedPageBreak/>
        <w:t>Dynamique des fluides parfaits</w:t>
      </w:r>
    </w:p>
    <w:p>
      <w:r>
        <w:t>Un fluide parfait est considéré comme incompressible et sans frottement</w:t>
      </w:r>
    </w:p>
    <w:p>
      <w:pPr>
        <w:pStyle w:val="Titre2"/>
      </w:pPr>
      <w:r>
        <w:t>Conservation du débit</w:t>
      </w:r>
    </w:p>
    <w:p>
      <w:r>
        <w:t xml:space="preserve">Dans un fluide parfait incompressible, le débit est conservé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r>
                  <w:rPr>
                    <w:rFonts w:ascii="Cambria Math" w:hAnsi="Cambria Math"/>
                  </w:rPr>
                  <m:t>S.v=Cste</m:t>
                </m:r>
              </m:oMath>
            </m:oMathPara>
          </w:p>
        </w:tc>
        <w:tc>
          <w:tcPr>
            <w:tcW w:w="3668" w:type="dxa"/>
          </w:tcPr>
          <w:p>
            <w:pPr>
              <w:rPr>
                <w:b/>
                <w:vertAlign w:val="superscript"/>
              </w:rPr>
            </w:pPr>
            <w:r>
              <w:t>S surface en m</w:t>
            </w:r>
            <w:r>
              <w:rPr>
                <w:vertAlign w:val="superscript"/>
              </w:rPr>
              <w:t>2</w:t>
            </w:r>
          </w:p>
          <w:p>
            <w:r>
              <w:t>v vitesse en m.s</w:t>
            </w:r>
            <w:r>
              <w:rPr>
                <w:vertAlign w:val="superscript"/>
              </w:rPr>
              <w:t>-1</w:t>
            </w:r>
            <w:r>
              <w:t xml:space="preserve"> </w:t>
            </w:r>
          </w:p>
        </w:tc>
      </w:tr>
    </w:tbl>
    <w:p>
      <w:pPr>
        <w:pStyle w:val="Titre2"/>
      </w:pPr>
      <w:r>
        <w:t>Équation de Bernoulli</w:t>
      </w:r>
    </w:p>
    <w:p>
      <w:r>
        <w:t>Pour un fluide soumis uniquement à une pression et à son poids, en tout point d'une ligne de courant :</w:t>
      </w:r>
    </w:p>
    <w:tbl>
      <w:tblPr>
        <w:tblStyle w:val="Grilledetableauclaire"/>
        <w:tblW w:w="0" w:type="auto"/>
        <w:tblLook w:val="0400" w:firstRow="0" w:lastRow="0" w:firstColumn="0" w:lastColumn="0" w:noHBand="0" w:noVBand="1"/>
      </w:tblPr>
      <w:tblGrid>
        <w:gridCol w:w="3667"/>
        <w:gridCol w:w="3668"/>
      </w:tblGrid>
      <w:tr>
        <w:trPr>
          <w:trHeight w:val="519"/>
        </w:trPr>
        <w:tc>
          <w:tcPr>
            <w:tcW w:w="3667" w:type="dxa"/>
          </w:tcPr>
          <w:p>
            <m:oMathPara>
              <m:oMath>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p>
                  <m:sSupPr>
                    <m:ctrlPr>
                      <w:rPr>
                        <w:rFonts w:ascii="Cambria Math" w:hAnsi="Cambria Math"/>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+ρ.g.z+</m:t>
                </m:r>
                <m:r>
                  <w:rPr>
                    <w:rFonts w:ascii="Cambria Math" w:hAnsi="Cambria Math"/>
                  </w:rPr>
                  <m:t>p</m:t>
                </m:r>
                <m:r>
                  <m:rPr>
                    <m:sty m:val="bi"/>
                  </m:rPr>
                  <w:rPr>
                    <w:rFonts w:ascii="Cambria Math" w:hAnsi="Cambria Math"/>
                  </w:rPr>
                  <m:t>=Cste</m:t>
                </m:r>
              </m:oMath>
            </m:oMathPara>
          </w:p>
        </w:tc>
        <w:tc>
          <w:tcPr>
            <w:tcW w:w="3668" w:type="dxa"/>
          </w:tcPr>
          <w:p>
            <w:pPr>
              <w:rPr>
                <w:rFonts w:eastAsiaTheme="minorEastAsia"/>
                <w:b/>
              </w:rPr>
            </w:pPr>
            <m:oMath>
              <m:r>
                <m:rPr>
                  <m:sty m:val="bi"/>
                </m:rPr>
                <w:rPr>
                  <w:rFonts w:ascii="Cambria Math" w:hAnsi="Cambria Math"/>
                </w:rPr>
                <m:t>ρ</m:t>
              </m:r>
            </m:oMath>
            <w:r>
              <w:rPr>
                <w:rFonts w:eastAsiaTheme="minorEastAsia"/>
              </w:rPr>
              <w:t xml:space="preserve">  masse volumique </w:t>
            </w:r>
          </w:p>
          <w:p>
            <w:pPr>
              <w:rPr>
                <w:rFonts w:eastAsiaTheme="minorEastAsia"/>
                <w:b/>
              </w:rPr>
            </w:pPr>
            <m:oMath>
              <m:r>
                <m:rPr>
                  <m:sty m:val="bi"/>
                </m:rPr>
                <w:rPr>
                  <w:rFonts w:ascii="Cambria Math" w:eastAsiaTheme="minorEastAsia" w:hAnsi="Cambria Math"/>
                </w:rPr>
                <m:t>v</m:t>
              </m:r>
            </m:oMath>
            <w:r>
              <w:rPr>
                <w:rFonts w:eastAsiaTheme="minorEastAsia"/>
                <w:b/>
              </w:rPr>
              <w:t xml:space="preserve"> </w:t>
            </w:r>
            <w:r>
              <w:rPr>
                <w:rFonts w:eastAsiaTheme="minorEastAsia"/>
                <w:bCs/>
              </w:rPr>
              <w:t>vitesse du fluide m/s</w:t>
            </w:r>
          </w:p>
          <w:p>
            <w:pPr>
              <w:rPr>
                <w:b/>
              </w:rPr>
            </w:pPr>
            <m:oMath>
              <m:r>
                <w:rPr>
                  <w:rFonts w:ascii="Cambria Math" w:hAnsi="Cambria Math"/>
                </w:rPr>
                <m:t>p</m:t>
              </m:r>
            </m:oMath>
            <w:r>
              <w:t xml:space="preserve"> pression </w:t>
            </w:r>
            <w:r>
              <w:rPr>
                <w:rFonts w:eastAsiaTheme="minorEastAsia"/>
              </w:rPr>
              <w:t>en Pa</w:t>
            </w:r>
          </w:p>
          <w:p>
            <m:oMath>
              <m:r>
                <w:rPr>
                  <w:rFonts w:ascii="Cambria Math" w:eastAsiaTheme="minorEastAsia" w:hAnsi="Cambria Math"/>
                </w:rPr>
                <m:t>z</m:t>
              </m:r>
            </m:oMath>
            <w:r>
              <w:rPr>
                <w:rFonts w:eastAsiaTheme="minorEastAsia"/>
              </w:rPr>
              <w:t xml:space="preserve"> altitude du point considéré.</w:t>
            </w:r>
          </w:p>
        </w:tc>
      </w:tr>
    </w:tbl>
    <w:p>
      <w:r>
        <w:t>L’équation de Bernoulli fait le bilan des forces qui s’exercent sur le fluide :</w:t>
      </w:r>
    </w:p>
    <w:p>
      <w:pPr>
        <w:pStyle w:val="Paragraphedeliste"/>
        <w:numPr>
          <w:ilvl w:val="0"/>
          <w:numId w:val="23"/>
        </w:numPr>
      </w:pPr>
      <w:r>
        <w:t>Énergie cinétique</w:t>
      </w:r>
    </w:p>
    <w:p>
      <w:pPr>
        <w:pStyle w:val="Paragraphedeliste"/>
        <w:numPr>
          <w:ilvl w:val="0"/>
          <w:numId w:val="23"/>
        </w:numPr>
      </w:pPr>
      <w:r>
        <w:t>Pression</w:t>
      </w:r>
    </w:p>
    <w:p>
      <w:pPr>
        <w:pStyle w:val="Paragraphedeliste"/>
        <w:numPr>
          <w:ilvl w:val="0"/>
          <w:numId w:val="23"/>
        </w:numPr>
      </w:pPr>
      <w:r>
        <w:t>Potentielle de gravité</w:t>
      </w:r>
    </w:p>
    <w:p>
      <w:r>
        <w:t>Il existe une force associée à une dissymétrie des lignes de courant d'un fluide autour d'un objet</w:t>
      </w:r>
    </w:p>
    <w:p>
      <w:r>
        <w:rPr>
          <w:u w:val="single"/>
        </w:rPr>
        <w:t>Rmq :</w:t>
      </w:r>
      <w:r>
        <w:t xml:space="preserve"> Dans un large domaine de valeurs, le théorème de Bernoulli est applicable aux gaz.</w:t>
      </w:r>
    </w:p>
    <w:p>
      <w:pPr>
        <w:pStyle w:val="Titre1"/>
      </w:pPr>
      <w:r>
        <w:t>Dynamique des fluides visqueux</w:t>
      </w:r>
    </w:p>
    <w:p>
      <w:r>
        <w:t>Généralement, la pression vari car le fluide subit une force de frottement appelées force de viscosité qui correspond à une dissipation d’énergie cinétique.</w:t>
      </w:r>
    </w:p>
    <w:p>
      <w:r>
        <w:t>La viscosité des fluides biologiques est plus ou moins constante entre 0°C et 40°C (variation &lt; 10%).</w:t>
      </w:r>
    </w:p>
    <w:p>
      <w:r>
        <w:t>La viscosité du fluide freine le liquide sans le ralentir provoquant une augmentation de la pression (cependant la vitesse reste constante). Par exemple, pour un fluide dans la section d’un tuyau d’un point A vers B on aura :</w:t>
      </w:r>
    </w:p>
    <w:p>
      <m:oMathPara>
        <m:oMath>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p>
            <m:sSupPr>
              <m:ctrlPr>
                <w:rPr>
                  <w:rFonts w:ascii="Cambria Math" w:hAnsi="Cambria Math"/>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+ρ.g.</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A</m:t>
              </m:r>
            </m:sub>
          </m:sSub>
          <m:r>
            <m:rPr>
              <m:sty m:val="bi"/>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ρ.</m:t>
          </m:r>
          <m:sSup>
            <m:sSupPr>
              <m:ctrlPr>
                <w:rPr>
                  <w:rFonts w:ascii="Cambria Math" w:hAnsi="Cambria Math"/>
                  <w:i/>
                </w:rPr>
              </m:ctrlPr>
            </m:sSupPr>
            <m:e>
              <m:r>
                <m:rPr>
                  <m:sty m:val="bi"/>
                </m:rPr>
                <w:rPr>
                  <w:rFonts w:ascii="Cambria Math" w:hAnsi="Cambria Math"/>
                </w:rPr>
                <m:t>v</m:t>
              </m:r>
            </m:e>
            <m:sup>
              <m:r>
                <m:rPr>
                  <m:sty m:val="bi"/>
                </m:rPr>
                <w:rPr>
                  <w:rFonts w:ascii="Cambria Math" w:hAnsi="Cambria Math"/>
                </w:rPr>
                <m:t>2</m:t>
              </m:r>
            </m:sup>
          </m:sSup>
          <m:r>
            <m:rPr>
              <m:sty m:val="bi"/>
            </m:rPr>
            <w:rPr>
              <w:rFonts w:ascii="Cambria Math" w:hAnsi="Cambria Math"/>
            </w:rPr>
            <m:t>+ρ.g.</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B</m:t>
              </m:r>
            </m:sub>
          </m:sSub>
          <m:r>
            <m:rPr>
              <m:sty m:val="bi"/>
            </m:rP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+∆P</m:t>
          </m:r>
        </m:oMath>
      </m:oMathPara>
    </w:p>
    <w:p>
      <w:pPr>
        <w:pStyle w:val="Titre2"/>
      </w:pPr>
      <w:r>
        <w:t>Loi fondamentale des fluides visqueux</w:t>
      </w:r>
    </w:p>
    <w:p>
      <w:pPr>
        <w:rPr>
          <w:rFonts w:eastAsiaTheme="minorEastAsia"/>
        </w:rPr>
      </w:pPr>
      <w:r>
        <w:t>Dans un fluide réel en mouvement, s'exercent des forces de frottement dues à sa viscosité :</w:t>
      </w:r>
      <w:r>
        <w:rPr>
          <w:rFonts w:eastAsiaTheme="minorEastAsia"/>
        </w:rPr>
        <w:t xml:space="preserve"> </w:t>
      </w:r>
      <m:oMath>
        <m:r>
          <w:rPr>
            <w:rFonts w:ascii="Cambria Math" w:hAnsi="Cambria Math"/>
          </w:rPr>
          <m:t>F=η.S.</m:t>
        </m:r>
        <m:f>
          <m:fPr>
            <m:ctrlPr>
              <w:rPr>
                <w:rFonts w:ascii="Cambria Math" w:hAnsi="Cambria Math"/>
                <w:i/>
              </w:rPr>
            </m:ctrlPr>
          </m:fPr>
          <m:num>
            <m:r>
              <w:rPr>
                <w:rFonts w:ascii="Cambria Math" w:hAnsi="Cambria Math"/>
              </w:rPr>
              <m:t>dv</m:t>
            </m:r>
          </m:num>
          <m:den>
            <m:r>
              <w:rPr>
                <w:rFonts w:ascii="Cambria Math" w:hAnsi="Cambria Math"/>
              </w:rPr>
              <m:t>dz</m:t>
            </m:r>
          </m:den>
        </m:f>
      </m:oMath>
    </w:p>
    <w:p>
      <w:r>
        <w:rPr>
          <w:rFonts w:eastAsiaTheme="minorEastAsia"/>
        </w:rPr>
        <w:t xml:space="preserve">Les fluides vérifiant cette relation (η constant pour P et t° donnée dit </w:t>
      </w:r>
      <w:r>
        <w:t>newtoniens, liquides et gaz constitués de corps purs et homogène</w:t>
      </w:r>
    </w:p>
    <w:p>
      <w:r>
        <w:t>On parle sinon de corps complexe ou faux fluides non newtoniens pour les autres comme le ketchup.</w:t>
      </w:r>
    </w:p>
    <w:p>
      <w:pPr>
        <w:pStyle w:val="Titre3"/>
      </w:pPr>
      <w:r>
        <w:t>Loi de l’écoulement laminaire (en filet parallèle)</w:t>
      </w:r>
    </w:p>
    <w:p>
      <w:r>
        <w:t xml:space="preserve">Dans un tuyau cylindrique étroit de rayon a, la vitesse d'écoulement d'un fluide visqueux varie en fonction de la distance r à l'axe du tuyau : </w:t>
      </w:r>
    </w:p>
    <w:tbl>
      <w:tblPr>
        <w:tblStyle w:val="Grilledetableauclaire"/>
        <w:tblW w:w="0" w:type="auto"/>
        <w:tblLook w:val="0400" w:firstRow="0" w:lastRow="0" w:firstColumn="0" w:lastColumn="0" w:noHBand="0" w:noVBand="1"/>
      </w:tblPr>
      <w:tblGrid>
        <w:gridCol w:w="3667"/>
        <w:gridCol w:w="3668"/>
      </w:tblGrid>
      <w:tr>
        <w:trPr>
          <w:trHeight w:val="569"/>
        </w:trPr>
        <w:tc>
          <w:tcPr>
            <w:tcW w:w="3667" w:type="dxa"/>
          </w:tcPr>
          <w:p>
            <m:oMathPara>
              <m:oMath>
                <m:r>
                  <m:rPr>
                    <m:sty m:val="bi"/>
                  </m:rPr>
                  <w:rPr>
                    <w:rFonts w:ascii="Cambria Math" w:hAnsi="Cambria Math"/>
                  </w:rPr>
                  <m:t>∆P=</m:t>
                </m:r>
                <m:f>
                  <m:fPr>
                    <m:ctrlPr>
                      <w:rPr>
                        <w:rFonts w:ascii="Cambria Math" w:hAnsi="Cambria Math"/>
                        <w:i/>
                      </w:rPr>
                    </m:ctrlPr>
                  </m:fPr>
                  <m:num>
                    <m:r>
                      <m:rPr>
                        <m:sty m:val="bi"/>
                      </m:rPr>
                      <w:rPr>
                        <w:rFonts w:ascii="Cambria Math" w:hAnsi="Cambria Math"/>
                      </w:rPr>
                      <m:t>8</m:t>
                    </m:r>
                    <m:r>
                      <m:rPr>
                        <m:sty m:val="bi"/>
                      </m:rPr>
                      <w:rPr>
                        <w:rFonts w:ascii="Cambria Math" w:hAnsi="Cambria Math"/>
                      </w:rPr>
                      <m:t>ηL</m:t>
                    </m:r>
                  </m:num>
                  <m:den>
                    <m:r>
                      <m:rPr>
                        <m:sty m:val="bi"/>
                      </m:rPr>
                      <w:rPr>
                        <w:rFonts w:ascii="Cambria Math" w:hAnsi="Cambria Math"/>
                      </w:rPr>
                      <m:t>π</m:t>
                    </m:r>
                    <m:sSup>
                      <m:sSupPr>
                        <m:ctrlPr>
                          <w:rPr>
                            <w:rFonts w:ascii="Cambria Math" w:hAnsi="Cambria Math"/>
                            <w:i/>
                          </w:rPr>
                        </m:ctrlPr>
                      </m:sSupPr>
                      <m:e>
                        <m:r>
                          <m:rPr>
                            <m:sty m:val="bi"/>
                          </m:rPr>
                          <w:rPr>
                            <w:rFonts w:ascii="Cambria Math" w:hAnsi="Cambria Math"/>
                          </w:rPr>
                          <m:t>R</m:t>
                        </m:r>
                      </m:e>
                      <m:sup>
                        <m:r>
                          <m:rPr>
                            <m:sty m:val="bi"/>
                          </m:rPr>
                          <w:rPr>
                            <w:rFonts w:ascii="Cambria Math" w:hAnsi="Cambria Math"/>
                          </w:rPr>
                          <m:t>4</m:t>
                        </m:r>
                      </m:sup>
                    </m:sSup>
                  </m:den>
                </m:f>
                <m:sSub>
                  <m:sSubPr>
                    <m:ctrlPr>
                      <w:rPr>
                        <w:rFonts w:ascii="Cambria Math" w:eastAsiaTheme="minorEastAsia" w:hAnsi="Cambria Math"/>
                        <w:i/>
                      </w:rPr>
                    </m:ctrlPr>
                  </m:sSubPr>
                  <m:e>
                    <m:r>
                      <m:rPr>
                        <m:sty m:val="bi"/>
                      </m:rPr>
                      <w:rPr>
                        <w:rFonts w:ascii="Cambria Math" w:eastAsiaTheme="minorEastAsia" w:hAnsi="Cambria Math"/>
                      </w:rPr>
                      <m:t>D</m:t>
                    </m:r>
                  </m:e>
                  <m:sub>
                    <m:r>
                      <m:rPr>
                        <m:sty m:val="bi"/>
                      </m:rPr>
                      <w:rPr>
                        <w:rFonts w:ascii="Cambria Math" w:eastAsiaTheme="minorEastAsia" w:hAnsi="Cambria Math"/>
                      </w:rPr>
                      <m:t>v</m:t>
                    </m:r>
                  </m:sub>
                </m:sSub>
              </m:oMath>
            </m:oMathPara>
          </w:p>
        </w:tc>
        <w:tc>
          <w:tcPr>
            <w:tcW w:w="3668" w:type="dxa"/>
          </w:tcPr>
          <w:p>
            <w:pPr>
              <w:rPr>
                <w:b/>
              </w:rPr>
            </w:pPr>
            <m:oMath>
              <m:r>
                <w:rPr>
                  <w:rFonts w:ascii="Cambria Math" w:eastAsiaTheme="minorEastAsia" w:hAnsi="Cambria Math"/>
                </w:rPr>
                <m:t>L</m:t>
              </m:r>
            </m:oMath>
            <w:r>
              <w:t xml:space="preserve"> longueur</w:t>
            </w:r>
          </w:p>
          <w:p>
            <m:oMath>
              <m:r>
                <w:rPr>
                  <w:rFonts w:ascii="Cambria Math" w:eastAsiaTheme="minorEastAsia" w:hAnsi="Cambria Math"/>
                </w:rPr>
                <m:t>R</m:t>
              </m:r>
            </m:oMath>
            <w:r>
              <w:t xml:space="preserve"> rayon</w:t>
            </w:r>
          </w:p>
          <w:p>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D</m:t>
                  </m:r>
                </m:e>
                <m:sub>
                  <m:r>
                    <m:rPr>
                      <m:sty m:val="bi"/>
                    </m:rPr>
                    <w:rPr>
                      <w:rFonts w:ascii="Cambria Math" w:eastAsiaTheme="minorEastAsia" w:hAnsi="Cambria Math"/>
                    </w:rPr>
                    <m:t>v</m:t>
                  </m:r>
                </m:sub>
              </m:sSub>
            </m:oMath>
            <w:r>
              <w:rPr>
                <w:rFonts w:eastAsiaTheme="minorEastAsia"/>
              </w:rPr>
              <w:t xml:space="preserve"> débit (m</w:t>
            </w:r>
            <w:r>
              <w:rPr>
                <w:rFonts w:eastAsiaTheme="minorEastAsia"/>
                <w:vertAlign w:val="superscript"/>
              </w:rPr>
              <w:t>3</w:t>
            </w:r>
            <w:r>
              <w:rPr>
                <w:rFonts w:eastAsiaTheme="minorEastAsia"/>
              </w:rPr>
              <w:t>.s</w:t>
            </w:r>
            <w:r>
              <w:rPr>
                <w:rFonts w:eastAsiaTheme="minorEastAsia"/>
                <w:vertAlign w:val="superscript"/>
              </w:rPr>
              <w:t>-1</w:t>
            </w:r>
            <w:r>
              <w:rPr>
                <w:rFonts w:eastAsiaTheme="minorEastAsia"/>
              </w:rPr>
              <w:t>)</w:t>
            </w:r>
          </w:p>
          <w:p>
            <w:pPr>
              <w:rPr>
                <w:rFonts w:eastAsiaTheme="minorEastAsia"/>
                <w:bCs/>
              </w:rPr>
            </w:pPr>
            <m:oMath>
              <m:r>
                <m:rPr>
                  <m:sty m:val="bi"/>
                </m:rPr>
                <w:rPr>
                  <w:rFonts w:ascii="Cambria Math" w:hAnsi="Cambria Math"/>
                </w:rPr>
                <m:t>η</m:t>
              </m:r>
            </m:oMath>
            <w:r>
              <w:rPr>
                <w:rFonts w:eastAsiaTheme="minorEastAsia"/>
                <w:b/>
              </w:rPr>
              <w:t xml:space="preserve"> </w:t>
            </w:r>
            <w:r>
              <w:rPr>
                <w:rFonts w:eastAsiaTheme="minorEastAsia"/>
                <w:bCs/>
              </w:rPr>
              <w:t>Coefficient de viscosité</w:t>
            </w:r>
          </w:p>
          <w:p>
            <w:pPr>
              <w:rPr>
                <w:rFonts w:eastAsiaTheme="minorEastAsia"/>
              </w:rPr>
            </w:pPr>
            <m:oMath>
              <m:r>
                <m:rPr>
                  <m:sty m:val="bi"/>
                </m:rPr>
                <w:rPr>
                  <w:rFonts w:ascii="Cambria Math" w:hAnsi="Cambria Math"/>
                </w:rPr>
                <m:t>∆P</m:t>
              </m:r>
            </m:oMath>
            <w:r>
              <w:rPr>
                <w:rFonts w:eastAsiaTheme="minorEastAsia"/>
                <w:b/>
              </w:rPr>
              <w:t xml:space="preserve"> </w:t>
            </w:r>
            <w:r>
              <w:rPr>
                <w:rFonts w:eastAsiaTheme="minorEastAsia"/>
                <w:bCs/>
              </w:rPr>
              <w:t>la perte de charge en Pa</w:t>
            </w:r>
          </w:p>
        </w:tc>
      </w:tr>
    </w:tbl>
    <w:p>
      <m:oMath>
        <m:r>
          <m:rPr>
            <m:sty m:val="bi"/>
          </m:rPr>
          <w:rPr>
            <w:rFonts w:ascii="Cambria Math" w:hAnsi="Cambria Math"/>
          </w:rPr>
          <m:t>η</m:t>
        </m:r>
        <m:r>
          <w:rPr>
            <w:rFonts w:ascii="Cambria Math" w:hAnsi="Cambria Math"/>
          </w:rPr>
          <m:t>=</m:t>
        </m:r>
        <m:sSup>
          <m:sSupPr>
            <m:ctrlPr>
              <w:rPr>
                <w:rFonts w:ascii="Cambria Math" w:hAnsi="Cambria Math"/>
                <w:i/>
              </w:rPr>
            </m:ctrlPr>
          </m:sSupPr>
          <m:e>
            <m:r>
              <m:rPr>
                <m:sty m:val="bi"/>
              </m:rPr>
              <w:rPr>
                <w:rFonts w:ascii="Cambria Math" w:hAnsi="Cambria Math"/>
              </w:rPr>
              <m:t>10</m:t>
            </m:r>
          </m:e>
          <m:sup>
            <m:r>
              <w:rPr>
                <w:rFonts w:ascii="Cambria Math" w:hAnsi="Cambria Math"/>
              </w:rPr>
              <m:t>-</m:t>
            </m:r>
            <m:r>
              <m:rPr>
                <m:sty m:val="bi"/>
              </m:rPr>
              <w:rPr>
                <w:rFonts w:ascii="Cambria Math" w:hAnsi="Cambria Math"/>
              </w:rPr>
              <m:t>3</m:t>
            </m:r>
          </m:sup>
        </m:sSup>
      </m:oMath>
      <w:r>
        <w:t xml:space="preserve"> Coefficient de viscosité de l’eau.</w:t>
      </w:r>
    </w:p>
    <w:p/>
    <w:sectPr>
      <w:footerReference w:type="default" r:id="rId1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OB</w:t>
    </w:r>
    <w:r>
      <w:ptab w:relativeTo="margin" w:alignment="center" w:leader="none"/>
    </w:r>
    <w:r>
      <w:t>Mécanique des fluides</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8.25pt;height:23.75pt;visibility:visible;mso-wrap-style:square" o:bullet="t">
        <v:imagedata r:id="rId1" o:title=""/>
      </v:shape>
    </w:pict>
  </w:numPicBullet>
  <w:abstractNum w:abstractNumId="0" w15:restartNumberingAfterBreak="0">
    <w:nsid w:val="0091790B"/>
    <w:multiLevelType w:val="hybridMultilevel"/>
    <w:tmpl w:val="D6C612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7F5054"/>
    <w:multiLevelType w:val="hybridMultilevel"/>
    <w:tmpl w:val="FACE7E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B45A78"/>
    <w:multiLevelType w:val="hybridMultilevel"/>
    <w:tmpl w:val="F4D8AD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9D499B"/>
    <w:multiLevelType w:val="hybridMultilevel"/>
    <w:tmpl w:val="0B7E5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FD05C4D"/>
    <w:multiLevelType w:val="hybridMultilevel"/>
    <w:tmpl w:val="F4F887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3462056"/>
    <w:multiLevelType w:val="hybridMultilevel"/>
    <w:tmpl w:val="90801E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15D36B81"/>
    <w:multiLevelType w:val="hybridMultilevel"/>
    <w:tmpl w:val="22547D0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15:restartNumberingAfterBreak="0">
    <w:nsid w:val="1FED762C"/>
    <w:multiLevelType w:val="hybridMultilevel"/>
    <w:tmpl w:val="79B22D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26537D2C"/>
    <w:multiLevelType w:val="hybridMultilevel"/>
    <w:tmpl w:val="98184252"/>
    <w:lvl w:ilvl="0" w:tplc="A24EF57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8003A1"/>
    <w:multiLevelType w:val="hybridMultilevel"/>
    <w:tmpl w:val="D34A58B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2D426F61"/>
    <w:multiLevelType w:val="hybridMultilevel"/>
    <w:tmpl w:val="999EC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F56B24"/>
    <w:multiLevelType w:val="hybridMultilevel"/>
    <w:tmpl w:val="4156C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A246CD"/>
    <w:multiLevelType w:val="hybridMultilevel"/>
    <w:tmpl w:val="AEC40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1A11077"/>
    <w:multiLevelType w:val="hybridMultilevel"/>
    <w:tmpl w:val="2AC051F8"/>
    <w:lvl w:ilvl="0" w:tplc="47B8D5D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460684D"/>
    <w:multiLevelType w:val="hybridMultilevel"/>
    <w:tmpl w:val="456EDD5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6526C94"/>
    <w:multiLevelType w:val="hybridMultilevel"/>
    <w:tmpl w:val="7160F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15:restartNumberingAfterBreak="0">
    <w:nsid w:val="51946AEA"/>
    <w:multiLevelType w:val="hybridMultilevel"/>
    <w:tmpl w:val="A7E8E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9625960"/>
    <w:multiLevelType w:val="hybridMultilevel"/>
    <w:tmpl w:val="240426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5BFE698E"/>
    <w:multiLevelType w:val="hybridMultilevel"/>
    <w:tmpl w:val="FAF2E06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60A27CCA"/>
    <w:multiLevelType w:val="hybridMultilevel"/>
    <w:tmpl w:val="293EB6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0E4A9B"/>
    <w:multiLevelType w:val="hybridMultilevel"/>
    <w:tmpl w:val="DE18E6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8277888"/>
    <w:multiLevelType w:val="hybridMultilevel"/>
    <w:tmpl w:val="ADD2EBC2"/>
    <w:lvl w:ilvl="0" w:tplc="040C0001">
      <w:start w:val="1"/>
      <w:numFmt w:val="bullet"/>
      <w:lvlText w:val=""/>
      <w:lvlJc w:val="left"/>
      <w:pPr>
        <w:ind w:left="771" w:hanging="360"/>
      </w:pPr>
      <w:rPr>
        <w:rFonts w:ascii="Symbol" w:hAnsi="Symbol" w:hint="default"/>
      </w:rPr>
    </w:lvl>
    <w:lvl w:ilvl="1" w:tplc="040C0003" w:tentative="1">
      <w:start w:val="1"/>
      <w:numFmt w:val="bullet"/>
      <w:lvlText w:val="o"/>
      <w:lvlJc w:val="left"/>
      <w:pPr>
        <w:ind w:left="1491" w:hanging="360"/>
      </w:pPr>
      <w:rPr>
        <w:rFonts w:ascii="Courier New" w:hAnsi="Courier New" w:cs="Courier New" w:hint="default"/>
      </w:rPr>
    </w:lvl>
    <w:lvl w:ilvl="2" w:tplc="040C0005" w:tentative="1">
      <w:start w:val="1"/>
      <w:numFmt w:val="bullet"/>
      <w:lvlText w:val=""/>
      <w:lvlJc w:val="left"/>
      <w:pPr>
        <w:ind w:left="2211" w:hanging="360"/>
      </w:pPr>
      <w:rPr>
        <w:rFonts w:ascii="Wingdings" w:hAnsi="Wingdings" w:hint="default"/>
      </w:rPr>
    </w:lvl>
    <w:lvl w:ilvl="3" w:tplc="040C0001" w:tentative="1">
      <w:start w:val="1"/>
      <w:numFmt w:val="bullet"/>
      <w:lvlText w:val=""/>
      <w:lvlJc w:val="left"/>
      <w:pPr>
        <w:ind w:left="2931" w:hanging="360"/>
      </w:pPr>
      <w:rPr>
        <w:rFonts w:ascii="Symbol" w:hAnsi="Symbol" w:hint="default"/>
      </w:rPr>
    </w:lvl>
    <w:lvl w:ilvl="4" w:tplc="040C0003" w:tentative="1">
      <w:start w:val="1"/>
      <w:numFmt w:val="bullet"/>
      <w:lvlText w:val="o"/>
      <w:lvlJc w:val="left"/>
      <w:pPr>
        <w:ind w:left="3651" w:hanging="360"/>
      </w:pPr>
      <w:rPr>
        <w:rFonts w:ascii="Courier New" w:hAnsi="Courier New" w:cs="Courier New" w:hint="default"/>
      </w:rPr>
    </w:lvl>
    <w:lvl w:ilvl="5" w:tplc="040C0005" w:tentative="1">
      <w:start w:val="1"/>
      <w:numFmt w:val="bullet"/>
      <w:lvlText w:val=""/>
      <w:lvlJc w:val="left"/>
      <w:pPr>
        <w:ind w:left="4371" w:hanging="360"/>
      </w:pPr>
      <w:rPr>
        <w:rFonts w:ascii="Wingdings" w:hAnsi="Wingdings" w:hint="default"/>
      </w:rPr>
    </w:lvl>
    <w:lvl w:ilvl="6" w:tplc="040C0001" w:tentative="1">
      <w:start w:val="1"/>
      <w:numFmt w:val="bullet"/>
      <w:lvlText w:val=""/>
      <w:lvlJc w:val="left"/>
      <w:pPr>
        <w:ind w:left="5091" w:hanging="360"/>
      </w:pPr>
      <w:rPr>
        <w:rFonts w:ascii="Symbol" w:hAnsi="Symbol" w:hint="default"/>
      </w:rPr>
    </w:lvl>
    <w:lvl w:ilvl="7" w:tplc="040C0003" w:tentative="1">
      <w:start w:val="1"/>
      <w:numFmt w:val="bullet"/>
      <w:lvlText w:val="o"/>
      <w:lvlJc w:val="left"/>
      <w:pPr>
        <w:ind w:left="5811" w:hanging="360"/>
      </w:pPr>
      <w:rPr>
        <w:rFonts w:ascii="Courier New" w:hAnsi="Courier New" w:cs="Courier New" w:hint="default"/>
      </w:rPr>
    </w:lvl>
    <w:lvl w:ilvl="8" w:tplc="040C0005" w:tentative="1">
      <w:start w:val="1"/>
      <w:numFmt w:val="bullet"/>
      <w:lvlText w:val=""/>
      <w:lvlJc w:val="left"/>
      <w:pPr>
        <w:ind w:left="6531" w:hanging="360"/>
      </w:pPr>
      <w:rPr>
        <w:rFonts w:ascii="Wingdings" w:hAnsi="Wingdings" w:hint="default"/>
      </w:rPr>
    </w:lvl>
  </w:abstractNum>
  <w:abstractNum w:abstractNumId="22" w15:restartNumberingAfterBreak="0">
    <w:nsid w:val="73CB0A8A"/>
    <w:multiLevelType w:val="hybridMultilevel"/>
    <w:tmpl w:val="12C8C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7"/>
  </w:num>
  <w:num w:numId="4">
    <w:abstractNumId w:val="1"/>
  </w:num>
  <w:num w:numId="5">
    <w:abstractNumId w:val="6"/>
  </w:num>
  <w:num w:numId="6">
    <w:abstractNumId w:val="4"/>
  </w:num>
  <w:num w:numId="7">
    <w:abstractNumId w:val="8"/>
  </w:num>
  <w:num w:numId="8">
    <w:abstractNumId w:val="13"/>
  </w:num>
  <w:num w:numId="9">
    <w:abstractNumId w:val="19"/>
  </w:num>
  <w:num w:numId="10">
    <w:abstractNumId w:val="9"/>
  </w:num>
  <w:num w:numId="11">
    <w:abstractNumId w:val="10"/>
  </w:num>
  <w:num w:numId="12">
    <w:abstractNumId w:val="2"/>
  </w:num>
  <w:num w:numId="13">
    <w:abstractNumId w:val="21"/>
  </w:num>
  <w:num w:numId="14">
    <w:abstractNumId w:val="12"/>
  </w:num>
  <w:num w:numId="15">
    <w:abstractNumId w:val="15"/>
  </w:num>
  <w:num w:numId="16">
    <w:abstractNumId w:val="22"/>
  </w:num>
  <w:num w:numId="17">
    <w:abstractNumId w:val="3"/>
  </w:num>
  <w:num w:numId="18">
    <w:abstractNumId w:val="5"/>
  </w:num>
  <w:num w:numId="19">
    <w:abstractNumId w:val="14"/>
  </w:num>
  <w:num w:numId="20">
    <w:abstractNumId w:val="20"/>
  </w:num>
  <w:num w:numId="21">
    <w:abstractNumId w:val="11"/>
  </w:num>
  <w:num w:numId="22">
    <w:abstractNumId w:val="16"/>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8380</TotalTime>
  <Pages>3</Pages>
  <Words>972</Words>
  <Characters>5351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135</cp:revision>
  <cp:lastPrinted>2020-10-08T15:27:00Z</cp:lastPrinted>
  <dcterms:created xsi:type="dcterms:W3CDTF">2020-09-08T20:41:00Z</dcterms:created>
  <dcterms:modified xsi:type="dcterms:W3CDTF">2021-12-26T23:25:00Z</dcterms:modified>
</cp:coreProperties>
</file>