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t>Kékulé</w:t>
      </w:r>
      <w:proofErr w:type="spellEnd"/>
      <w:r>
        <w:t xml:space="preserve"> :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Zwitterion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Charge partielle noté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charge inférieure à la charge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Formelle répartition des électrons lié à la répartition des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Réducteur (par opposition à l’oxydant) atome qui gagne un ou plusieurs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Degré d’oxydation différence d’électrons autour de l’atome.</w:t>
      </w:r>
    </w:p>
    <w:p>
      <w:pPr>
        <w:rPr>
          <w:rFonts w:eastAsiaTheme="minorEastAsia"/>
        </w:rPr>
      </w:pPr>
      <w:r>
        <w:rPr>
          <w:rFonts w:eastAsiaTheme="minorEastAsia"/>
        </w:rPr>
        <w:t>Rmq :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Différence d’électronégativité est &gt;0,5 pour que l’atome récupère celui du voisin 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celui du voisin.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Prototrophie réaction acido-basique intra moléculaire. </w:t>
      </w:r>
    </w:p>
    <w:p>
      <w:pPr>
        <w:rPr>
          <w:rFonts w:eastAsiaTheme="minorEastAsia"/>
        </w:rPr>
      </w:pPr>
      <w:r>
        <w:rPr>
          <w:rFonts w:eastAsiaTheme="minorEastAsia"/>
        </w:rPr>
        <w:t>Thermodynamique équilibre maximale stabilité moléculaire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Notion d’énergie d’activation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 sur la rencontre entre les molécules (collision)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Fonts w:eastAsiaTheme="minorEastAsia"/>
        </w:rPr>
        <w:t>Réaction élémentaire réaction en une seule étape.</w:t>
      </w:r>
    </w:p>
    <w:p>
      <w:pPr>
        <w:rPr>
          <w:rFonts w:eastAsiaTheme="minorEastAsia"/>
        </w:rPr>
      </w:pPr>
      <w:r>
        <w:rPr>
          <w:rFonts w:eastAsiaTheme="minorEastAsia"/>
        </w:rPr>
        <w:t>Molarité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Fonts w:eastAsiaTheme="minorEastAsia"/>
        </w:rPr>
        <w:t>Ordre partielle nombre de molécule de chaque espèce.</w:t>
      </w:r>
    </w:p>
    <w:p>
      <w:pPr>
        <w:rPr>
          <w:rFonts w:eastAsiaTheme="minorEastAsia"/>
        </w:rPr>
      </w:pPr>
      <w:r>
        <w:rPr>
          <w:rFonts w:eastAsiaTheme="minorEastAsia"/>
        </w:rPr>
        <w:t>Ordre de réaction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Rmq :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H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phénomes :</w:t>
      </w:r>
    </w:p>
    <w:p>
      <w:p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 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Composé de coordination molécule composé d’un cation central ou d’un métal. </w:t>
      </w:r>
    </w:p>
    <w:p>
      <w:pPr>
        <w:rPr>
          <w:rFonts w:eastAsiaTheme="minorEastAsia"/>
        </w:rPr>
      </w:pP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5"/>
  </w:num>
  <w:num w:numId="9">
    <w:abstractNumId w:val="21"/>
  </w:num>
  <w:num w:numId="10">
    <w:abstractNumId w:val="10"/>
  </w:num>
  <w:num w:numId="11">
    <w:abstractNumId w:val="11"/>
  </w:num>
  <w:num w:numId="12">
    <w:abstractNumId w:val="2"/>
  </w:num>
  <w:num w:numId="13">
    <w:abstractNumId w:val="23"/>
  </w:num>
  <w:num w:numId="14">
    <w:abstractNumId w:val="14"/>
  </w:num>
  <w:num w:numId="15">
    <w:abstractNumId w:val="17"/>
  </w:num>
  <w:num w:numId="16">
    <w:abstractNumId w:val="25"/>
  </w:num>
  <w:num w:numId="17">
    <w:abstractNumId w:val="3"/>
  </w:num>
  <w:num w:numId="18">
    <w:abstractNumId w:val="6"/>
  </w:num>
  <w:num w:numId="19">
    <w:abstractNumId w:val="16"/>
  </w:num>
  <w:num w:numId="20">
    <w:abstractNumId w:val="22"/>
  </w:num>
  <w:num w:numId="21">
    <w:abstractNumId w:val="13"/>
  </w:num>
  <w:num w:numId="22">
    <w:abstractNumId w:val="18"/>
  </w:num>
  <w:num w:numId="23">
    <w:abstractNumId w:val="27"/>
  </w:num>
  <w:num w:numId="24">
    <w:abstractNumId w:val="24"/>
  </w:num>
  <w:num w:numId="25">
    <w:abstractNumId w:val="26"/>
  </w:num>
  <w:num w:numId="26">
    <w:abstractNumId w:val="4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2021-05-17T20:06:00Z</dcterms:created>
  <dcterms:modified xsi:type="dcterms:W3CDTF">2021-06-22T21:34:00Z</dcterms:modified>
</cp:coreProperties>
</file>