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"/>
      </w:pPr>
      <w:r>
        <w:t>Les Cnidaires</w:t>
      </w:r>
    </w:p>
    <w:p>
      <w:r>
        <w:t>Mode de vie</w:t>
      </w:r>
    </w:p>
    <w:p>
      <w:pPr>
        <w:pStyle w:val="Paragraphedeliste"/>
        <w:numPr>
          <w:ilvl w:val="0"/>
          <w:numId w:val="3"/>
        </w:numPr>
      </w:pPr>
      <w:r>
        <w:t>solitaire ou coloniale.</w:t>
      </w:r>
    </w:p>
    <w:p>
      <w:pPr>
        <w:pStyle w:val="Paragraphedeliste"/>
        <w:numPr>
          <w:ilvl w:val="0"/>
          <w:numId w:val="3"/>
        </w:numPr>
      </w:pPr>
      <w:r>
        <w:t xml:space="preserve">Sessile ou libre </w:t>
      </w:r>
    </w:p>
    <w:p>
      <w:pPr>
        <w:pStyle w:val="Paragraphedeliste"/>
        <w:numPr>
          <w:ilvl w:val="0"/>
          <w:numId w:val="3"/>
        </w:numPr>
      </w:pPr>
      <w:r>
        <w:t>Organismes contructeur des récifs corraliens.</w:t>
      </w:r>
    </w:p>
    <w:p>
      <w:r>
        <w:t>Plan d’organisation</w:t>
      </w:r>
    </w:p>
    <w:p>
      <w:pPr>
        <w:pStyle w:val="Paragraphedeliste"/>
        <w:numPr>
          <w:ilvl w:val="0"/>
          <w:numId w:val="4"/>
        </w:numPr>
      </w:pPr>
      <w:r>
        <w:t>La morphologie dépend du mode de vie :</w:t>
      </w:r>
    </w:p>
    <w:tbl>
      <w:tblPr>
        <w:tblStyle w:val="Grilledetableauclaire"/>
        <w:tblW w:w="4323" w:type="pct"/>
        <w:tblInd w:w="1303" w:type="dxa"/>
        <w:tblLayout w:type="fixed"/>
        <w:tblLook w:val="0400" w:firstRow="0" w:lastRow="0" w:firstColumn="0" w:lastColumn="0" w:noHBand="0" w:noVBand="1"/>
      </w:tblPr>
      <w:tblGrid>
        <w:gridCol w:w="4391"/>
        <w:gridCol w:w="4649"/>
      </w:tblGrid>
      <w:tr>
        <w:tc>
          <w:tcPr>
            <w:tcW w:w="3786" w:type="dxa"/>
          </w:tcPr>
          <w:p>
            <w:r>
              <w:t>Polype forme sessile - benthique</w:t>
            </w:r>
          </w:p>
        </w:tc>
        <w:tc>
          <w:tcPr>
            <w:tcW w:w="4009" w:type="dxa"/>
          </w:tcPr>
          <w:p>
            <w:r>
              <w:t>Méduse forme libre - pélagique</w:t>
            </w:r>
          </w:p>
        </w:tc>
      </w:tr>
      <w:tr>
        <w:tc>
          <w:tcPr>
            <w:tcW w:w="3786" w:type="dxa"/>
          </w:tcPr>
          <w:p>
            <w:r>
              <w:rPr>
                <w:noProof/>
              </w:rPr>
              <w:drawing>
                <wp:inline distT="0" distB="0" distL="0" distR="0">
                  <wp:extent cx="2257425" cy="1390650"/>
                  <wp:effectExtent l="0" t="0" r="0" b="0"/>
                  <wp:docPr id="476029321" name="Image 476029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90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aragraphedeliste"/>
        <w:numPr>
          <w:ilvl w:val="0"/>
          <w:numId w:val="4"/>
        </w:numPr>
      </w:pPr>
      <w:r>
        <w:t xml:space="preserve">Lorsque un squelette présent, il est en calcaire. </w:t>
      </w:r>
    </w:p>
    <w:p>
      <w:pPr>
        <w:pStyle w:val="Paragraphedeliste"/>
        <w:numPr>
          <w:ilvl w:val="0"/>
          <w:numId w:val="4"/>
        </w:numPr>
      </w:pPr>
    </w:p>
    <w:p>
      <w:r>
        <w:t xml:space="preserve">Chez les Cnidaires, la morphologie dépend du mode de vie .Il existe deux morphologies chez les cnidaires : </w:t>
      </w:r>
    </w:p>
    <w:p>
      <w:r>
        <w:t>La forme poly</w:t>
      </w:r>
    </w:p>
    <w:p>
      <w:r>
        <w:t>Cellules myoépithéliales</w:t>
      </w:r>
    </w:p>
    <w:p>
      <w:r>
        <w:t>Les principaux tissus et leurs cellules associées :</w:t>
      </w:r>
    </w:p>
    <w:p>
      <w:pPr>
        <w:pStyle w:val="Paragraphedeliste"/>
        <w:numPr>
          <w:ilvl w:val="0"/>
          <w:numId w:val="5"/>
        </w:numPr>
      </w:pPr>
      <w:r>
        <w:t xml:space="preserve">Deux tissus épithéliales qui constituent la barrière avec le milieu extérieur :  </w:t>
      </w:r>
    </w:p>
    <w:p>
      <w:pPr>
        <w:pStyle w:val="Paragraphedeliste"/>
        <w:numPr>
          <w:ilvl w:val="2"/>
          <w:numId w:val="5"/>
        </w:numPr>
      </w:pPr>
      <w:r>
        <w:t>Cellule myoépithéliales (cellule musculaire lice) cellule qui contient des fibres d’actines et de myosines. L’ensemble des cellules myoépithéliales forment un réseau longitudinal et latéral qui est reliés à des cellules nerveuses et permet de coordonner la contraction de la cavité gastro vasculaire pour créer du mouvement ou une propultion.</w:t>
      </w:r>
    </w:p>
    <w:p>
      <w:pPr>
        <w:pStyle w:val="Paragraphedeliste"/>
        <w:numPr>
          <w:ilvl w:val="1"/>
          <w:numId w:val="5"/>
        </w:numPr>
      </w:pPr>
      <w:r>
        <w:t>tissu tégumentaire (externe)</w:t>
      </w:r>
    </w:p>
    <w:p>
      <w:pPr>
        <w:pStyle w:val="Paragraphedeliste"/>
        <w:numPr>
          <w:ilvl w:val="2"/>
          <w:numId w:val="5"/>
        </w:numPr>
      </w:pPr>
      <w:r>
        <w:t>Cnidocyste (ou cnidoblaste) cellule qui contient un filament urticant relier à une grande vésicule remplie de substances toxiques comme des neurobloqueurs. Le filament est explussé suite à l’activation d’un récepteur. Les cnidocyste sont principalement localisés dans les tentacules. Ils servent notamment à se protéger ou à tuer une proie.</w:t>
      </w:r>
    </w:p>
    <w:p>
      <w:pPr>
        <w:pStyle w:val="Paragraphedeliste"/>
        <w:numPr>
          <w:ilvl w:val="1"/>
          <w:numId w:val="5"/>
        </w:numPr>
      </w:pPr>
      <w:r>
        <w:t xml:space="preserve">gastroderme (interne). </w:t>
      </w:r>
    </w:p>
    <w:p>
      <w:pPr>
        <w:pStyle w:val="Paragraphedeliste"/>
        <w:numPr>
          <w:ilvl w:val="2"/>
          <w:numId w:val="5"/>
        </w:numPr>
      </w:pPr>
      <w:r>
        <w:t>Des cellules intestinales dans la cavité gastro vasculaire.</w:t>
      </w:r>
    </w:p>
    <w:p>
      <w:pPr>
        <w:pStyle w:val="Paragraphedeliste"/>
        <w:numPr>
          <w:ilvl w:val="2"/>
          <w:numId w:val="5"/>
        </w:numPr>
      </w:pPr>
      <w:r>
        <w:t>Des cellules sécrétices d’enzymes digestive.</w:t>
      </w:r>
    </w:p>
    <w:p>
      <w:pPr>
        <w:pStyle w:val="Paragraphedeliste"/>
        <w:numPr>
          <w:ilvl w:val="0"/>
          <w:numId w:val="5"/>
        </w:numPr>
      </w:pPr>
      <w:r>
        <w:t>Mésoglée tissu conjonctif composé d’eau et de collagène qui est entouré par l’endoderme et l’ectoderme. Il est composé d’eau (90%) et de collagène. Il est caractérisé par l’absence de cellules.</w:t>
      </w:r>
    </w:p>
    <w:p>
      <w:pPr>
        <w:pStyle w:val="Paragraphedeliste"/>
        <w:numPr>
          <w:ilvl w:val="1"/>
          <w:numId w:val="5"/>
        </w:numPr>
      </w:pPr>
      <w:r>
        <w:t>On trouve également des cellules indifférenciées qui peuvent venir remplacer les cellules abimées ou mortes.</w:t>
      </w:r>
    </w:p>
    <w:p>
      <w:r>
        <w:t>Reproduction</w:t>
      </w:r>
    </w:p>
    <w:p>
      <w:pPr>
        <w:pStyle w:val="Paragraphedeliste"/>
        <w:numPr>
          <w:ilvl w:val="0"/>
          <w:numId w:val="6"/>
        </w:numPr>
      </w:pPr>
      <w:r>
        <w:t>Reproduction asexuée se fait par bourgeonnement ou scissiparité.</w:t>
      </w:r>
    </w:p>
    <w:p>
      <w:pPr>
        <w:pStyle w:val="Paragraphedeliste"/>
        <w:numPr>
          <w:ilvl w:val="0"/>
          <w:numId w:val="6"/>
        </w:numPr>
      </w:pPr>
      <w:r>
        <w:t xml:space="preserve">Reproduction sexuée. La fécondation est externe ou interne. Dans ce dernier cas de figure, l’embryon se développe dans la cavité gastrovasculaire </w:t>
      </w:r>
    </w:p>
    <w:p>
      <w:pPr>
        <w:pStyle w:val="Paragraphedeliste"/>
        <w:numPr>
          <w:ilvl w:val="1"/>
          <w:numId w:val="6"/>
        </w:numPr>
      </w:pPr>
      <w:r>
        <w:t>Gonochorique, hermaphrdisme (alterné)</w:t>
      </w:r>
    </w:p>
    <w:p>
      <w:r>
        <w:lastRenderedPageBreak/>
        <w:t>Stade larvaire.</w:t>
      </w:r>
    </w:p>
    <w:p>
      <w:pPr>
        <w:pStyle w:val="Paragraphedeliste"/>
        <w:numPr>
          <w:ilvl w:val="0"/>
          <w:numId w:val="10"/>
        </w:numPr>
      </w:pPr>
      <w:r>
        <w:t>La larve produite est de type planula.</w:t>
      </w:r>
    </w:p>
    <w:p>
      <w:pPr>
        <w:pStyle w:val="Paragraphedeliste"/>
        <w:numPr>
          <w:ilvl w:val="0"/>
          <w:numId w:val="9"/>
        </w:numPr>
      </w:pPr>
      <w:r>
        <w:t>La mobilité est assuré par deux couches de fibres d’actines longitudinale situé dans l’epiderme et latérale située dans le gastroderme.</w:t>
      </w:r>
    </w:p>
    <w:p>
      <w:pPr>
        <w:pStyle w:val="Titre2"/>
      </w:pPr>
      <w:r>
        <w:t>Hydrozoaire - hydraire ou hydre ()</w:t>
      </w:r>
    </w:p>
    <w:p>
      <w:pPr>
        <w:pStyle w:val="Paragraphedeliste"/>
        <w:numPr>
          <w:ilvl w:val="0"/>
          <w:numId w:val="7"/>
        </w:numPr>
      </w:pPr>
      <w:r>
        <w:t>Forme coloniale</w:t>
      </w:r>
    </w:p>
    <w:p>
      <w:pPr>
        <w:pStyle w:val="Paragraphedeliste"/>
        <w:numPr>
          <w:ilvl w:val="0"/>
          <w:numId w:val="7"/>
        </w:numPr>
      </w:pPr>
      <w:r>
        <w:t>Cycle de vie avec alternance de la forme polype et méduse.</w:t>
      </w:r>
    </w:p>
    <w:p>
      <w:pPr>
        <w:pStyle w:val="Paragraphedeliste"/>
        <w:numPr>
          <w:ilvl w:val="0"/>
          <w:numId w:val="7"/>
        </w:numPr>
      </w:pPr>
      <w:r>
        <w:t>Coloniaux ou solitaire.</w:t>
      </w:r>
    </w:p>
    <w:p>
      <w:pPr>
        <w:pStyle w:val="Paragraphedeliste"/>
        <w:numPr>
          <w:ilvl w:val="0"/>
          <w:numId w:val="7"/>
        </w:numPr>
      </w:pPr>
      <w:r>
        <w:t>(la plupart) pas de sequelette.</w:t>
      </w:r>
    </w:p>
    <w:p>
      <w:r>
        <w:t>Gastrozoïte (polype nourricier)</w:t>
      </w:r>
    </w:p>
    <w:p>
      <w:r>
        <w:t>Gonozoïte (polype reproducteur)</w:t>
      </w:r>
    </w:p>
    <w:p>
      <w:r>
        <w:t>Hydrocaule (stolon)</w:t>
      </w:r>
    </w:p>
    <w:p>
      <w:pPr>
        <w:pStyle w:val="Titre2"/>
      </w:pPr>
      <w:r>
        <w:t>Scyphozoaire</w:t>
      </w:r>
    </w:p>
    <w:p>
      <w:pPr>
        <w:pStyle w:val="Paragraphedeliste"/>
        <w:numPr>
          <w:ilvl w:val="0"/>
          <w:numId w:val="11"/>
        </w:numPr>
      </w:pPr>
      <w:r>
        <w:t xml:space="preserve">Cycle de vie alternant la forme polype (courte) et méduse (longue) 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470"/>
        <w:gridCol w:w="5850"/>
      </w:tblGrid>
      <w:tr>
        <w:tc>
          <w:tcPr>
            <w:tcW w:w="1470" w:type="dxa"/>
          </w:tcPr>
          <w:p>
            <w:r>
              <w:t>Morphologie</w:t>
            </w:r>
          </w:p>
        </w:tc>
        <w:tc>
          <w:tcPr>
            <w:tcW w:w="5850" w:type="dxa"/>
          </w:tcPr>
          <w:p>
            <w:r>
              <w:t>Tentacules à l’extérieur</w:t>
            </w:r>
          </w:p>
          <w:p>
            <w:r>
              <w:t>Bras oraux</w:t>
            </w:r>
          </w:p>
        </w:tc>
      </w:tr>
    </w:tbl>
    <w:p>
      <w:r>
        <w:t xml:space="preserve">Cubozoaire </w:t>
      </w:r>
    </w:p>
    <w:p>
      <w:pPr>
        <w:pStyle w:val="Paragraphedeliste"/>
        <w:numPr>
          <w:ilvl w:val="0"/>
          <w:numId w:val="11"/>
        </w:numPr>
      </w:pPr>
      <w:r>
        <w:t xml:space="preserve">De forme cubique </w:t>
      </w:r>
    </w:p>
    <w:p>
      <w:pPr>
        <w:pStyle w:val="Paragraphedeliste"/>
        <w:numPr>
          <w:ilvl w:val="0"/>
          <w:numId w:val="11"/>
        </w:numPr>
      </w:pPr>
      <w:r>
        <w:t>Surnommé « guêpe de mer ». Elles sont extrêment toxiques.</w:t>
      </w:r>
    </w:p>
    <w:p>
      <w:pPr>
        <w:pStyle w:val="Paragraphedeliste"/>
        <w:numPr>
          <w:ilvl w:val="0"/>
          <w:numId w:val="11"/>
        </w:numPr>
      </w:pPr>
      <w:r>
        <w:t>La phase méduse prédomine.</w:t>
      </w:r>
    </w:p>
    <w:p>
      <w:pPr>
        <w:pStyle w:val="Paragraphedeliste"/>
        <w:numPr>
          <w:ilvl w:val="0"/>
          <w:numId w:val="11"/>
        </w:numPr>
      </w:pPr>
      <w:r>
        <w:t>Présent notamment dans le pacifique et en Australie.</w:t>
      </w:r>
    </w:p>
    <w:p>
      <w:pPr>
        <w:pStyle w:val="Titre2"/>
      </w:pPr>
      <w:r>
        <w:t>Anthozoaire</w:t>
      </w:r>
    </w:p>
    <w:p>
      <w:r>
        <w:t>Esp : Anémone de mer, gorgone, corail mou</w:t>
      </w:r>
    </w:p>
    <w:p>
      <w:pPr>
        <w:pStyle w:val="Paragraphedeliste"/>
        <w:numPr>
          <w:ilvl w:val="0"/>
          <w:numId w:val="12"/>
        </w:numPr>
      </w:pPr>
      <w:r>
        <w:t>Uniquement le stade polype.</w:t>
      </w:r>
    </w:p>
    <w:p>
      <w:pPr>
        <w:pStyle w:val="Titre"/>
      </w:pPr>
      <w:r>
        <w:t>Cténaire</w:t>
      </w:r>
    </w:p>
    <w:p>
      <w:r>
        <w:t>Esp : groseilles des mer</w:t>
      </w:r>
    </w:p>
    <w:p>
      <w:pPr>
        <w:pStyle w:val="Paragraphedeliste"/>
        <w:numPr>
          <w:ilvl w:val="0"/>
          <w:numId w:val="12"/>
        </w:numPr>
      </w:pPr>
      <w:r>
        <w:t>Vive dans les milieux marins dans la colonne d’eau jusqu’à 3 000m de profondeur.</w:t>
      </w:r>
    </w:p>
    <w:p>
      <w:pPr>
        <w:pStyle w:val="Paragraphedeliste"/>
        <w:numPr>
          <w:ilvl w:val="0"/>
          <w:numId w:val="12"/>
        </w:numPr>
      </w:pPr>
      <w:r>
        <w:t>Organisme solitaire qui peut former des populations.</w:t>
      </w:r>
    </w:p>
    <w:p>
      <w:r>
        <w:t>Plan d’organisation :</w:t>
      </w:r>
    </w:p>
    <w:p>
      <w:pPr>
        <w:pStyle w:val="Paragraphedeliste"/>
        <w:numPr>
          <w:ilvl w:val="0"/>
          <w:numId w:val="13"/>
        </w:numPr>
      </w:pPr>
      <w:r>
        <w:t xml:space="preserve">Système gastro vasculaire formé par un réseau ramifié </w:t>
      </w:r>
    </w:p>
    <w:p>
      <w:pPr>
        <w:pStyle w:val="Paragraphedeliste"/>
        <w:numPr>
          <w:ilvl w:val="0"/>
          <w:numId w:val="13"/>
        </w:numPr>
      </w:pPr>
      <w:r>
        <w:t xml:space="preserve">L’épiderme possède des séries de cellules cillées </w:t>
      </w:r>
    </w:p>
    <w:p>
      <w:pPr>
        <w:pStyle w:val="Paragraphedeliste"/>
        <w:numPr>
          <w:ilvl w:val="0"/>
          <w:numId w:val="13"/>
        </w:numPr>
      </w:pPr>
      <w:r>
        <w:t>Certaines sont biolumilescentes</w:t>
      </w:r>
    </w:p>
    <w:sectPr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OVA</w:t>
    </w:r>
    <w:r>
      <w:ptab w:relativeTo="margin" w:alignment="center" w:leader="none"/>
    </w:r>
    <w:r>
      <w:t>Cnidaire et cténaire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E78"/>
    <w:multiLevelType w:val="hybridMultilevel"/>
    <w:tmpl w:val="D70C7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0D6E"/>
    <w:multiLevelType w:val="hybridMultilevel"/>
    <w:tmpl w:val="B9BAC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34EB"/>
    <w:multiLevelType w:val="hybridMultilevel"/>
    <w:tmpl w:val="AE268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44E0"/>
    <w:multiLevelType w:val="hybridMultilevel"/>
    <w:tmpl w:val="10783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0EA7"/>
    <w:multiLevelType w:val="hybridMultilevel"/>
    <w:tmpl w:val="86947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5C73"/>
    <w:multiLevelType w:val="hybridMultilevel"/>
    <w:tmpl w:val="C31C9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2DA0"/>
    <w:multiLevelType w:val="hybridMultilevel"/>
    <w:tmpl w:val="00D68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E3D0B"/>
    <w:multiLevelType w:val="hybridMultilevel"/>
    <w:tmpl w:val="5C020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571D"/>
    <w:multiLevelType w:val="hybridMultilevel"/>
    <w:tmpl w:val="73FCF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B4440"/>
    <w:multiLevelType w:val="hybridMultilevel"/>
    <w:tmpl w:val="F6B2A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178"/>
    <w:multiLevelType w:val="hybridMultilevel"/>
    <w:tmpl w:val="EDD22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640CE"/>
    <w:multiLevelType w:val="hybridMultilevel"/>
    <w:tmpl w:val="C86EB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572AF"/>
    <w:multiLevelType w:val="hybridMultilevel"/>
    <w:tmpl w:val="3590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E0514-0C44-4EE8-8DE1-64A009D8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Demare</dc:creator>
  <cp:keywords/>
  <dc:description/>
  <cp:lastModifiedBy>Guillaume D</cp:lastModifiedBy>
  <cp:revision>7</cp:revision>
  <dcterms:created xsi:type="dcterms:W3CDTF">2021-09-30T12:47:00Z</dcterms:created>
  <dcterms:modified xsi:type="dcterms:W3CDTF">2021-10-13T15:20:00Z</dcterms:modified>
</cp:coreProperties>
</file>