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composées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leurs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2"/>
      </w:pPr>
      <w:r>
        <w:t>Les tissus</w:t>
      </w:r>
    </w:p>
    <w:p>
      <w:pPr>
        <w:pStyle w:val="Titre3"/>
      </w:pPr>
      <w:r>
        <w:t>Les tissus de revêtement</w:t>
      </w:r>
    </w:p>
    <w:p>
      <w:r>
        <w:t>Les tissus de revêtement servent de protection contre l’évaporation et les autres êtres vivants. Ils sont composés d’une couche de cellules serrées appelées, chez les plantes non ligneuses, épiderme. Elle sécrète au niveau du système caulinaire une couche cireuse appelé cuticule qui limite l’évaporation.</w:t>
      </w:r>
    </w:p>
    <w:p>
      <w:r>
        <w:t>Chez les plantes ligneuses l’épiderme est progressivement remplacé par une nouvelle couche durant la croissance secondaire appelé périderme.</w:t>
      </w:r>
    </w:p>
    <w:p>
      <w:r>
        <w:rPr>
          <w:u w:val="single"/>
        </w:rPr>
        <w:t>Rmq :</w:t>
      </w:r>
      <w:r>
        <w:t xml:space="preserve"> Les poils absorbants des racines sont une extension de l’épiderme.</w:t>
      </w:r>
    </w:p>
    <w:p>
      <w:r>
        <w:rPr>
          <w:rStyle w:val="Accentuation"/>
        </w:rPr>
        <w:t>Trichomes</w:t>
      </w:r>
      <w:r>
        <w:t xml:space="preserve">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Des insectes et autres prédateurs parfois en sécrétant des liquides (visqueux, toxiques)</w:t>
            </w:r>
          </w:p>
        </w:tc>
        <w:tc>
          <w:tcPr>
            <w:tcW w:w="2662" w:type="dxa"/>
          </w:tcPr>
          <w:p>
            <w:r>
              <w:t>De l’évaporation en réfléchissant la lumière</w:t>
            </w:r>
          </w:p>
        </w:tc>
      </w:tr>
    </w:tbl>
    <w:p>
      <w:pPr>
        <w:pStyle w:val="Titre3"/>
      </w:pPr>
      <w:r>
        <w:t>Les tissus conducteurs</w:t>
      </w:r>
    </w:p>
    <w:p>
      <w:r>
        <w:t xml:space="preserve">Il existe deux types de tissus conducteurs qui servent au transport des substance chez les plantes, ceux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 qui transporte l’eau et les nutriments (sève brute)</w:t>
            </w:r>
          </w:p>
        </w:tc>
        <w:tc>
          <w:tcPr>
            <w:tcW w:w="3668" w:type="dxa"/>
          </w:tcPr>
          <w:p>
            <w:r>
              <w:t>Phloème qui transporte les glucides (sève élaborée)</w:t>
            </w:r>
          </w:p>
        </w:tc>
      </w:tr>
    </w:tbl>
    <w:p>
      <w:r>
        <w:rPr>
          <w:rStyle w:val="Accentuation"/>
        </w:rPr>
        <w:t>Stèle</w:t>
      </w:r>
      <w:r>
        <w:t xml:space="preserve"> ensemble des tissus conducteurs.</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rPr>
          <w:u w:val="single"/>
        </w:rPr>
        <w:t>Rmq :</w:t>
      </w:r>
      <w:r>
        <w:t xml:space="preserve"> les vaisseaux de même type se retrouvent localisé dans certaines zones. </w:t>
      </w:r>
    </w:p>
    <w:p>
      <w:pPr>
        <w:rPr>
          <w:b/>
          <w:bCs/>
        </w:rPr>
      </w:pPr>
      <w:r>
        <w:rPr>
          <w:b/>
          <w:bCs/>
        </w:rPr>
        <w:t xml:space="preserve">Le xylème </w:t>
      </w:r>
    </w:p>
    <w:p>
      <w:r>
        <w:t>Les cellules conductrices de la sève brute sont de forme allongées, tubulaires et mortes. Il en existe de deux types :</w:t>
      </w:r>
    </w:p>
    <w:p>
      <w:pPr>
        <w:pStyle w:val="Paragraphedeliste"/>
        <w:numPr>
          <w:ilvl w:val="0"/>
          <w:numId w:val="15"/>
        </w:numPr>
      </w:pPr>
      <w:r>
        <w:t>Les trachéides : cellules longues et effilées (avec les extrémités en pointe). La sève circule par les ponctuations.</w:t>
      </w:r>
    </w:p>
    <w:p>
      <w:pPr>
        <w:pStyle w:val="Paragraphedeliste"/>
        <w:numPr>
          <w:ilvl w:val="0"/>
          <w:numId w:val="15"/>
        </w:numPr>
      </w:pPr>
      <w:r>
        <w:t xml:space="preserve">Les éléments du vaisseau : chaque extrémités se trouve en contact avec les cellules voisines par des perforations. </w:t>
      </w:r>
    </w:p>
    <w:p>
      <w:r>
        <w:t>On trouve dans la paroi des zones plus minces appelées ponctuations qui permettent à la sève de circuler latéralement.</w:t>
      </w:r>
    </w:p>
    <w:p>
      <w:r>
        <w:t>Les étapes de la mise en place du métaxylème. Ce processus conduit à la mort des cellules.</w:t>
      </w:r>
    </w:p>
    <w:p>
      <w:pPr>
        <w:pStyle w:val="Paragraphedeliste"/>
        <w:numPr>
          <w:ilvl w:val="0"/>
          <w:numId w:val="9"/>
        </w:numPr>
      </w:pPr>
      <w:r>
        <w:t>Perforation des parois où le conduit passera.</w:t>
      </w:r>
    </w:p>
    <w:p>
      <w:pPr>
        <w:pStyle w:val="Paragraphedeliste"/>
        <w:numPr>
          <w:ilvl w:val="0"/>
          <w:numId w:val="9"/>
        </w:numPr>
      </w:pPr>
      <w:r>
        <w:t xml:space="preserve">Rigidification de la paroi par des dépôts de lignines  </w:t>
      </w:r>
    </w:p>
    <w:p>
      <w:pPr>
        <w:pStyle w:val="Paragraphedeliste"/>
        <w:numPr>
          <w:ilvl w:val="0"/>
          <w:numId w:val="9"/>
        </w:numPr>
      </w:pPr>
      <w:r>
        <w:t>Dégradation des organites restants.</w:t>
      </w:r>
    </w:p>
    <w:p>
      <w:r>
        <w:rPr>
          <w:u w:val="single"/>
        </w:rPr>
        <w:lastRenderedPageBreak/>
        <w:t xml:space="preserve">Rmq : </w:t>
      </w:r>
      <w:r>
        <w:t>Seule la paroi secondaire subsiste</w:t>
      </w:r>
    </w:p>
    <w:p>
      <w:pPr>
        <w:rPr>
          <w:b/>
          <w:bCs/>
        </w:rPr>
      </w:pPr>
      <w:r>
        <w:rPr>
          <w:b/>
          <w:bCs/>
        </w:rPr>
        <w:t xml:space="preserve">Le phloème </w:t>
      </w:r>
    </w:p>
    <w:p>
      <w:r>
        <w:t>Les cellules conductrices de la sève élaborée sont allongées et étroites. Elles sont appelées cellules de tube criblé.</w:t>
      </w:r>
    </w:p>
    <w:p>
      <w:r>
        <w:rPr>
          <w:rStyle w:val="Accentuation"/>
        </w:rPr>
        <w:t>Tube criblé</w:t>
      </w:r>
      <w:r>
        <w:t xml:space="preserve"> ensemble des cellules les unes à côté des autres qui forment un tube.</w:t>
      </w:r>
    </w:p>
    <w:p>
      <w:r>
        <w:t>Les étapes de la mise en place de vaisseaux du phloème</w:t>
      </w:r>
    </w:p>
    <w:p>
      <w:pPr>
        <w:pStyle w:val="Paragraphedeliste"/>
        <w:numPr>
          <w:ilvl w:val="0"/>
          <w:numId w:val="10"/>
        </w:numPr>
      </w:pPr>
      <w:r>
        <w:t>Division cellulaire qui donne naissance à deux cellules : une petite et une grande.</w:t>
      </w:r>
    </w:p>
    <w:p>
      <w:pPr>
        <w:pStyle w:val="Paragraphedeliste"/>
        <w:numPr>
          <w:ilvl w:val="0"/>
          <w:numId w:val="10"/>
        </w:numPr>
      </w:pPr>
      <w:r>
        <w:t>Agrandissement des plasmodesmes pour permettre le passage de la sève élaborée. La nouvelle structure s’appelle crible.</w:t>
      </w:r>
    </w:p>
    <w:p>
      <w:pPr>
        <w:pStyle w:val="Paragraphedeliste"/>
        <w:numPr>
          <w:ilvl w:val="0"/>
          <w:numId w:val="10"/>
        </w:numPr>
      </w:pPr>
      <w:r>
        <w:t>Dégradation des organiques de la grande cellule mais conservation de la petite qui se charge de produire les molécules nécessaire sa survie de sa grande sœur.</w:t>
      </w:r>
    </w:p>
    <w:p>
      <w:pPr>
        <w:pStyle w:val="Titre3"/>
      </w:pPr>
      <w:r>
        <w:t>Les tissus fondamentaux</w:t>
      </w:r>
    </w:p>
    <w:p>
      <w:r>
        <w:t>Les tissus fondamentaux sont des tissus de remplissage. Certaines parties peuvent être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 xml:space="preserve">On trouve principalement trois tissus fondamentaux qui sont :  </w:t>
      </w:r>
    </w:p>
    <w:tbl>
      <w:tblPr>
        <w:tblStyle w:val="Grilledetableauclaire"/>
        <w:tblW w:w="0" w:type="auto"/>
        <w:tblLook w:val="04A0" w:firstRow="1" w:lastRow="0" w:firstColumn="1" w:lastColumn="0" w:noHBand="0" w:noVBand="1"/>
      </w:tblPr>
      <w:tblGrid>
        <w:gridCol w:w="1128"/>
        <w:gridCol w:w="2678"/>
        <w:gridCol w:w="1503"/>
        <w:gridCol w:w="202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478"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694"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478"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694"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478"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694" w:type="dxa"/>
          </w:tcPr>
          <w:p>
            <w:pPr>
              <w:cnfStyle w:val="000000000000" w:firstRow="0" w:lastRow="0" w:firstColumn="0" w:lastColumn="0" w:oddVBand="0" w:evenVBand="0" w:oddHBand="0" w:evenHBand="0" w:firstRowFirstColumn="0" w:firstRowLastColumn="0" w:lastRowFirstColumn="0" w:lastRowLastColumn="0"/>
            </w:pPr>
            <w:r>
              <w:t>mince composée majoritairement de cellulose</w:t>
            </w:r>
          </w:p>
        </w:tc>
        <w:tc>
          <w:tcPr>
            <w:tcW w:w="1478" w:type="dxa"/>
          </w:tcPr>
          <w:p>
            <w:pPr>
              <w:cnfStyle w:val="000000000000" w:firstRow="0" w:lastRow="0" w:firstColumn="0" w:lastColumn="0" w:oddVBand="0" w:evenVBand="0" w:oddHBand="0" w:evenHBand="0" w:firstRowFirstColumn="0" w:firstRowLastColumn="0" w:lastRowFirstColumn="0" w:lastRowLastColumn="0"/>
            </w:pPr>
            <w:r>
              <w:t>Très souple et épaisse (cellulosique)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 (lignifié)</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694" w:type="dxa"/>
          </w:tcPr>
          <w:p>
            <w:pPr>
              <w:cnfStyle w:val="000000000000" w:firstRow="0" w:lastRow="0" w:firstColumn="0" w:lastColumn="0" w:oddVBand="0" w:evenVBand="0" w:oddHBand="0" w:evenHBand="0" w:firstRowFirstColumn="0" w:firstRowLastColumn="0" w:lastRowFirstColumn="0" w:lastRowLastColumn="0"/>
            </w:pPr>
            <w:r>
              <w:t>synthétise et emmagasine les substances produites</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694" w:type="dxa"/>
          </w:tcPr>
          <w:p>
            <w:pPr>
              <w:cnfStyle w:val="000000000000" w:firstRow="0" w:lastRow="0" w:firstColumn="0" w:lastColumn="0" w:oddVBand="0" w:evenVBand="0" w:oddHBand="0" w:evenHBand="0" w:firstRowFirstColumn="0" w:firstRowLastColumn="0" w:lastRowFirstColumn="0" w:lastRowLastColumn="0"/>
            </w:pPr>
            <w:r>
              <w:t>Cell chlorophyllienne</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ont des structures et leur différence organisationnelle qui sont adaptées aux fonctions particulières qu’elles doivent 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 ce situé à l’intérieur du cylindre vasculaire.</w:t>
            </w:r>
          </w:p>
        </w:tc>
        <w:tc>
          <w:tcPr>
            <w:tcW w:w="3668" w:type="dxa"/>
          </w:tcPr>
          <w:p>
            <w:r>
              <w:t>Cortex, ce situé 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effectuée par des poils absorbants qui se trouvent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Une racine pivotante principale verticale d’où émerge des racines latérales </w:t>
            </w:r>
          </w:p>
        </w:tc>
        <w:tc>
          <w:tcPr>
            <w:tcW w:w="3668" w:type="dxa"/>
          </w:tcPr>
          <w:p>
            <w:r>
              <w:t>Racine adventives se développent sur les feuilles ou la tige</w:t>
            </w:r>
          </w:p>
        </w:tc>
      </w:tr>
    </w:tbl>
    <w:p>
      <w:pPr>
        <w:pStyle w:val="Titre3"/>
      </w:pPr>
      <w:r>
        <w:t>Physionomie longitudinale de la racine</w:t>
      </w:r>
    </w:p>
    <w:p>
      <w:r>
        <w:t>Les racines sont organisées en trois zones (de bas en haut) :</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lastRenderedPageBreak/>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w:t>
            </w:r>
          </w:p>
        </w:tc>
      </w:tr>
    </w:tbl>
    <w:p>
      <w:r>
        <w:rPr>
          <w:rStyle w:val="Accentuation"/>
        </w:rPr>
        <w:t>Gravitropisme</w:t>
      </w:r>
      <w:r>
        <w:t xml:space="preserve"> sensible à la gravité.</w:t>
      </w:r>
    </w:p>
    <w:p>
      <w:pPr>
        <w:pStyle w:val="Titre3"/>
      </w:pPr>
      <w:r>
        <w:t>Physionomie transverse de la racine</w:t>
      </w:r>
    </w:p>
    <w:p>
      <w:r>
        <w:t>La racine se compose d’un cylindre central (appelé stèle) entouré d’un cortex (ou zone corticale).</w:t>
      </w:r>
    </w:p>
    <w:p>
      <w:r>
        <w:t>Le cortex est composé (de l’extérieur vers l’intérieur) :</w:t>
      </w:r>
    </w:p>
    <w:p>
      <w:pPr>
        <w:pStyle w:val="Paragraphedeliste"/>
        <w:numPr>
          <w:ilvl w:val="0"/>
          <w:numId w:val="11"/>
        </w:numPr>
      </w:pPr>
      <w:r>
        <w:t>Assise pilifère qui produit le rhizoderme.</w:t>
      </w:r>
    </w:p>
    <w:p>
      <w:pPr>
        <w:pStyle w:val="Paragraphedeliste"/>
        <w:numPr>
          <w:ilvl w:val="0"/>
          <w:numId w:val="11"/>
        </w:numPr>
      </w:pPr>
      <w:r>
        <w:t xml:space="preserve">Exoderme la couche qui deviendra subérisées </w:t>
      </w:r>
    </w:p>
    <w:p>
      <w:pPr>
        <w:pStyle w:val="Paragraphedeliste"/>
        <w:numPr>
          <w:ilvl w:val="0"/>
          <w:numId w:val="11"/>
        </w:numPr>
      </w:pPr>
      <w:r>
        <w:t>Parenchyme cortical tissu de remplissage.</w:t>
      </w:r>
    </w:p>
    <w:p>
      <w:r>
        <w:t>La stèle :</w:t>
      </w:r>
    </w:p>
    <w:p>
      <w:pPr>
        <w:pStyle w:val="Paragraphedeliste"/>
        <w:numPr>
          <w:ilvl w:val="0"/>
          <w:numId w:val="12"/>
        </w:numPr>
      </w:pPr>
      <w:r>
        <w:t>Couche jointive de cellules libéro-subérines qui forme une barrière imperméable.</w:t>
      </w:r>
    </w:p>
    <w:p>
      <w:pPr>
        <w:pStyle w:val="Paragraphedeliste"/>
        <w:numPr>
          <w:ilvl w:val="0"/>
          <w:numId w:val="12"/>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2"/>
      </w:pPr>
      <w:r>
        <w:t>Les tiges</w:t>
      </w:r>
    </w:p>
    <w:p>
      <w:r>
        <w:t>La tige permet d’élever :</w:t>
      </w:r>
    </w:p>
    <w:tbl>
      <w:tblPr>
        <w:tblStyle w:val="Grilledetableauclaire"/>
        <w:tblW w:w="0" w:type="auto"/>
        <w:tblLook w:val="0400" w:firstRow="0" w:lastRow="0" w:firstColumn="0" w:lastColumn="0" w:noHBand="0" w:noVBand="1"/>
      </w:tblPr>
      <w:tblGrid>
        <w:gridCol w:w="2689"/>
        <w:gridCol w:w="4646"/>
      </w:tblGrid>
      <w:tr>
        <w:trPr>
          <w:trHeight w:val="190"/>
        </w:trPr>
        <w:tc>
          <w:tcPr>
            <w:tcW w:w="2689" w:type="dxa"/>
          </w:tcPr>
          <w:p>
            <w:r>
              <w:t>les feuilles vers la lumière</w:t>
            </w:r>
          </w:p>
        </w:tc>
        <w:tc>
          <w:tcPr>
            <w:tcW w:w="4646" w:type="dxa"/>
          </w:tcPr>
          <w:p>
            <w:r>
              <w:t>Les organes reproducteurs pour faciliter la reproduction et dispersion des graines</w:t>
            </w:r>
          </w:p>
        </w:tc>
      </w:tr>
    </w:tbl>
    <w:p>
      <w:r>
        <w:t xml:space="preserve">Elle forme une structure segmentée et répétitive. Chaque segment composé d’un nœud, d’un entre nœud, feuille, bourgeon axillaire est appelé phytomère. </w:t>
      </w:r>
    </w:p>
    <w:p>
      <w:r>
        <w:t>Les vaisseaux sont regroupés dans des faisceaux libéroligneux.</w:t>
      </w:r>
    </w:p>
    <w:p>
      <w:r>
        <w:t>Sous l’épiderme, les tissus sont composés :</w:t>
      </w:r>
    </w:p>
    <w:p>
      <w:pPr>
        <w:pStyle w:val="Paragraphedeliste"/>
        <w:numPr>
          <w:ilvl w:val="0"/>
          <w:numId w:val="17"/>
        </w:numPr>
      </w:pPr>
      <w:r>
        <w:t>Suber forme un couche protectrice</w:t>
      </w:r>
    </w:p>
    <w:p>
      <w:pPr>
        <w:pStyle w:val="Paragraphedeliste"/>
        <w:numPr>
          <w:ilvl w:val="0"/>
          <w:numId w:val="17"/>
        </w:numPr>
      </w:pPr>
      <w:r>
        <w:t>Collenchyme sous l’épiderme pour renforcer les tiges.</w:t>
      </w:r>
    </w:p>
    <w:p>
      <w:pPr>
        <w:pStyle w:val="Paragraphedeliste"/>
        <w:numPr>
          <w:ilvl w:val="0"/>
          <w:numId w:val="17"/>
        </w:numPr>
      </w:pPr>
      <w:r>
        <w:t>Les vaisseaux du xylème et du phloème les plus anciens se transforme en sclérenchyme.</w:t>
      </w:r>
    </w:p>
    <w:p>
      <w:pPr>
        <w:pStyle w:val="Paragraphedeliste"/>
        <w:numPr>
          <w:ilvl w:val="0"/>
          <w:numId w:val="17"/>
        </w:numPr>
      </w:pPr>
      <w:r>
        <w:t>Phloème en liber</w:t>
      </w:r>
    </w:p>
    <w:p>
      <w:pPr>
        <w:pStyle w:val="Paragraphedeliste"/>
        <w:numPr>
          <w:ilvl w:val="0"/>
          <w:numId w:val="17"/>
        </w:numPr>
      </w:pPr>
      <w:r>
        <w:t>Sclérenchyme des anciens vaisseaux du xylème</w:t>
      </w:r>
    </w:p>
    <w:p>
      <w:pPr>
        <w:pStyle w:val="Paragraphedeliste"/>
        <w:numPr>
          <w:ilvl w:val="0"/>
          <w:numId w:val="17"/>
        </w:numPr>
      </w:pPr>
      <w:r>
        <w:t>Parenchyme médullaire</w:t>
      </w:r>
    </w:p>
    <w:p>
      <w:r>
        <w:t xml:space="preserve">dans les parties qui ont terminés de s’allonger du sclérenchyme autour de l’épiderme du sclérenchymes </w:t>
      </w:r>
    </w:p>
    <w:p>
      <w:pPr>
        <w:pStyle w:val="Paragraphedeliste"/>
        <w:numPr>
          <w:ilvl w:val="0"/>
          <w:numId w:val="17"/>
        </w:numPr>
      </w:pPr>
      <w:r>
        <w:t xml:space="preserve">sclérenchyme dans les parties de la tige qui ont subi une croissance secondaire. </w:t>
      </w:r>
    </w:p>
    <w:p>
      <w:pPr>
        <w:pStyle w:val="Titre2"/>
      </w:pPr>
      <w:r>
        <w:t xml:space="preserve">Les feuilles </w:t>
      </w:r>
    </w:p>
    <w:p>
      <w:r>
        <w:t>Les feuilles sont le principale organe de la photosynthèse de la plante. Le processus requière du CO</w:t>
      </w:r>
      <w:r>
        <w:rPr>
          <w:vertAlign w:val="subscript"/>
        </w:rPr>
        <w:t>2</w:t>
      </w:r>
      <w:r>
        <w:t xml:space="preserve"> et libère de l’O</w:t>
      </w:r>
      <w:r>
        <w:rPr>
          <w:vertAlign w:val="subscript"/>
        </w:rPr>
        <w:t>2</w:t>
      </w:r>
      <w:r>
        <w:t>. Les molécules circulent par des ouvertures appelé ostioles. Elles sont formées par deux cellules, le stomate.</w:t>
      </w:r>
    </w:p>
    <w:p>
      <w:r>
        <w:t>Lorsque la chaleur est trop importante, les stomates se ferment pour limiter l’évaporation.</w:t>
      </w:r>
    </w:p>
    <w:p>
      <w:pPr>
        <w:pStyle w:val="Titre3"/>
      </w:pPr>
      <w:r>
        <w:lastRenderedPageBreak/>
        <w:t>Les tissus foliaires</w:t>
      </w:r>
    </w:p>
    <w:p>
      <w:r>
        <w:t>Chez les Eucotylédons, le mésophylle est le tissu qui constitue les feuilles. Il est composé de haut vers le bas :</w:t>
      </w:r>
    </w:p>
    <w:p>
      <w:pPr>
        <w:pStyle w:val="Paragraphedeliste"/>
        <w:numPr>
          <w:ilvl w:val="0"/>
          <w:numId w:val="16"/>
        </w:numPr>
      </w:pPr>
      <w:r>
        <w:t>Le parenchyme palissadique composé de cellules allongées et jointives pour empêcher l’évaporation.</w:t>
      </w:r>
    </w:p>
    <w:p>
      <w:pPr>
        <w:pStyle w:val="Paragraphedeliste"/>
        <w:numPr>
          <w:ilvl w:val="0"/>
          <w:numId w:val="16"/>
        </w:numPr>
      </w:pPr>
      <w:r>
        <w:t>Le parenchyme lacuneux composé de cellules espacées pour permettre à l’air de se diffuser. C’est la principale zone d’échanges des gaz.</w:t>
      </w:r>
    </w:p>
    <w:p>
      <w:r>
        <w:t>Le mésophylle est parcouru par un réseau ramifié de tissus conducteurs qui permettent :</w:t>
      </w:r>
    </w:p>
    <w:tbl>
      <w:tblPr>
        <w:tblStyle w:val="Grilledetableauclaire"/>
        <w:tblW w:w="0" w:type="auto"/>
        <w:tblLook w:val="0400" w:firstRow="0" w:lastRow="0" w:firstColumn="0" w:lastColumn="0" w:noHBand="0" w:noVBand="1"/>
      </w:tblPr>
      <w:tblGrid>
        <w:gridCol w:w="3667"/>
        <w:gridCol w:w="3668"/>
      </w:tblGrid>
      <w:tr>
        <w:tc>
          <w:tcPr>
            <w:tcW w:w="3667" w:type="dxa"/>
          </w:tcPr>
          <w:p>
            <w:r>
              <w:t>Le soutient de la feuille</w:t>
            </w:r>
          </w:p>
        </w:tc>
        <w:tc>
          <w:tcPr>
            <w:tcW w:w="3668" w:type="dxa"/>
          </w:tcPr>
          <w:p>
            <w:r>
              <w:t>la circulation des nutriments</w:t>
            </w:r>
          </w:p>
        </w:tc>
      </w:tr>
    </w:tbl>
    <w:p>
      <w:r>
        <w:t>Chaque nervure est entourée d’une gaine péri fasciculaire.</w:t>
      </w:r>
    </w:p>
    <w:p>
      <w:pPr>
        <w:pStyle w:val="Titre3"/>
      </w:pPr>
      <w:r>
        <w:t>La structure de la feuille</w:t>
      </w:r>
    </w:p>
    <w:p>
      <w:r>
        <w:t>La feuille est formée de trois parties :</w:t>
      </w:r>
    </w:p>
    <w:p>
      <w:pPr>
        <w:pStyle w:val="Paragraphedeliste"/>
        <w:numPr>
          <w:ilvl w:val="0"/>
          <w:numId w:val="20"/>
        </w:numPr>
      </w:pPr>
      <w:r>
        <w:rPr>
          <w:rStyle w:val="Accentuation"/>
        </w:rPr>
        <w:t>Limbe</w:t>
      </w:r>
      <w:r>
        <w:t xml:space="preserve"> partie large et peu épaisse spécialisée dans la photosynthèse.</w:t>
      </w:r>
    </w:p>
    <w:p>
      <w:pPr>
        <w:pStyle w:val="Paragraphedeliste"/>
        <w:numPr>
          <w:ilvl w:val="0"/>
          <w:numId w:val="20"/>
        </w:numPr>
      </w:pPr>
      <w:r>
        <w:rPr>
          <w:rStyle w:val="Accentuation"/>
        </w:rPr>
        <w:t>Pétiole</w:t>
      </w:r>
      <w:r>
        <w:t xml:space="preserve"> l’extension qui relie la limbe à la tige.</w:t>
      </w:r>
    </w:p>
    <w:p>
      <w:pPr>
        <w:pStyle w:val="Paragraphedeliste"/>
        <w:numPr>
          <w:ilvl w:val="0"/>
          <w:numId w:val="20"/>
        </w:numPr>
      </w:pPr>
      <w:r>
        <w:rPr>
          <w:rStyle w:val="Accentuation"/>
        </w:rPr>
        <w:t>Gaine</w:t>
      </w:r>
      <w:r>
        <w:t xml:space="preserve"> point d’ancrage du pétiole à la tige. On y trouve parfois des stipules, des pseudo feuilles.</w:t>
      </w:r>
    </w:p>
    <w:p>
      <w:pPr>
        <w:pStyle w:val="Titre3"/>
      </w:pPr>
      <w:r>
        <w:t>Organisation des feuilles autour de la tige</w:t>
      </w:r>
    </w:p>
    <w:p>
      <w:r>
        <w:t>L’emplacement des feuilles sur la tige permet d’optimiser la quantité de lumière reçue sur chaque feuille.</w:t>
      </w:r>
    </w:p>
    <w:p>
      <w:r>
        <w:rPr>
          <w:rStyle w:val="Accentuation"/>
        </w:rPr>
        <w:t>Phyllotaxie</w:t>
      </w:r>
      <w:r>
        <w:t xml:space="preserve"> positionnement des feuilles.</w:t>
      </w:r>
    </w:p>
    <w:p>
      <w:r>
        <w:t>Distingue trois types de structures :</w:t>
      </w:r>
    </w:p>
    <w:p>
      <w:pPr>
        <w:pStyle w:val="Paragraphedeliste"/>
        <w:numPr>
          <w:ilvl w:val="0"/>
          <w:numId w:val="21"/>
        </w:numPr>
      </w:pPr>
      <w:r>
        <w:t>Alternée une seule feuilles par nœud</w:t>
      </w:r>
    </w:p>
    <w:p>
      <w:pPr>
        <w:pStyle w:val="Paragraphedeliste"/>
        <w:numPr>
          <w:ilvl w:val="0"/>
          <w:numId w:val="21"/>
        </w:numPr>
      </w:pPr>
      <w:r>
        <w:t>Opposée deux feuilles séparées par nœud séparés par un angle de 180°.</w:t>
      </w:r>
    </w:p>
    <w:p>
      <w:pPr>
        <w:pStyle w:val="Paragraphedeliste"/>
        <w:numPr>
          <w:ilvl w:val="0"/>
          <w:numId w:val="21"/>
        </w:numPr>
      </w:pPr>
      <w:r>
        <w:t>Verticillée, plus de deux feuilles par nœud.</w:t>
      </w:r>
    </w:p>
    <w:p>
      <w:r>
        <w:t>Orthostique période foliaire.</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rPr>
          <w:i/>
          <w:iCs/>
        </w:rPr>
      </w:pPr>
      <w:r>
        <w:rPr>
          <w:i/>
          <w:iCs/>
        </w:rPr>
        <w:t>Les différences entre les Eucotylédones et les monocotylédones</w:t>
      </w:r>
    </w:p>
    <w:tbl>
      <w:tblPr>
        <w:tblStyle w:val="Grilledetableauclaire"/>
        <w:tblW w:w="0" w:type="auto"/>
        <w:tblLook w:val="04A0" w:firstRow="1" w:lastRow="0" w:firstColumn="1" w:lastColumn="0" w:noHBand="0" w:noVBand="1"/>
      </w:tblPr>
      <w:tblGrid>
        <w:gridCol w:w="2005"/>
        <w:gridCol w:w="2456"/>
        <w:gridCol w:w="28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tc>
        <w:tc>
          <w:tcPr>
            <w:tcW w:w="2515" w:type="dxa"/>
          </w:tcPr>
          <w:p>
            <w:pPr>
              <w:cnfStyle w:val="100000000000" w:firstRow="1" w:lastRow="0" w:firstColumn="0" w:lastColumn="0" w:oddVBand="0" w:evenVBand="0" w:oddHBand="0" w:evenHBand="0" w:firstRowFirstColumn="0" w:firstRowLastColumn="0" w:lastRowFirstColumn="0" w:lastRowLastColumn="0"/>
            </w:pPr>
            <w:r>
              <w:t>Eucotylédones</w:t>
            </w:r>
          </w:p>
        </w:tc>
        <w:tc>
          <w:tcPr>
            <w:tcW w:w="2900" w:type="dxa"/>
          </w:tcPr>
          <w:p>
            <w:pPr>
              <w:cnfStyle w:val="100000000000" w:firstRow="1" w:lastRow="0" w:firstColumn="0" w:lastColumn="0" w:oddVBand="0" w:evenVBand="0" w:oddHBand="0" w:evenHBand="0" w:firstRowFirstColumn="0" w:firstRowLastColumn="0" w:lastRowFirstColumn="0" w:lastRowLastColumn="0"/>
            </w:pPr>
            <w:r>
              <w:t>Monocotylédones</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Racinaire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pPr>
              <w:rPr>
                <w:b w:val="0"/>
              </w:rPr>
            </w:pPr>
            <w:r>
              <w:rPr>
                <w:noProof/>
              </w:rPr>
              <w:drawing>
                <wp:inline distT="0" distB="0" distL="0" distR="0">
                  <wp:extent cx="4653915" cy="18599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915" cy="1859915"/>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Racine</w:t>
            </w:r>
          </w:p>
        </w:tc>
        <w:tc>
          <w:tcPr>
            <w:tcW w:w="251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900"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1920" w:type="dxa"/>
          </w:tcPr>
          <w:p>
            <w:pPr>
              <w:rPr>
                <w:b w:val="0"/>
              </w:rPr>
            </w:pPr>
            <w:r>
              <w:t>Stèles racines</w:t>
            </w:r>
          </w:p>
        </w:tc>
        <w:tc>
          <w:tcPr>
            <w:tcW w:w="2515" w:type="dxa"/>
          </w:tcPr>
          <w:p>
            <w:pPr>
              <w:cnfStyle w:val="000000000000" w:firstRow="0" w:lastRow="0" w:firstColumn="0" w:lastColumn="0" w:oddVBand="0" w:evenVBand="0" w:oddHBand="0" w:evenHBand="0" w:firstRowFirstColumn="0" w:firstRowLastColumn="0" w:lastRowFirstColumn="0" w:lastRowLastColumn="0"/>
            </w:pPr>
            <w:r>
              <w:t>Cylindre vasculaire (regroupé au centre de la racine)</w:t>
            </w:r>
          </w:p>
        </w:tc>
        <w:tc>
          <w:tcPr>
            <w:tcW w:w="2900"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20" w:type="dxa"/>
          </w:tcPr>
          <w:p>
            <w:r>
              <w:lastRenderedPageBreak/>
              <w:t>Endoderme de subérine</w:t>
            </w:r>
          </w:p>
        </w:tc>
        <w:tc>
          <w:tcPr>
            <w:tcW w:w="251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900"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1920" w:type="dxa"/>
          </w:tcPr>
          <w:p>
            <w:r>
              <w:t>Zone d’échanges</w:t>
            </w:r>
          </w:p>
        </w:tc>
        <w:tc>
          <w:tcPr>
            <w:tcW w:w="251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900"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1920" w:type="dxa"/>
          </w:tcPr>
          <w:p>
            <w:r>
              <w:t>Parenchyme médullaire</w:t>
            </w:r>
          </w:p>
        </w:tc>
        <w:tc>
          <w:tcPr>
            <w:tcW w:w="2515" w:type="dxa"/>
          </w:tcPr>
          <w:p>
            <w:pPr>
              <w:cnfStyle w:val="000000000000" w:firstRow="0" w:lastRow="0" w:firstColumn="0" w:lastColumn="0" w:oddVBand="0" w:evenVBand="0" w:oddHBand="0" w:evenHBand="0" w:firstRowFirstColumn="0" w:firstRowLastColumn="0" w:lastRowFirstColumn="0" w:lastRowLastColumn="0"/>
            </w:pPr>
          </w:p>
        </w:tc>
        <w:tc>
          <w:tcPr>
            <w:tcW w:w="2900"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structure et protéger les vaisseaux.</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Caulinaire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r>
              <w:rPr>
                <w:noProof/>
              </w:rPr>
              <w:drawing>
                <wp:inline distT="0" distB="0" distL="0" distR="0">
                  <wp:extent cx="4653915"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915" cy="2157730"/>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Faisceaux libéroligneux</w:t>
            </w:r>
          </w:p>
        </w:tc>
        <w:tc>
          <w:tcPr>
            <w:tcW w:w="2515" w:type="dxa"/>
          </w:tcPr>
          <w:p>
            <w:pPr>
              <w:cnfStyle w:val="000000000000" w:firstRow="0" w:lastRow="0" w:firstColumn="0" w:lastColumn="0" w:oddVBand="0" w:evenVBand="0" w:oddHBand="0" w:evenHBand="0" w:firstRowFirstColumn="0" w:firstRowLastColumn="0" w:lastRowFirstColumn="0" w:lastRowLastColumn="0"/>
            </w:pPr>
            <w:r>
              <w:t>Adjacent au cortex</w:t>
            </w:r>
          </w:p>
        </w:tc>
        <w:tc>
          <w:tcPr>
            <w:tcW w:w="2900" w:type="dxa"/>
          </w:tcPr>
          <w:p>
            <w:pPr>
              <w:cnfStyle w:val="000000000000" w:firstRow="0" w:lastRow="0" w:firstColumn="0" w:lastColumn="0" w:oddVBand="0" w:evenVBand="0" w:oddHBand="0" w:evenHBand="0" w:firstRowFirstColumn="0" w:firstRowLastColumn="0" w:lastRowFirstColumn="0" w:lastRowLastColumn="0"/>
            </w:pPr>
            <w:r>
              <w:t>Dispersé</w:t>
            </w:r>
          </w:p>
        </w:tc>
      </w:tr>
    </w:tbl>
    <w:p>
      <w:pPr>
        <w:pStyle w:val="Titre1"/>
      </w:pPr>
      <w:r>
        <w:t>La croissances chez les végétaux</w:t>
      </w:r>
    </w:p>
    <w:p>
      <w:r>
        <w:t>Les végétaux peuvent croitre durant toute leur vie mais tous les organes ne sont pas concernés. Certains ont une croissance définie comme les feuilles.</w:t>
      </w:r>
    </w:p>
    <w:p>
      <w:r>
        <w:t>Les stades de la croissance sont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La naissance de nouvelles cellules a lieu dans des parties localisées appelées méristèmes. Il en existe deux types, chacune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 allongement dite croissance primaire</w:t>
            </w:r>
          </w:p>
        </w:tc>
        <w:tc>
          <w:tcPr>
            <w:tcW w:w="3654" w:type="dxa"/>
          </w:tcPr>
          <w:p>
            <w:r>
              <w:t>Latéraux associé à épaississement dite croissance secondaire</w:t>
            </w:r>
          </w:p>
        </w:tc>
      </w:tr>
    </w:tbl>
    <w:p>
      <w:r>
        <w:rPr>
          <w:u w:val="single"/>
        </w:rPr>
        <w:t>Rmq :</w:t>
      </w:r>
      <w:r>
        <w:t xml:space="preserve"> Apex signifie extrémité, c’est ainsi que l’on trouve les méristèmes apicaux à l’extrémité des tiges et des racines.</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continueront à se diviser</w:t>
            </w:r>
          </w:p>
        </w:tc>
        <w:tc>
          <w:tcPr>
            <w:tcW w:w="4221" w:type="dxa"/>
          </w:tcPr>
          <w:p>
            <w:r>
              <w:t>Dérivées qui après quelques divisions supplémentaires se spécialiseront</w:t>
            </w:r>
          </w:p>
        </w:tc>
      </w:tr>
    </w:tbl>
    <w:p>
      <w:r>
        <w:t>Les cellules produites par les méristèmes forment un enchainement régulier qui facilitent la mise en place du réseau vasculaire.</w:t>
      </w:r>
    </w:p>
    <w:p>
      <w:r>
        <w:t xml:space="preserve">Les Végétaux peuvent être classés en fonction de leur durée de leur cycle de vie : </w:t>
      </w:r>
    </w:p>
    <w:p>
      <w:pPr>
        <w:pStyle w:val="Paragraphedeliste"/>
        <w:numPr>
          <w:ilvl w:val="0"/>
          <w:numId w:val="14"/>
        </w:numPr>
      </w:pPr>
      <w:r>
        <w:t>Annuelle :  d’un an ou moins annuelles.</w:t>
      </w:r>
    </w:p>
    <w:p>
      <w:pPr>
        <w:pStyle w:val="Paragraphedeliste"/>
        <w:numPr>
          <w:ilvl w:val="0"/>
          <w:numId w:val="14"/>
        </w:numPr>
      </w:pPr>
      <w:r>
        <w:t>Bisannuelles : de deux ans avec généralement la production des graines la deuxièmes années.</w:t>
      </w:r>
    </w:p>
    <w:p>
      <w:pPr>
        <w:pStyle w:val="Paragraphedeliste"/>
        <w:numPr>
          <w:ilvl w:val="0"/>
          <w:numId w:val="14"/>
        </w:numPr>
      </w:pPr>
      <w:r>
        <w:t>Vivaces deux ans</w:t>
      </w:r>
    </w:p>
    <w:p>
      <w:pPr>
        <w:pStyle w:val="Paragraphedeliste"/>
        <w:numPr>
          <w:ilvl w:val="0"/>
          <w:numId w:val="14"/>
        </w:numPr>
      </w:pPr>
      <w:r>
        <w:t>Pérennes plusieurs milliers d’années.</w:t>
      </w:r>
    </w:p>
    <w:p>
      <w:pPr>
        <w:pStyle w:val="Titre2"/>
      </w:pPr>
      <w:r>
        <w:t>La croissance primaire</w:t>
      </w:r>
    </w:p>
    <w:p>
      <w:pPr>
        <w:pStyle w:val="Titre3"/>
      </w:pPr>
      <w:r>
        <w:t>Croissance primaire des racines</w:t>
      </w:r>
    </w:p>
    <w:p>
      <w:r>
        <w:t>La croissance primaire s’effectue à l’extrémité de la racine au niveau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contribue le plus à la croissance de la racine.</w:t>
      </w:r>
      <w:r>
        <w:tab/>
      </w:r>
    </w:p>
    <w:p>
      <w:r>
        <w:t>L’extrémité de la racine est munie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Produit une substance qui aide la racine à s’enfoncer dans le sol.</w:t>
            </w:r>
          </w:p>
        </w:tc>
      </w:tr>
    </w:tbl>
    <w:p>
      <w:r>
        <w:lastRenderedPageBreak/>
        <w:t>La croissance primaire produit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L’épiderme</w:t>
            </w:r>
          </w:p>
        </w:tc>
        <w:tc>
          <w:tcPr>
            <w:tcW w:w="2445" w:type="dxa"/>
          </w:tcPr>
          <w:p>
            <w:r>
              <w:t>Les tissus fondamentaux</w:t>
            </w:r>
          </w:p>
        </w:tc>
        <w:tc>
          <w:tcPr>
            <w:tcW w:w="2445" w:type="dxa"/>
          </w:tcPr>
          <w:p>
            <w:r>
              <w:t>Les tissus conducteurs</w:t>
            </w:r>
          </w:p>
        </w:tc>
      </w:tr>
    </w:tbl>
    <w:p>
      <w:r>
        <w:t>L’épiderme doit laisser par l’eau et les minéraux.</w:t>
      </w:r>
    </w:p>
    <w:p>
      <w:r>
        <w:rPr>
          <w:u w:val="single"/>
        </w:rPr>
        <w:t>Rmq :</w:t>
      </w:r>
      <w:r>
        <w:t xml:space="preserve"> l’endoderme est considéré comme appartenant aux tissus fondamentaux.</w:t>
      </w:r>
    </w:p>
    <w:p>
      <w:r>
        <w:t>Des racines latérales peuvent émerger du péricycle. Elles devront briser cortex et l’épiderme.</w:t>
      </w:r>
    </w:p>
    <w:p>
      <w:pPr>
        <w:pStyle w:val="Titre3"/>
      </w:pPr>
      <w:r>
        <w:t>Croissance primaire des tiges et des feuilles</w:t>
      </w:r>
    </w:p>
    <w:p>
      <w:r>
        <w:t>L’apex caulinaire est comp</w:t>
      </w:r>
    </w:p>
    <w:p>
      <w:r>
        <w:t>Tunica division en longueur latérale</w:t>
      </w:r>
    </w:p>
    <w:p>
      <w:r>
        <w:t>Anticlines division en longueur (latérale).</w:t>
      </w:r>
    </w:p>
    <w:p>
      <w:r>
        <w:t>Péricline division en épaisseur (les unes au dessus des autres).</w:t>
      </w:r>
    </w:p>
    <w:p/>
    <w:p>
      <w:r>
        <w:t>Le méristème apical caulinaire (MAC) est formé de :</w:t>
      </w:r>
    </w:p>
    <w:p>
      <w:r>
        <w:t xml:space="preserve"> Zone centrale au sommet du méristème.</w:t>
      </w:r>
    </w:p>
    <w:p>
      <w:r>
        <w:t xml:space="preserve">Zone périphérique appelé anneau initial </w:t>
      </w:r>
    </w:p>
    <w:p>
      <w:r>
        <w:t>On trouve au niveau de la zone central et sous elle, trois couches de cellules (de haut en bas) :</w:t>
      </w:r>
    </w:p>
    <w:p>
      <w:pPr>
        <w:pStyle w:val="Paragraphedeliste"/>
        <w:numPr>
          <w:ilvl w:val="0"/>
          <w:numId w:val="19"/>
        </w:numPr>
      </w:pPr>
      <w:r>
        <w:t xml:space="preserve">Tunica L1 et L2 qui forment deux couches </w:t>
      </w:r>
    </w:p>
    <w:p>
      <w:pPr>
        <w:pStyle w:val="Paragraphedeliste"/>
        <w:numPr>
          <w:ilvl w:val="0"/>
          <w:numId w:val="19"/>
        </w:numPr>
      </w:pPr>
      <w:r>
        <w:t xml:space="preserve">Corpus L3 qui se divise </w:t>
      </w:r>
    </w:p>
    <w:p>
      <w:r>
        <w:t>Assise cellulaire couche monostratifiée. Par opposition à couche cellulaire qui contient plusieurs assises.</w:t>
      </w:r>
    </w:p>
    <w:p>
      <w:r>
        <w:t xml:space="preserve">Deux types de divisions </w:t>
      </w:r>
    </w:p>
    <w:p>
      <w:r>
        <w:t>Le méristième caulinaire est constitué de :</w:t>
      </w:r>
    </w:p>
    <w:p/>
    <w:p>
      <w:r>
        <w:t>Anneau périphérique (ou initial) qui donnera les feuilles.</w:t>
      </w:r>
    </w:p>
    <w:p>
      <w:r>
        <w:t>Les feuilles sont formées par les primordium foliaires :</w:t>
      </w:r>
    </w:p>
    <w:p>
      <w:r>
        <w:rPr>
          <w:noProof/>
        </w:rPr>
        <w:drawing>
          <wp:inline distT="0" distB="0" distL="0" distR="0">
            <wp:extent cx="2509976" cy="253771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6028" cy="2543835"/>
                    </a:xfrm>
                    <a:prstGeom prst="rect">
                      <a:avLst/>
                    </a:prstGeom>
                    <a:noFill/>
                    <a:ln>
                      <a:noFill/>
                    </a:ln>
                  </pic:spPr>
                </pic:pic>
              </a:graphicData>
            </a:graphic>
          </wp:inline>
        </w:drawing>
      </w:r>
    </w:p>
    <w:p>
      <w:r>
        <w:t xml:space="preserve">C’est la croissance en longueur des cellules qui générera les espaces entre les feuilles et les primordium foliaires. </w:t>
      </w:r>
    </w:p>
    <w:p>
      <w:r>
        <w:t>Les branches poussent à partir de méristème des bourgeons axillaire. Leur croissance est initialement inhibée par le méristème apical. Il devient actif lorsque le bourgeon apical :</w:t>
      </w:r>
    </w:p>
    <w:tbl>
      <w:tblPr>
        <w:tblStyle w:val="Grilledetableauclaire"/>
        <w:tblW w:w="0" w:type="auto"/>
        <w:tblLook w:val="0400" w:firstRow="0" w:lastRow="0" w:firstColumn="0" w:lastColumn="0" w:noHBand="0" w:noVBand="1"/>
      </w:tblPr>
      <w:tblGrid>
        <w:gridCol w:w="2445"/>
        <w:gridCol w:w="1803"/>
        <w:gridCol w:w="3087"/>
      </w:tblGrid>
      <w:tr>
        <w:tc>
          <w:tcPr>
            <w:tcW w:w="2445" w:type="dxa"/>
          </w:tcPr>
          <w:p>
            <w:r>
              <w:t>Est devenu suffisamment espacé par la croissance</w:t>
            </w:r>
          </w:p>
        </w:tc>
        <w:tc>
          <w:tcPr>
            <w:tcW w:w="1803" w:type="dxa"/>
          </w:tcPr>
          <w:p>
            <w:r>
              <w:t>A été endommagé</w:t>
            </w:r>
          </w:p>
        </w:tc>
        <w:tc>
          <w:tcPr>
            <w:tcW w:w="3087" w:type="dxa"/>
          </w:tcPr>
          <w:p>
            <w:r>
              <w:t>A rencontré un environnement défavorable (ex : abs de lumière)</w:t>
            </w:r>
          </w:p>
        </w:tc>
      </w:tr>
    </w:tbl>
    <w:p>
      <w:r>
        <w:rPr>
          <w:rStyle w:val="Accentuation"/>
        </w:rPr>
        <w:t>Dominance apicale</w:t>
      </w:r>
      <w:r>
        <w:t xml:space="preserve"> inhibition de la croissance des bourgeons axillaires par le bourgeon apical.</w:t>
      </w:r>
    </w:p>
    <w:p>
      <w:r>
        <w:lastRenderedPageBreak/>
        <w:t>Chez les certains monocotylédones, le méristème se situe à la base des tiges et des feuilles. Il est qualifié d’intercalaire et permet à la plante de continuer de pousser lorsque ces parties les plus exposées ont été détruites notamment par les herbivores (exemple : le gazon).</w:t>
      </w:r>
    </w:p>
    <w:p>
      <w:pPr>
        <w:pStyle w:val="Titre2"/>
      </w:pPr>
      <w:r>
        <w:t>La croissance secondaire</w:t>
      </w:r>
    </w:p>
    <w:p>
      <w:r>
        <w:t xml:space="preserve">Les méristèmes latéraux à l’origine de la croissance secondaire. Ils sont composés de deux structures : </w:t>
      </w:r>
    </w:p>
    <w:p>
      <w:pPr>
        <w:pStyle w:val="Paragraphedeliste"/>
        <w:numPr>
          <w:ilvl w:val="0"/>
          <w:numId w:val="13"/>
        </w:numPr>
      </w:pPr>
      <w:r>
        <w:t>cambium qui produit des tissus conducteurs supplémentaire dit secondaire : le xylème secondaire (le bois) et le phloème secondaire (le liber).</w:t>
      </w:r>
    </w:p>
    <w:p>
      <w:pPr>
        <w:pStyle w:val="Paragraphedeliste"/>
        <w:numPr>
          <w:ilvl w:val="0"/>
          <w:numId w:val="13"/>
        </w:numPr>
      </w:pPr>
      <w:r>
        <w:t>phellogène qui fabrique le périderme qui remplace l’épiderme. Il est plus résistant et épais.</w:t>
      </w:r>
    </w:p>
    <w:p>
      <w:r>
        <w:rPr>
          <w:u w:val="single"/>
        </w:rPr>
        <w:t>Rmq :</w:t>
      </w:r>
      <w:r>
        <w:t xml:space="preserve"> c’est pour cette raison que seul les plantes lignifiée ont une </w:t>
      </w:r>
    </w:p>
    <w:p>
      <w:r>
        <w:t>Le périderme est constitué de cellules imprégnées de cire qui protège la tige des prédateurs et de la perte d’eau.</w:t>
      </w:r>
    </w:p>
    <w:p>
      <w:r>
        <w:t xml:space="preserve">Le cambium </w:t>
      </w:r>
    </w:p>
    <w:p>
      <w:r>
        <w:t>Le cambium est un cylindre monocouche de cellules méristèmiques qui sépare d’un côté la moelle et le xylème, et de l’autre le phloème et le péricycle.</w:t>
      </w:r>
    </w:p>
    <w:p>
      <w:r>
        <w:t xml:space="preserve">Les cellules se divisent et ajoutent une rangé de cellule </w:t>
      </w:r>
    </w:p>
    <w:p>
      <w:r>
        <w:t>Vers l’intérieur du xylème vers l’extérieur du phloème</w:t>
      </w:r>
    </w:p>
    <w:p>
      <w:r>
        <w:t>Certaines cellules vont devenir des longues et allongées perpendiculairement rayon vasculaires qui relient le xylème ou phloème</w:t>
      </w:r>
    </w:p>
    <w:p>
      <w:r>
        <w:t>Dans les régions tempérées, la croissance est alternée, elle s’arrête en hiver et elle reprend au printemps lorsque les températures se réchauffent.</w:t>
      </w:r>
    </w:p>
    <w:p>
      <w:r>
        <w:rPr>
          <w:rStyle w:val="Accentuation"/>
        </w:rPr>
        <w:t>Dendrochronologie</w:t>
      </w:r>
      <w:r>
        <w:t xml:space="preserve"> étude des anneaux de croissance des arbres.</w:t>
      </w:r>
    </w:p>
    <w:p>
      <w:r>
        <w:t>Au fur et à mesure que l’arbre vieillie les plus anciens parties du xylèmes cessent de conduire la sève. Cette région forme le duramen.</w:t>
      </w:r>
    </w:p>
    <w:p>
      <w:r>
        <w:t>Couche extérieur aubier</w:t>
      </w:r>
    </w:p>
    <w:p>
      <w:r>
        <w:t>L’augmentation de circonférence permet d’augmenter le transport pour fournir les minéraux et l’eau nécessaire aux parties aériennes plus nombreuses.</w:t>
      </w:r>
    </w:p>
    <w:p>
      <w:r>
        <w:t>Pour le phloème, les plus vieux se détachent.</w:t>
      </w:r>
    </w:p>
    <w:p>
      <w:r>
        <w:t>Phellogène produit deux tissus :</w:t>
      </w:r>
    </w:p>
    <w:p>
      <w:pPr>
        <w:pStyle w:val="Paragraphedeliste"/>
        <w:numPr>
          <w:ilvl w:val="0"/>
          <w:numId w:val="18"/>
        </w:numPr>
      </w:pPr>
      <w:r>
        <w:t xml:space="preserve">Phelloderme </w:t>
      </w:r>
    </w:p>
    <w:p>
      <w:pPr>
        <w:pStyle w:val="Paragraphedeliste"/>
        <w:numPr>
          <w:ilvl w:val="0"/>
          <w:numId w:val="18"/>
        </w:numPr>
      </w:pPr>
      <w:r>
        <w:t>Cellules du suber qui sécrètent un substance cireuse qui protège contre les pertes d’eau au niveau de l’épiderme avant de mourir.</w:t>
      </w:r>
    </w:p>
    <w:p>
      <w:r>
        <w:t>A certain endroit, on trouve des lenticelles, des fentes horizontales où se trouve des cellules moins tassées pour permettre les échanges gazeux.</w:t>
      </w:r>
    </w:p>
    <w:p>
      <w:r>
        <w:t>Le premier phellogène se fend</w:t>
      </w:r>
    </w:p>
    <w:p>
      <w:r>
        <w:t xml:space="preserve">Une nouvelle couche du périderme </w:t>
      </w:r>
    </w:p>
    <w:p>
      <w:r>
        <w:rPr>
          <w:rStyle w:val="Accentuation"/>
        </w:rPr>
        <w:t>Écorce</w:t>
      </w:r>
      <w:r>
        <w:t xml:space="preserve"> ensemble es tissu à l’extérieur du cambium.</w:t>
      </w:r>
    </w:p>
    <w:p>
      <w:pPr>
        <w:pStyle w:val="Titre2"/>
      </w:pPr>
      <w:r>
        <w:t>Développement végétale</w:t>
      </w:r>
    </w:p>
    <w:p>
      <w:r>
        <w:t>Pour aider à maintenir la structure, une partie du parenchyme peut se transformer en sclérenchyme.</w:t>
      </w:r>
      <w:r>
        <w:br w:type="page"/>
      </w:r>
    </w:p>
    <w:p>
      <w:pPr>
        <w:pStyle w:val="Titre1"/>
      </w:pPr>
      <w:r>
        <w:lastRenderedPageBreak/>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p>
      <w:r>
        <w:t>Épidermes et tissus conducteurs.</w:t>
      </w:r>
    </w:p>
    <w:p>
      <w:pPr>
        <w:pStyle w:val="Titre3"/>
      </w:pPr>
      <w:r>
        <w:t>Développement des vaisseaux vasculaires</w:t>
      </w:r>
    </w:p>
    <w:p>
      <w:pPr>
        <w:pStyle w:val="Titre2"/>
      </w:pPr>
      <w:r>
        <w:t>Les tissus</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pPr>
        <w:pStyle w:val="Titre3"/>
      </w:pPr>
      <w:r>
        <w:t>La couche de cellules libéro-subérines</w:t>
      </w:r>
    </w:p>
    <w:p>
      <w:r>
        <w:t xml:space="preserve">Le cylindre centrale est délimité par une monocouche de cellules jointes par des parois en subérine qui forme une barrière imperméable qui empêche la circulation des molécules.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extérieur libérine</w:t>
      </w:r>
    </w:p>
    <w:p>
      <w:r>
        <w:t>Intérieur bois</w:t>
      </w:r>
    </w:p>
    <w:p>
      <w:r>
        <w:lastRenderedPageBreak/>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w:t>
      </w:r>
    </w:p>
    <w:p>
      <w:r>
        <w:t>La spéciation des plantes à lieu généralement en trois étapes :</w:t>
      </w:r>
    </w:p>
    <w:p>
      <w:pPr>
        <w:pStyle w:val="Paragraphedeliste"/>
        <w:numPr>
          <w:ilvl w:val="0"/>
          <w:numId w:val="2"/>
        </w:numPr>
      </w:pPr>
      <w:r>
        <w:t>Acclimatation la plante à son environnement.</w:t>
      </w:r>
    </w:p>
    <w:p>
      <w:pPr>
        <w:pStyle w:val="Paragraphedeliste"/>
        <w:numPr>
          <w:ilvl w:val="0"/>
          <w:numId w:val="2"/>
        </w:numPr>
      </w:pPr>
      <w:r>
        <w:t>Adaptation par la sélection naturelle des caractères les plus avantageux à l’environnement.</w:t>
      </w:r>
    </w:p>
    <w:p>
      <w:pPr>
        <w:pStyle w:val="Paragraphedeliste"/>
        <w:numPr>
          <w:ilvl w:val="0"/>
          <w:numId w:val="2"/>
        </w:numPr>
      </w:pPr>
      <w:r>
        <w:t>Spéciation. Les différences conduisent à l’incapacité de fécondation avec l’espèce d’origine.</w:t>
      </w:r>
    </w:p>
    <w:p>
      <w:r>
        <w:rPr>
          <w:u w:val="single"/>
        </w:rPr>
        <w:t>Rmq :</w:t>
      </w:r>
      <w:r>
        <w:t xml:space="preserve"> Les végétaux font preuve d’une grande plasticité dans leur développement. </w:t>
      </w:r>
    </w:p>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 une partie de la plante se dresse au dessus de la surface de l’eau.</w:t>
            </w:r>
          </w:p>
        </w:tc>
        <w:tc>
          <w:tcPr>
            <w:tcW w:w="3668" w:type="dxa"/>
          </w:tcPr>
          <w:p>
            <w:r>
              <w:t>Hydrophyte (aquatique)</w:t>
            </w:r>
          </w:p>
          <w:p>
            <w:r>
              <w:t>Immergé ou à feuilles flottantes.</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 Elle peut avoir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La plante récupère les dèchets et débris organisques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Les stratégies principales que les plantes ont mis en place pour répondre au climat chaud et secs (stress hydrique) sont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bl>
    <w:p>
      <w:r>
        <w:rPr>
          <w:rStyle w:val="Accentuation"/>
        </w:rPr>
        <w:t>Bloom</w:t>
      </w:r>
      <w:r>
        <w:t xml:space="preserve"> explosion subite de la végétation.</w:t>
      </w:r>
    </w:p>
    <w:p>
      <w:r>
        <w:rPr>
          <w:rStyle w:val="Accentuation"/>
        </w:rPr>
        <w:t>Plante décidue, caduque ou caducifoliée</w:t>
      </w:r>
      <w:r>
        <w:t xml:space="preserve"> plante qui perd ses feuilles. Cette stratégie est de type évitement et dormance. Elle est présente a la fois chez dez des plantes de milieux arides ou soumis au froid et au gel. </w:t>
      </w:r>
    </w:p>
    <w:p>
      <w:pPr>
        <w:pStyle w:val="Titre3"/>
      </w:pPr>
      <w:r>
        <w:t>Sclérophytes</w:t>
      </w:r>
    </w:p>
    <w:p>
      <w:r>
        <w:t>Chez les Sclérophytes, ce sont les conditions environnementales qui déterminent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6"/>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5"/>
              </w:numPr>
            </w:pPr>
            <w:r>
              <w:t>Feuille coriaces cuticule et épaisse</w:t>
            </w:r>
          </w:p>
          <w:p>
            <w:pPr>
              <w:pStyle w:val="Paragraphedeliste"/>
              <w:numPr>
                <w:ilvl w:val="0"/>
                <w:numId w:val="5"/>
              </w:numPr>
            </w:pPr>
            <w:r>
              <w:t>Microphyllie réduction de la surface foliaire (relatif au feuille)</w:t>
            </w:r>
          </w:p>
          <w:p>
            <w:pPr>
              <w:pStyle w:val="Paragraphedeliste"/>
              <w:numPr>
                <w:ilvl w:val="0"/>
                <w:numId w:val="5"/>
              </w:numPr>
            </w:pPr>
            <w:r>
              <w:t xml:space="preserve">Feuilles sous forme d’aiguilles et d’écailles </w:t>
            </w:r>
          </w:p>
        </w:tc>
      </w:tr>
    </w:tbl>
    <w:p>
      <w:r>
        <w:rPr>
          <w:rStyle w:val="Accentuation"/>
        </w:rPr>
        <w:t>Aphyllie</w:t>
      </w:r>
      <w:r>
        <w:t xml:space="preserve"> plante qui caractèrisée par l’absence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Les plantes ont développé des organes qui leur permettent de se protéger des prédateurs que constituent notamment les animaux :</w:t>
      </w:r>
    </w:p>
    <w:p>
      <w:pPr>
        <w:pStyle w:val="Paragraphedeliste"/>
        <w:numPr>
          <w:ilvl w:val="0"/>
          <w:numId w:val="3"/>
        </w:numPr>
      </w:pPr>
      <w:r>
        <w:rPr>
          <w:rStyle w:val="Accentuation"/>
        </w:rPr>
        <w:t>Épine</w:t>
      </w:r>
      <w:r>
        <w:t xml:space="preserve"> organe transformé en piquant : tiges, rameaux secondaires… ou feuilles, stipules, …</w:t>
      </w:r>
    </w:p>
    <w:p>
      <w:pPr>
        <w:pStyle w:val="Paragraphedeliste"/>
        <w:numPr>
          <w:ilvl w:val="0"/>
          <w:numId w:val="3"/>
        </w:numPr>
      </w:pPr>
      <w:r>
        <w:rPr>
          <w:rStyle w:val="Accentuation"/>
        </w:rPr>
        <w:t>Aiguillon</w:t>
      </w:r>
      <w:r>
        <w:t xml:space="preserve"> Excroissance sous-épidermique dure et pointue sur la tige ou sur les bords des feuilles.</w:t>
      </w:r>
    </w:p>
    <w:p>
      <w:pPr>
        <w:pStyle w:val="Paragraphedeliste"/>
        <w:numPr>
          <w:ilvl w:val="0"/>
          <w:numId w:val="3"/>
        </w:numPr>
      </w:pPr>
      <w:r>
        <w:rPr>
          <w:rStyle w:val="Accentuation"/>
        </w:rPr>
        <w:t>Trichome</w:t>
      </w:r>
      <w:r>
        <w:t xml:space="preserve"> cellule épidermique allongée en forme de poils pouvant gêner le déplacement des petits insectes herbivores.</w:t>
      </w:r>
    </w:p>
    <w:p>
      <w:pPr>
        <w:pStyle w:val="Paragraphedeliste"/>
        <w:numPr>
          <w:ilvl w:val="0"/>
          <w:numId w:val="3"/>
        </w:numPr>
      </w:pPr>
      <w:r>
        <w:rPr>
          <w:rStyle w:val="Accentuation"/>
        </w:rPr>
        <w:t>Poils urticants</w:t>
      </w:r>
      <w:r>
        <w:t xml:space="preserve"> cellule épidermique allongée en forme de poils pouvant contenir un ou plusieurs composés toxiques pour les herbivores.</w:t>
      </w:r>
    </w:p>
    <w:p>
      <w:pPr>
        <w:pStyle w:val="Titre1"/>
      </w:pPr>
      <w:r>
        <w:t>Organisation générale des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lastRenderedPageBreak/>
        <w:t>On distingue deux grands moments dans la vie des plantes à fleur caractérisées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t>La floraison</w:t>
      </w:r>
    </w:p>
    <w:p>
      <w:r>
        <w:t>L’apparition des fleurs et des feuilles a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1"/>
        </w:numPr>
      </w:pPr>
      <w:r>
        <w:t>Phase juvénile n’a pas la potentialité à former les organes de reproduction.</w:t>
      </w:r>
    </w:p>
    <w:p>
      <w:pPr>
        <w:pStyle w:val="Paragraphedeliste"/>
        <w:numPr>
          <w:ilvl w:val="0"/>
          <w:numId w:val="1"/>
        </w:numPr>
      </w:pPr>
      <w:r>
        <w:t>Phase adulte peut former une fleur lorsque les conditions sont réunies.</w:t>
      </w:r>
    </w:p>
    <w:p>
      <w:pPr>
        <w:pStyle w:val="Paragraphedeliste"/>
        <w:numPr>
          <w:ilvl w:val="0"/>
          <w:numId w:val="1"/>
        </w:numPr>
      </w:pPr>
      <w:r>
        <w:t>Phase reproductive méristème floral actif.</w:t>
      </w:r>
    </w:p>
    <w:p>
      <w:r>
        <w:t>La floraison est contrôlée par la photopériode.</w:t>
      </w:r>
    </w:p>
    <w:p>
      <w:r>
        <w:t>Les plantes déterminent le moment de leur floraison en mesurant la durée de la nuit grâce à des récepteurs appelés phytochromes présent dans leurs feuilles. Le signal est transmis par les vaisseaux du phloème vers les méristèmes.</w:t>
      </w:r>
    </w:p>
    <w:p>
      <w:r>
        <w:rPr>
          <w:rStyle w:val="Accentuation"/>
        </w:rPr>
        <w:t>Phytochromes</w:t>
      </w:r>
      <w:r>
        <w:t xml:space="preserve"> récepteurs sensible à la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4"/>
              </w:numPr>
            </w:pPr>
            <w:r>
              <w:t>Calendrier</w:t>
            </w:r>
          </w:p>
          <w:p>
            <w:pPr>
              <w:pStyle w:val="Paragraphedeliste"/>
              <w:numPr>
                <w:ilvl w:val="0"/>
                <w:numId w:val="4"/>
              </w:numPr>
              <w:rPr>
                <w:b/>
              </w:rPr>
            </w:pPr>
            <w:r>
              <w:t xml:space="preserve">Stade de la vie </w:t>
            </w:r>
          </w:p>
          <w:p>
            <w:pPr>
              <w:pStyle w:val="Paragraphedeliste"/>
              <w:numPr>
                <w:ilvl w:val="0"/>
                <w:numId w:val="4"/>
              </w:numPr>
            </w:pPr>
            <w:r>
              <w:t>Activation de certains gènes</w:t>
            </w:r>
          </w:p>
          <w:p>
            <w:pPr>
              <w:pStyle w:val="Paragraphedeliste"/>
              <w:numPr>
                <w:ilvl w:val="0"/>
                <w:numId w:val="4"/>
              </w:numPr>
            </w:pPr>
            <w:r>
              <w:t>Horloge interne</w:t>
            </w:r>
          </w:p>
          <w:p>
            <w:pPr>
              <w:pStyle w:val="Paragraphedeliste"/>
              <w:numPr>
                <w:ilvl w:val="0"/>
                <w:numId w:val="4"/>
              </w:numPr>
              <w:rPr>
                <w:b/>
              </w:rPr>
            </w:pPr>
            <w:r>
              <w:t>Hormone</w:t>
            </w:r>
          </w:p>
        </w:tc>
        <w:tc>
          <w:tcPr>
            <w:tcW w:w="3668" w:type="dxa"/>
          </w:tcPr>
          <w:p>
            <w:pPr>
              <w:pStyle w:val="Paragraphedeliste"/>
              <w:numPr>
                <w:ilvl w:val="0"/>
                <w:numId w:val="4"/>
              </w:numPr>
              <w:spacing w:after="160" w:line="259" w:lineRule="auto"/>
              <w:rPr>
                <w:b/>
              </w:rPr>
            </w:pPr>
            <w:r>
              <w:t>Vernalisation</w:t>
            </w:r>
          </w:p>
          <w:p>
            <w:pPr>
              <w:pStyle w:val="Paragraphedeliste"/>
              <w:numPr>
                <w:ilvl w:val="0"/>
                <w:numId w:val="4"/>
              </w:numPr>
            </w:pPr>
            <w:r>
              <w:t>Bourgeon floral</w:t>
            </w:r>
          </w:p>
          <w:p>
            <w:pPr>
              <w:pStyle w:val="Paragraphedeliste"/>
              <w:numPr>
                <w:ilvl w:val="0"/>
                <w:numId w:val="4"/>
              </w:numPr>
            </w:pPr>
            <w:r>
              <w:t>Périanthe</w:t>
            </w:r>
          </w:p>
          <w:p>
            <w:pPr>
              <w:pStyle w:val="Paragraphedeliste"/>
              <w:numPr>
                <w:ilvl w:val="0"/>
                <w:numId w:val="4"/>
              </w:numPr>
            </w:pPr>
            <w:r>
              <w:t>Organisation en verticille</w:t>
            </w:r>
          </w:p>
          <w:p>
            <w:pPr>
              <w:pStyle w:val="Paragraphedeliste"/>
              <w:numPr>
                <w:ilvl w:val="0"/>
                <w:numId w:val="4"/>
              </w:numPr>
              <w:rPr>
                <w:b/>
              </w:rPr>
            </w:pPr>
            <w:r>
              <w:t>Le modèle ABC</w:t>
            </w:r>
          </w:p>
        </w:tc>
      </w:tr>
    </w:tbl>
    <w:p>
      <w:r>
        <w:rPr>
          <w:rStyle w:val="Accentuation"/>
        </w:rPr>
        <w:t>Vernalisation</w:t>
      </w:r>
      <w:r>
        <w:t xml:space="preserve"> exposition au froid indispensable à la floraison.</w:t>
      </w:r>
    </w:p>
    <w:p>
      <w:pPr>
        <w:pStyle w:val="Titre2"/>
      </w:pPr>
      <w:r>
        <w:t>Structure de la fleur</w:t>
      </w:r>
    </w:p>
    <w:p>
      <w:r>
        <w:t>Diagramme florale schéma en coupe transversale de fleur qui a pour but de montrer la structure de la fleur.</w:t>
      </w:r>
    </w:p>
    <w:p>
      <w:r>
        <w:t>La tige qui porte la fleur est appelé pédoncule</w:t>
      </w:r>
    </w:p>
    <w:p>
      <w:r>
        <w:t>Elle est insérés à la tige principale au niveau du bractée</w:t>
      </w:r>
    </w:p>
    <w:p>
      <w:r>
        <w:t>Fleur</w:t>
      </w:r>
    </w:p>
    <w:p>
      <w:r>
        <w:t>Receptable floral</w:t>
      </w:r>
    </w:p>
    <w:p>
      <w:r>
        <w:t>Pédoncule</w:t>
      </w:r>
    </w:p>
    <w:p>
      <w:r>
        <w:t xml:space="preserve">Bracté </w:t>
      </w:r>
    </w:p>
    <w:p>
      <w:r>
        <w:t>Axe d’inflorescence.</w:t>
      </w:r>
    </w:p>
    <w:p/>
    <w:p>
      <w:r>
        <w:t>Calice</w:t>
      </w:r>
    </w:p>
    <w:p>
      <w:r>
        <w:t>Vocabulaire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3667" w:type="dxa"/>
          </w:tcPr>
          <w:p>
            <w:r>
              <w:t>Fusionné = gamo-</w:t>
            </w:r>
          </w:p>
        </w:tc>
        <w:tc>
          <w:tcPr>
            <w:tcW w:w="3668" w:type="dxa"/>
          </w:tcPr>
          <w:p>
            <w:pPr>
              <w:cnfStyle w:val="000000000000" w:firstRow="0" w:lastRow="0" w:firstColumn="0" w:lastColumn="0" w:oddVBand="0" w:evenVBand="0" w:oddHBand="0" w:evenHBand="0" w:firstRowFirstColumn="0" w:firstRowLastColumn="0" w:lastRowFirstColumn="0" w:lastRowLastColumn="0"/>
            </w:pPr>
            <w:r>
              <w:t>Libre = dialy-</w:t>
            </w:r>
          </w:p>
        </w:tc>
      </w:tr>
      <w:t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000000000000" w:firstRow="0" w:lastRow="0" w:firstColumn="0" w:lastColumn="0" w:oddVBand="0" w:evenVBand="0" w:oddHBand="0" w:evenHBand="0" w:firstRowFirstColumn="0" w:firstRowLastColumn="0" w:lastRowFirstColumn="0" w:lastRowLastColumn="0"/>
            </w:pPr>
          </w:p>
        </w:tc>
      </w:tr>
    </w:tbl>
    <w:p/>
    <w:p>
      <w:pPr>
        <w:pStyle w:val="Titre1"/>
      </w:pPr>
      <w:r>
        <w:t>La reproduction chez les plantes à fleur</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7"/>
              </w:numPr>
            </w:pPr>
            <w:r>
              <w:t>Fruit secs (Akènes, follicules, gousses, capsules et siliques)</w:t>
            </w:r>
          </w:p>
          <w:p>
            <w:pPr>
              <w:pStyle w:val="Paragraphedeliste"/>
              <w:numPr>
                <w:ilvl w:val="0"/>
                <w:numId w:val="7"/>
              </w:numPr>
            </w:pPr>
            <w:r>
              <w:lastRenderedPageBreak/>
              <w:t>Fruits charnus (drupes et baies)</w:t>
            </w:r>
          </w:p>
        </w:tc>
      </w:tr>
      <w:tr>
        <w:tc>
          <w:tcPr>
            <w:tcW w:w="1980" w:type="dxa"/>
          </w:tcPr>
          <w:p>
            <w:r>
              <w:lastRenderedPageBreak/>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8"/>
        </w:numPr>
      </w:pPr>
      <w:r>
        <w:t>Épicarpe ou exocarpe</w:t>
      </w:r>
    </w:p>
    <w:p>
      <w:pPr>
        <w:pStyle w:val="Paragraphedeliste"/>
        <w:numPr>
          <w:ilvl w:val="0"/>
          <w:numId w:val="8"/>
        </w:numPr>
      </w:pPr>
      <w:r>
        <w:t>Mésocarpe</w:t>
      </w:r>
    </w:p>
    <w:p>
      <w:pPr>
        <w:pStyle w:val="Paragraphedeliste"/>
        <w:numPr>
          <w:ilvl w:val="0"/>
          <w:numId w:val="8"/>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 cerise)</w:t>
            </w:r>
          </w:p>
        </w:tc>
      </w:tr>
      <w:tr>
        <w:tc>
          <w:tcPr>
            <w:tcW w:w="2127" w:type="dxa"/>
          </w:tcPr>
          <w:p/>
        </w:tc>
        <w:tc>
          <w:tcPr>
            <w:tcW w:w="2573" w:type="dxa"/>
          </w:tcPr>
          <w:p>
            <w:r>
              <w:t xml:space="preserve">Polyakène (ex : fraise) </w:t>
            </w:r>
          </w:p>
        </w:tc>
        <w:tc>
          <w:tcPr>
            <w:tcW w:w="2635" w:type="dxa"/>
          </w:tcPr>
          <w:p>
            <w:r>
              <w:t>Poly 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lastRenderedPageBreak/>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Déhiscents : follicules : une seule fente de déhiscence gousses : 2 fentes de déhiscence capsules : plusieurs fentes de déhiscence, plusieurs ovaires 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à peu près charnu</w:t>
      </w:r>
    </w:p>
    <w:p>
      <w:pPr>
        <w:pStyle w:val="Titre3"/>
      </w:pPr>
      <w:r>
        <w:t>Fruits multiples</w:t>
      </w:r>
    </w:p>
    <w:p>
      <w:r>
        <w:t>Poly drupe (ex : framboise)</w:t>
      </w:r>
    </w:p>
    <w:p>
      <w:pPr>
        <w:pStyle w:val="Titre3"/>
      </w:pPr>
      <w:r>
        <w:t>Fruits complexe</w:t>
      </w:r>
    </w:p>
    <w:p/>
    <w:p>
      <w:r>
        <w:t>Non soudé à l’ovaire fraise</w:t>
      </w:r>
    </w:p>
    <w:p>
      <w:r>
        <w:t>Fruit composé</w:t>
      </w:r>
    </w:p>
    <w:p>
      <w:r>
        <w:t>Ananas, figue</w:t>
      </w:r>
    </w:p>
    <w:p>
      <w:r>
        <w:t>Une drupe fruit charnu à noyau</w:t>
      </w:r>
    </w:p>
    <w:p>
      <w:pPr>
        <w:rPr>
          <w:rFonts w:ascii="Segoe UI" w:hAnsi="Segoe UI" w:cs="Segoe UI"/>
          <w:sz w:val="18"/>
          <w:szCs w:val="18"/>
        </w:rPr>
      </w:pPr>
      <w:r>
        <w:rPr>
          <w:rStyle w:val="normaltextrun"/>
          <w:rFonts w:ascii="Calibri" w:hAnsi="Calibri" w:cs="Calibri"/>
        </w:rPr>
        <w:t>Les fruits</w:t>
      </w:r>
      <w:r>
        <w:rPr>
          <w:rStyle w:val="eop"/>
          <w:rFonts w:ascii="Calibri" w:hAnsi="Calibri" w:cs="Calibri"/>
        </w:rPr>
        <w:t> </w:t>
      </w:r>
    </w:p>
    <w:p>
      <w:pPr>
        <w:rPr>
          <w:rFonts w:ascii="Segoe UI" w:hAnsi="Segoe UI" w:cs="Segoe UI"/>
          <w:sz w:val="18"/>
          <w:szCs w:val="18"/>
        </w:rPr>
      </w:pPr>
      <w:r>
        <w:rPr>
          <w:rStyle w:val="normaltextrun"/>
          <w:rFonts w:ascii="Calibri" w:hAnsi="Calibri" w:cs="Calibri"/>
        </w:rPr>
        <w:t>L’apparition du fruit a lieu après la fécondation des ovules. Elle doit permettre la dispersion et la protection de la graine.</w:t>
      </w:r>
      <w:r>
        <w:rPr>
          <w:rStyle w:val="eop"/>
          <w:rFonts w:ascii="Calibri" w:hAnsi="Calibri" w:cs="Calibri"/>
        </w:rPr>
        <w:t> </w:t>
      </w:r>
    </w:p>
    <w:p>
      <w:r>
        <w:rPr>
          <w:rStyle w:val="normaltextrun"/>
          <w:rFonts w:ascii="Calibri" w:hAnsi="Calibri" w:cs="Calibri"/>
        </w:rPr>
        <w:t>L’ovule se transforme en graine : embryon, tégument (tissus enveloppe) et albumen (réserve nutritive).</w:t>
      </w:r>
      <w:r>
        <w:rPr>
          <w:rStyle w:val="eop"/>
          <w:rFonts w:ascii="Calibri" w:hAnsi="Calibri" w:cs="Calibri"/>
        </w:rPr>
        <w:t> </w:t>
      </w:r>
    </w:p>
    <w:p>
      <w:r>
        <w:rPr>
          <w:rStyle w:val="normaltextrun"/>
          <w:rFonts w:ascii="Calibri" w:hAnsi="Calibri" w:cs="Calibri"/>
        </w:rPr>
        <w:t>L'ovaire se transforme en péricarpe : endocarpe (noyau, coque de lignine), mésocarpe (chair) et épicarpe (généralement la peau du fruit).</w:t>
      </w:r>
      <w:r>
        <w:rPr>
          <w:rStyle w:val="eop"/>
          <w:rFonts w:ascii="Calibri" w:hAnsi="Calibri" w:cs="Calibri"/>
        </w:rPr>
        <w:t> </w:t>
      </w:r>
    </w:p>
    <w:p>
      <w:pPr>
        <w:rPr>
          <w:rFonts w:ascii="Segoe UI" w:hAnsi="Segoe UI" w:cs="Segoe UI"/>
          <w:sz w:val="18"/>
          <w:szCs w:val="18"/>
        </w:rPr>
      </w:pPr>
      <w:r>
        <w:rPr>
          <w:rStyle w:val="normaltextrun"/>
          <w:rFonts w:ascii="Calibri" w:hAnsi="Calibri" w:cs="Calibri"/>
        </w:rPr>
        <w:t>Chez certains fruits, la métamorphose de l’ovaire en péricarpe peu s’accompagner du remplissage de l’espace de ovaires et à enserrer les graines appelé drupe comme pour la pêche (par opposition à akène où la graine est libre comme chez la noisette). </w:t>
      </w:r>
      <w:r>
        <w:rPr>
          <w:rStyle w:val="eop"/>
          <w:rFonts w:ascii="Calibri" w:hAnsi="Calibri" w:cs="Calibri"/>
        </w:rPr>
        <w:t> </w:t>
      </w:r>
    </w:p>
    <w:p>
      <w:pPr>
        <w:rPr>
          <w:rFonts w:ascii="Segoe UI" w:hAnsi="Segoe UI" w:cs="Segoe UI"/>
          <w:sz w:val="18"/>
          <w:szCs w:val="18"/>
        </w:rPr>
      </w:pPr>
      <w:r>
        <w:rPr>
          <w:rStyle w:val="normaltextrun"/>
          <w:rFonts w:ascii="Calibri" w:hAnsi="Calibri" w:cs="Calibri"/>
        </w:rPr>
        <w:t>On distingue les fruits en fonction de leur capacité à s’ouvrir et libérer la graine lorsque cette dernière est arrivée à maturité appelé indéhiscent (par opposition à déhiscent).</w:t>
      </w:r>
      <w:r>
        <w:rPr>
          <w:rStyle w:val="eop"/>
          <w:rFonts w:ascii="Calibri" w:hAnsi="Calibri" w:cs="Calibri"/>
        </w:rPr>
        <w:t> </w:t>
      </w:r>
    </w:p>
    <w:p>
      <w:pPr>
        <w:rPr>
          <w:rFonts w:ascii="Segoe UI" w:hAnsi="Segoe UI" w:cs="Segoe UI"/>
          <w:sz w:val="18"/>
          <w:szCs w:val="18"/>
        </w:rPr>
      </w:pPr>
      <w:r>
        <w:rPr>
          <w:rStyle w:val="normaltextrun"/>
          <w:rFonts w:ascii="Calibri" w:hAnsi="Calibri" w:cs="Calibri"/>
        </w:rPr>
        <w:t>Diversité des formes et des structures chez les fruits</w:t>
      </w:r>
      <w:r>
        <w:rPr>
          <w:rStyle w:val="eop"/>
          <w:rFonts w:ascii="Calibri" w:hAnsi="Calibri" w:cs="Calibri"/>
        </w:rPr>
        <w:t> </w:t>
      </w:r>
    </w:p>
    <w:p>
      <w:pPr>
        <w:rPr>
          <w:rFonts w:ascii="Segoe UI" w:hAnsi="Segoe UI" w:cs="Segoe UI"/>
          <w:sz w:val="18"/>
          <w:szCs w:val="18"/>
        </w:rPr>
      </w:pPr>
      <w:r>
        <w:rPr>
          <w:rStyle w:val="normaltextrun"/>
          <w:rFonts w:ascii="Calibri" w:hAnsi="Calibri" w:cs="Calibri"/>
        </w:rPr>
        <w:t>On qualifie les fruits qui ne sont pas issues de la transformation de l’ovaire de faux-fruit :</w:t>
      </w:r>
      <w:r>
        <w:rPr>
          <w:rStyle w:val="eop"/>
          <w:rFonts w:ascii="Calibri" w:hAnsi="Calibri" w:cs="Calibri"/>
        </w:rPr>
        <w:t> </w:t>
      </w:r>
    </w:p>
    <w:p>
      <w:r>
        <w:rPr>
          <w:rStyle w:val="normaltextrun"/>
          <w:rFonts w:ascii="Calibri" w:hAnsi="Calibri" w:cs="Calibri"/>
        </w:rPr>
        <w:t>Réceptacle (pomme, fraises)</w:t>
      </w:r>
      <w:r>
        <w:rPr>
          <w:rStyle w:val="eop"/>
          <w:rFonts w:ascii="Calibri" w:hAnsi="Calibri" w:cs="Calibri"/>
        </w:rPr>
        <w:t> </w:t>
      </w:r>
    </w:p>
    <w:p>
      <w:r>
        <w:rPr>
          <w:rStyle w:val="normaltextrun"/>
          <w:rFonts w:ascii="Calibri" w:hAnsi="Calibri" w:cs="Calibri"/>
        </w:rPr>
        <w:t>Des carpelles (pêche)</w:t>
      </w:r>
      <w:r>
        <w:rPr>
          <w:rStyle w:val="eop"/>
          <w:rFonts w:ascii="Calibri" w:hAnsi="Calibri" w:cs="Calibri"/>
        </w:rPr>
        <w:t> </w:t>
      </w:r>
    </w:p>
    <w:p>
      <w:r>
        <w:rPr>
          <w:rStyle w:val="normaltextrun"/>
          <w:rFonts w:ascii="Calibri" w:hAnsi="Calibri" w:cs="Calibri"/>
        </w:rPr>
        <w:t>Fusion de plusieurs fleurs (phénomène appelé infrutescence) </w:t>
      </w:r>
      <w:r>
        <w:rPr>
          <w:rStyle w:val="eop"/>
          <w:rFonts w:ascii="Calibri" w:hAnsi="Calibri" w:cs="Calibri"/>
        </w:rPr>
        <w:t> </w:t>
      </w:r>
    </w:p>
    <w:p>
      <w:pPr>
        <w:rPr>
          <w:rFonts w:ascii="Segoe UI" w:hAnsi="Segoe UI" w:cs="Segoe UI"/>
          <w:sz w:val="18"/>
          <w:szCs w:val="18"/>
        </w:rPr>
      </w:pPr>
      <w:r>
        <w:rPr>
          <w:rStyle w:val="normaltextrun"/>
          <w:rFonts w:ascii="Calibri" w:hAnsi="Calibri" w:cs="Calibri"/>
        </w:rPr>
        <w:lastRenderedPageBreak/>
        <w:t>La transformation de l’ovaire est de type Akène la graine est libre (elle n’est pas collée au péricarpe) Ex : noisette Drupe si la graine n’est pas libre (coincé par le péricarpe) Ex : pêche</w:t>
      </w:r>
      <w:r>
        <w:rPr>
          <w:rStyle w:val="eop"/>
          <w:rFonts w:ascii="Calibri" w:hAnsi="Calibri" w:cs="Calibri"/>
        </w:rPr>
        <w:t> </w:t>
      </w:r>
    </w:p>
    <w:p>
      <w:pPr>
        <w:rPr>
          <w:rFonts w:ascii="Segoe UI" w:hAnsi="Segoe UI" w:cs="Segoe UI"/>
          <w:sz w:val="18"/>
          <w:szCs w:val="18"/>
        </w:rPr>
      </w:pPr>
      <w:r>
        <w:rPr>
          <w:rStyle w:val="normaltextrun"/>
          <w:rFonts w:ascii="Calibri" w:hAnsi="Calibri" w:cs="Calibri"/>
        </w:rPr>
        <w:t>Piridion réceptacle devenant charnu soudé à l’ovaire. Courgette ou pomme</w:t>
      </w:r>
      <w:r>
        <w:rPr>
          <w:rStyle w:val="eop"/>
          <w:rFonts w:ascii="Calibri" w:hAnsi="Calibri" w:cs="Calibri"/>
        </w:rPr>
        <w:t> </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9D0"/>
    <w:multiLevelType w:val="hybridMultilevel"/>
    <w:tmpl w:val="F9803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5F087A"/>
    <w:multiLevelType w:val="hybridMultilevel"/>
    <w:tmpl w:val="C7744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D036E"/>
    <w:multiLevelType w:val="hybridMultilevel"/>
    <w:tmpl w:val="A218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C8B5376"/>
    <w:multiLevelType w:val="hybridMultilevel"/>
    <w:tmpl w:val="59102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65F670F"/>
    <w:multiLevelType w:val="multilevel"/>
    <w:tmpl w:val="CEE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3D5960"/>
    <w:multiLevelType w:val="hybridMultilevel"/>
    <w:tmpl w:val="6054E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7" w15:restartNumberingAfterBreak="0">
    <w:nsid w:val="54823E11"/>
    <w:multiLevelType w:val="hybridMultilevel"/>
    <w:tmpl w:val="37DEA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B787550"/>
    <w:multiLevelType w:val="multilevel"/>
    <w:tmpl w:val="88B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30708"/>
    <w:multiLevelType w:val="hybridMultilevel"/>
    <w:tmpl w:val="16E6B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5"/>
  </w:num>
  <w:num w:numId="4">
    <w:abstractNumId w:val="12"/>
  </w:num>
  <w:num w:numId="5">
    <w:abstractNumId w:val="8"/>
  </w:num>
  <w:num w:numId="6">
    <w:abstractNumId w:val="20"/>
  </w:num>
  <w:num w:numId="7">
    <w:abstractNumId w:val="11"/>
  </w:num>
  <w:num w:numId="8">
    <w:abstractNumId w:val="16"/>
  </w:num>
  <w:num w:numId="9">
    <w:abstractNumId w:val="2"/>
  </w:num>
  <w:num w:numId="10">
    <w:abstractNumId w:val="18"/>
  </w:num>
  <w:num w:numId="11">
    <w:abstractNumId w:val="19"/>
  </w:num>
  <w:num w:numId="12">
    <w:abstractNumId w:val="1"/>
  </w:num>
  <w:num w:numId="13">
    <w:abstractNumId w:val="10"/>
  </w:num>
  <w:num w:numId="14">
    <w:abstractNumId w:val="5"/>
  </w:num>
  <w:num w:numId="15">
    <w:abstractNumId w:val="7"/>
  </w:num>
  <w:num w:numId="16">
    <w:abstractNumId w:val="14"/>
  </w:num>
  <w:num w:numId="17">
    <w:abstractNumId w:val="22"/>
  </w:num>
  <w:num w:numId="18">
    <w:abstractNumId w:val="17"/>
  </w:num>
  <w:num w:numId="19">
    <w:abstractNumId w:val="3"/>
  </w:num>
  <w:num w:numId="20">
    <w:abstractNumId w:val="0"/>
  </w:num>
  <w:num w:numId="21">
    <w:abstractNumId w:val="9"/>
  </w:num>
  <w:num w:numId="22">
    <w:abstractNumId w:val="21"/>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9455670">
      <w:bodyDiv w:val="1"/>
      <w:marLeft w:val="0"/>
      <w:marRight w:val="0"/>
      <w:marTop w:val="0"/>
      <w:marBottom w:val="0"/>
      <w:divBdr>
        <w:top w:val="none" w:sz="0" w:space="0" w:color="auto"/>
        <w:left w:val="none" w:sz="0" w:space="0" w:color="auto"/>
        <w:bottom w:val="none" w:sz="0" w:space="0" w:color="auto"/>
        <w:right w:val="none" w:sz="0" w:space="0" w:color="auto"/>
      </w:divBdr>
      <w:divsChild>
        <w:div w:id="2016151286">
          <w:marLeft w:val="0"/>
          <w:marRight w:val="0"/>
          <w:marTop w:val="0"/>
          <w:marBottom w:val="0"/>
          <w:divBdr>
            <w:top w:val="none" w:sz="0" w:space="0" w:color="auto"/>
            <w:left w:val="none" w:sz="0" w:space="0" w:color="auto"/>
            <w:bottom w:val="none" w:sz="0" w:space="0" w:color="auto"/>
            <w:right w:val="none" w:sz="0" w:space="0" w:color="auto"/>
          </w:divBdr>
        </w:div>
        <w:div w:id="362680367">
          <w:marLeft w:val="0"/>
          <w:marRight w:val="0"/>
          <w:marTop w:val="0"/>
          <w:marBottom w:val="0"/>
          <w:divBdr>
            <w:top w:val="none" w:sz="0" w:space="0" w:color="auto"/>
            <w:left w:val="none" w:sz="0" w:space="0" w:color="auto"/>
            <w:bottom w:val="none" w:sz="0" w:space="0" w:color="auto"/>
            <w:right w:val="none" w:sz="0" w:space="0" w:color="auto"/>
          </w:divBdr>
          <w:divsChild>
            <w:div w:id="567963966">
              <w:marLeft w:val="0"/>
              <w:marRight w:val="0"/>
              <w:marTop w:val="0"/>
              <w:marBottom w:val="0"/>
              <w:divBdr>
                <w:top w:val="none" w:sz="0" w:space="0" w:color="auto"/>
                <w:left w:val="none" w:sz="0" w:space="0" w:color="auto"/>
                <w:bottom w:val="none" w:sz="0" w:space="0" w:color="auto"/>
                <w:right w:val="none" w:sz="0" w:space="0" w:color="auto"/>
              </w:divBdr>
            </w:div>
            <w:div w:id="2123304014">
              <w:marLeft w:val="0"/>
              <w:marRight w:val="0"/>
              <w:marTop w:val="0"/>
              <w:marBottom w:val="0"/>
              <w:divBdr>
                <w:top w:val="none" w:sz="0" w:space="0" w:color="auto"/>
                <w:left w:val="none" w:sz="0" w:space="0" w:color="auto"/>
                <w:bottom w:val="none" w:sz="0" w:space="0" w:color="auto"/>
                <w:right w:val="none" w:sz="0" w:space="0" w:color="auto"/>
              </w:divBdr>
            </w:div>
            <w:div w:id="384375321">
              <w:marLeft w:val="0"/>
              <w:marRight w:val="0"/>
              <w:marTop w:val="0"/>
              <w:marBottom w:val="0"/>
              <w:divBdr>
                <w:top w:val="none" w:sz="0" w:space="0" w:color="auto"/>
                <w:left w:val="none" w:sz="0" w:space="0" w:color="auto"/>
                <w:bottom w:val="none" w:sz="0" w:space="0" w:color="auto"/>
                <w:right w:val="none" w:sz="0" w:space="0" w:color="auto"/>
              </w:divBdr>
            </w:div>
            <w:div w:id="861019288">
              <w:marLeft w:val="0"/>
              <w:marRight w:val="0"/>
              <w:marTop w:val="0"/>
              <w:marBottom w:val="0"/>
              <w:divBdr>
                <w:top w:val="none" w:sz="0" w:space="0" w:color="auto"/>
                <w:left w:val="none" w:sz="0" w:space="0" w:color="auto"/>
                <w:bottom w:val="none" w:sz="0" w:space="0" w:color="auto"/>
                <w:right w:val="none" w:sz="0" w:space="0" w:color="auto"/>
              </w:divBdr>
            </w:div>
          </w:divsChild>
        </w:div>
        <w:div w:id="2047018593">
          <w:marLeft w:val="0"/>
          <w:marRight w:val="0"/>
          <w:marTop w:val="0"/>
          <w:marBottom w:val="0"/>
          <w:divBdr>
            <w:top w:val="none" w:sz="0" w:space="0" w:color="auto"/>
            <w:left w:val="none" w:sz="0" w:space="0" w:color="auto"/>
            <w:bottom w:val="none" w:sz="0" w:space="0" w:color="auto"/>
            <w:right w:val="none" w:sz="0" w:space="0" w:color="auto"/>
          </w:divBdr>
          <w:divsChild>
            <w:div w:id="1513882950">
              <w:marLeft w:val="0"/>
              <w:marRight w:val="0"/>
              <w:marTop w:val="0"/>
              <w:marBottom w:val="0"/>
              <w:divBdr>
                <w:top w:val="none" w:sz="0" w:space="0" w:color="auto"/>
                <w:left w:val="none" w:sz="0" w:space="0" w:color="auto"/>
                <w:bottom w:val="none" w:sz="0" w:space="0" w:color="auto"/>
                <w:right w:val="none" w:sz="0" w:space="0" w:color="auto"/>
              </w:divBdr>
            </w:div>
            <w:div w:id="1345403156">
              <w:marLeft w:val="0"/>
              <w:marRight w:val="0"/>
              <w:marTop w:val="0"/>
              <w:marBottom w:val="0"/>
              <w:divBdr>
                <w:top w:val="none" w:sz="0" w:space="0" w:color="auto"/>
                <w:left w:val="none" w:sz="0" w:space="0" w:color="auto"/>
                <w:bottom w:val="none" w:sz="0" w:space="0" w:color="auto"/>
                <w:right w:val="none" w:sz="0" w:space="0" w:color="auto"/>
              </w:divBdr>
            </w:div>
            <w:div w:id="1153596678">
              <w:marLeft w:val="0"/>
              <w:marRight w:val="0"/>
              <w:marTop w:val="0"/>
              <w:marBottom w:val="0"/>
              <w:divBdr>
                <w:top w:val="none" w:sz="0" w:space="0" w:color="auto"/>
                <w:left w:val="none" w:sz="0" w:space="0" w:color="auto"/>
                <w:bottom w:val="none" w:sz="0" w:space="0" w:color="auto"/>
                <w:right w:val="none" w:sz="0" w:space="0" w:color="auto"/>
              </w:divBdr>
            </w:div>
          </w:divsChild>
        </w:div>
        <w:div w:id="976224803">
          <w:marLeft w:val="0"/>
          <w:marRight w:val="0"/>
          <w:marTop w:val="0"/>
          <w:marBottom w:val="0"/>
          <w:divBdr>
            <w:top w:val="none" w:sz="0" w:space="0" w:color="auto"/>
            <w:left w:val="none" w:sz="0" w:space="0" w:color="auto"/>
            <w:bottom w:val="none" w:sz="0" w:space="0" w:color="auto"/>
            <w:right w:val="none" w:sz="0" w:space="0" w:color="auto"/>
          </w:divBdr>
        </w:div>
        <w:div w:id="267350316">
          <w:marLeft w:val="0"/>
          <w:marRight w:val="0"/>
          <w:marTop w:val="0"/>
          <w:marBottom w:val="0"/>
          <w:divBdr>
            <w:top w:val="none" w:sz="0" w:space="0" w:color="auto"/>
            <w:left w:val="none" w:sz="0" w:space="0" w:color="auto"/>
            <w:bottom w:val="none" w:sz="0" w:space="0" w:color="auto"/>
            <w:right w:val="none" w:sz="0" w:space="0" w:color="auto"/>
          </w:divBdr>
        </w:div>
      </w:divsChild>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4653</TotalTime>
  <Pages>15</Pages>
  <Words>4447</Words>
  <Characters>24460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62</cp:revision>
  <cp:lastPrinted>2021-02-13T18:38:00Z</cp:lastPrinted>
  <dcterms:created xsi:type="dcterms:W3CDTF">2021-05-17T20:06:00Z</dcterms:created>
  <dcterms:modified xsi:type="dcterms:W3CDTF">2021-11-17T17:05:00Z</dcterms:modified>
</cp:coreProperties>
</file>