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Organisation générales dans plantes à fleur</w:t>
      </w:r>
    </w:p>
    <w:p>
      <w:r>
        <w:t>Angiosperme</w:t>
      </w:r>
    </w:p>
    <w:p>
      <w:r>
        <w:t xml:space="preserve">Les angiospmeres se diversifient plusieurs sous-genre. La majorité des espèces se trouve </w:t>
      </w:r>
      <w:r>
        <w:tab/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monocotylédones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Eudycotylédones</w:t>
            </w:r>
          </w:p>
        </w:tc>
      </w:tr>
    </w:tbl>
    <w:p>
      <w:r>
        <w:t>On distingue deux grand moment dans la vie des plantes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La phase végétative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 phase reproduction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Caractérisé par une abscence de fleurs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t xml:space="preserve">L’embryon est au centre du cotylédon. </w:t>
      </w:r>
    </w:p>
    <w:p>
      <w:r>
        <w:t xml:space="preserve">monophylétiques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>
      <w:pPr>
        <w:rPr>
          <w:bCs/>
        </w:rPr>
      </w:pPr>
      <w:r>
        <w:rPr>
          <w:bCs/>
        </w:rPr>
        <w:t>Mode de germination</w:t>
      </w:r>
    </w:p>
    <w:p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192"/>
        <w:gridCol w:w="2589"/>
        <w:gridCol w:w="25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/>
        </w:tc>
        <w:tc>
          <w:tcPr>
            <w:tcW w:w="25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Épigée (haricot)</w:t>
            </w:r>
          </w:p>
        </w:tc>
        <w:tc>
          <w:tcPr>
            <w:tcW w:w="255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Hypogée (pois)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>
            <w:r>
              <w:t>Tige</w:t>
            </w:r>
          </w:p>
        </w:tc>
        <w:tc>
          <w:tcPr>
            <w:tcW w:w="25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Hypoctoyle</w:t>
            </w:r>
          </w:p>
        </w:tc>
        <w:tc>
          <w:tcPr>
            <w:tcW w:w="255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Épycotyle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>
            <w:r>
              <w:t>Cotylédons</w:t>
            </w:r>
          </w:p>
        </w:tc>
        <w:tc>
          <w:tcPr>
            <w:tcW w:w="25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la tige et les racines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pPr>
        <w:pStyle w:val="Titre1"/>
      </w:pPr>
      <w:r>
        <w:t>Les fruits</w:t>
      </w:r>
    </w:p>
    <w:p>
      <w:r>
        <w:t>Les fruits se classent en quatre groupes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980"/>
        <w:gridCol w:w="53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/>
        </w:tc>
        <w:tc>
          <w:tcPr>
            <w:tcW w:w="535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fruit simples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>ruit secs (Akenes, follicules, gousses, capsules et siliques)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fruits charnus (Drupes et baies</w:t>
            </w:r>
            <w:r>
              <w:t>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fruits multiples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(poly-drupes, poly-akènes et poly-follicules)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Fruits complexes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(participation du réceptacle floral ou développement du réceptacle floral)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Fruits composés</w:t>
            </w:r>
          </w:p>
          <w:p/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infruitescence : association complexe à partir d’une inflorescence</w:t>
            </w:r>
          </w:p>
        </w:tc>
      </w:tr>
    </w:tbl>
    <w:p>
      <w:pPr>
        <w:pStyle w:val="Titre3"/>
      </w:pPr>
      <w:r>
        <w:t>Fruits simples</w:t>
      </w:r>
    </w:p>
    <w:p/>
    <w:p>
      <w:r>
        <w:t>Indéhiscents : akènes, la majorité ont une graine libre à l’interieur, elle peut être collé au péricarpe , comme chez le mais, on appelle ça le caryopse</w:t>
      </w:r>
    </w:p>
    <w:p>
      <w:r>
        <w:t>Déhiscents : follicules : une seule fente de déhiscence gousses : 2 fentes de déhiscence capsules : plusieurs fentes de déhiscence, plusieurs ovaires soudés, pore pour libérer la graine silique : 2 carpelles soudés, présence d’une cloison surnuméraire</w:t>
      </w:r>
    </w:p>
    <w:p>
      <w:r>
        <w:t>L</w:t>
      </w:r>
      <w:r>
        <w:t xml:space="preserve">es fruits charnus : Baie, péricarpe totalement charnu, quand les graines sont petites on les appelle souvent pépins. </w:t>
      </w:r>
    </w:p>
    <w:p>
      <w:r>
        <w:t>Tomates : anthères très gros</w:t>
      </w:r>
    </w:p>
    <w:p>
      <w:r>
        <w:t>Drupe : épicarpe, mésocarpe charnus, endocarpe lignifié dormant un noyau qui contient la graine (abricot, pêche…) ovaire infère non adhérent au réceptacle (noyau de la cerise = amande)</w:t>
      </w:r>
    </w:p>
    <w:p>
      <w:r>
        <w:t>Ovaire infère adherent au réceptacle, on parle dans ce cas d’un conceptacle Fruits composés : figue et ananas, issus d’une inflorescence, tout est a peu près charnu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végétal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49.65pt;height:22.9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16</cp:revision>
  <cp:lastPrinted>2021-02-13T18:38:00Z</cp:lastPrinted>
  <dcterms:created xsi:type="dcterms:W3CDTF">2021-05-17T20:06:00Z</dcterms:created>
  <dcterms:modified xsi:type="dcterms:W3CDTF">2021-05-31T15:01:00Z</dcterms:modified>
</cp:coreProperties>
</file>