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Structure des végétaux</w:t>
      </w:r>
    </w:p>
    <w:p>
      <w:r>
        <w:t>Pour pouvoir prélever les ressources nécessaire à leur survie, leur développement et leur reproduction, les plantes sont composés de deux systèmes :</w:t>
      </w:r>
    </w:p>
    <w:tbl>
      <w:tblPr>
        <w:tblStyle w:val="Grilledetableauclaire"/>
        <w:tblW w:w="0" w:type="auto"/>
        <w:tblLook w:val="0400" w:firstRow="0" w:lastRow="0" w:firstColumn="0" w:lastColumn="0" w:noHBand="0" w:noVBand="1"/>
      </w:tblPr>
      <w:tblGrid>
        <w:gridCol w:w="3539"/>
        <w:gridCol w:w="3796"/>
      </w:tblGrid>
      <w:tr>
        <w:tc>
          <w:tcPr>
            <w:tcW w:w="3539" w:type="dxa"/>
          </w:tcPr>
          <w:p>
            <w:r>
              <w:t>Racinaire, qui permet de puiser dans le sol, l’eau et les minéraux. Il est formé par les racines.</w:t>
            </w:r>
          </w:p>
        </w:tc>
        <w:tc>
          <w:tcPr>
            <w:tcW w:w="3796" w:type="dxa"/>
          </w:tcPr>
          <w:p>
            <w:r>
              <w:t>Caulinaire, qui permet de capter dans l’air, la lumière et le CO2. Il est formé par les tiges et les feuilles.</w:t>
            </w:r>
          </w:p>
        </w:tc>
      </w:tr>
    </w:tbl>
    <w:p>
      <w:r>
        <w:rPr>
          <w:u w:val="single"/>
        </w:rPr>
        <w:t>Rmq :</w:t>
      </w:r>
      <w:r>
        <w:t xml:space="preserve"> les deux systèmes ont besoins d’échanger mutuellement leurs ressources.</w:t>
      </w:r>
    </w:p>
    <w:p>
      <w:r>
        <w:t>Les feuilles, les tiges et les racines forment les trois principaux organes des plantes. Ils sont constitués de trois catégories de tissus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Revêtement</w:t>
            </w:r>
          </w:p>
        </w:tc>
        <w:tc>
          <w:tcPr>
            <w:tcW w:w="2445" w:type="dxa"/>
          </w:tcPr>
          <w:p>
            <w:r>
              <w:t>Conducteurs</w:t>
            </w:r>
          </w:p>
        </w:tc>
        <w:tc>
          <w:tcPr>
            <w:tcW w:w="2445" w:type="dxa"/>
          </w:tcPr>
          <w:p>
            <w:r>
              <w:t>Fondamentaux</w:t>
            </w:r>
          </w:p>
        </w:tc>
      </w:tr>
    </w:tbl>
    <w:p>
      <w:r>
        <w:t>Chaque catégorie de tissues forme un corps continue mais leurs caractéristiques varient en fonction de leur position au sein de la plante.</w:t>
      </w:r>
    </w:p>
    <w:p>
      <w:pPr>
        <w:pStyle w:val="Titre2"/>
      </w:pPr>
      <w:r>
        <w:t>Les tissus</w:t>
      </w:r>
    </w:p>
    <w:p>
      <w:pPr>
        <w:pStyle w:val="Titre3"/>
      </w:pPr>
      <w:r>
        <w:t>Les tissus de revêtement</w:t>
      </w:r>
    </w:p>
    <w:p>
      <w:r>
        <w:t>Les tissus de revêtement servent de protection contre l’évaporation et les autres êtres vivants. Ils sont composés d’une couche de cellules serrées appelées, c</w:t>
      </w:r>
      <w:r>
        <w:t>hez les plantes non ligneuses</w:t>
      </w:r>
      <w:r>
        <w:t>, épiderme. Elle sécrète au niveau du système caulinaire une couche cireuse appelé cuticule qui limite l’évaporation.</w:t>
      </w:r>
    </w:p>
    <w:p>
      <w:r>
        <w:t>Chez les plantes ligneuses l’épiderme est progressivement remplacé par une nouvelle couche durant la croissance secondaire appelé périderme.</w:t>
      </w:r>
    </w:p>
    <w:p>
      <w:r>
        <w:rPr>
          <w:u w:val="single"/>
        </w:rPr>
        <w:t>Rmq :</w:t>
      </w:r>
      <w:r>
        <w:t xml:space="preserve"> Les poils absorbants des racines sont une extension de l’épiderme.</w:t>
      </w:r>
    </w:p>
    <w:p>
      <w:r>
        <w:rPr>
          <w:rStyle w:val="Accentuation"/>
        </w:rPr>
        <w:t>Trichomes</w:t>
      </w:r>
      <w:r>
        <w:t xml:space="preserve"> excroissance épidermique des tiges qui peut avoir comme fonction de protéger : </w:t>
      </w:r>
    </w:p>
    <w:tbl>
      <w:tblPr>
        <w:tblStyle w:val="Grilledetableauclaire"/>
        <w:tblW w:w="5000" w:type="pct"/>
        <w:tblLook w:val="0400" w:firstRow="0" w:lastRow="0" w:firstColumn="0" w:lastColumn="0" w:noHBand="0" w:noVBand="1"/>
      </w:tblPr>
      <w:tblGrid>
        <w:gridCol w:w="4673"/>
        <w:gridCol w:w="2662"/>
      </w:tblGrid>
      <w:tr>
        <w:tc>
          <w:tcPr>
            <w:tcW w:w="4673" w:type="dxa"/>
          </w:tcPr>
          <w:p>
            <w:r>
              <w:t>Des insectes et autres prédateurs parfois en sécrétant des liquides (visqueux, toxiques)</w:t>
            </w:r>
          </w:p>
        </w:tc>
        <w:tc>
          <w:tcPr>
            <w:tcW w:w="2662" w:type="dxa"/>
          </w:tcPr>
          <w:p>
            <w:r>
              <w:t>De l’évaporation en réfléchissant la lumière</w:t>
            </w:r>
          </w:p>
        </w:tc>
      </w:tr>
    </w:tbl>
    <w:p>
      <w:pPr>
        <w:pStyle w:val="Titre3"/>
      </w:pPr>
      <w:r>
        <w:t>Les tissus conducteurs</w:t>
      </w:r>
    </w:p>
    <w:p>
      <w:r>
        <w:t xml:space="preserve">Il existe deux types de tissus conducteurs qui servent au transport des substance chez les plantes, ceux du </w:t>
      </w:r>
    </w:p>
    <w:tbl>
      <w:tblPr>
        <w:tblStyle w:val="Grilledetableauclaire"/>
        <w:tblW w:w="0" w:type="auto"/>
        <w:tblLook w:val="0400" w:firstRow="0" w:lastRow="0" w:firstColumn="0" w:lastColumn="0" w:noHBand="0" w:noVBand="1"/>
      </w:tblPr>
      <w:tblGrid>
        <w:gridCol w:w="3667"/>
        <w:gridCol w:w="3668"/>
      </w:tblGrid>
      <w:tr>
        <w:tc>
          <w:tcPr>
            <w:tcW w:w="3667" w:type="dxa"/>
          </w:tcPr>
          <w:p>
            <w:r>
              <w:t>Xylème qui transporte l’eau et les nutriments (sève brute)</w:t>
            </w:r>
          </w:p>
        </w:tc>
        <w:tc>
          <w:tcPr>
            <w:tcW w:w="3668" w:type="dxa"/>
          </w:tcPr>
          <w:p>
            <w:r>
              <w:t>Phloème qui transporte les glucides (sève élaborée)</w:t>
            </w:r>
          </w:p>
        </w:tc>
      </w:tr>
    </w:tbl>
    <w:p>
      <w:r>
        <w:rPr>
          <w:rStyle w:val="Accentuation"/>
        </w:rPr>
        <w:t>Stèle</w:t>
      </w:r>
      <w:r>
        <w:t xml:space="preserve"> ensemble des tissus conducteurs.</w:t>
      </w:r>
    </w:p>
    <w:p>
      <w:r>
        <w:t>Les zones d’apparition du xylème et du phloème sont localisées :</w:t>
      </w:r>
    </w:p>
    <w:tbl>
      <w:tblPr>
        <w:tblStyle w:val="Grilledetableauclaire"/>
        <w:tblW w:w="0" w:type="auto"/>
        <w:tblLook w:val="0400" w:firstRow="0" w:lastRow="0" w:firstColumn="0" w:lastColumn="0" w:noHBand="0" w:noVBand="1"/>
      </w:tblPr>
      <w:tblGrid>
        <w:gridCol w:w="3667"/>
        <w:gridCol w:w="3668"/>
      </w:tblGrid>
      <w:tr>
        <w:tc>
          <w:tcPr>
            <w:tcW w:w="3667" w:type="dxa"/>
          </w:tcPr>
          <w:p>
            <w:r>
              <w:t>Pole vasculaire (phloème)</w:t>
            </w:r>
          </w:p>
        </w:tc>
        <w:tc>
          <w:tcPr>
            <w:tcW w:w="3668" w:type="dxa"/>
          </w:tcPr>
          <w:p>
            <w:r>
              <w:t>Zone criblé (xylème)</w:t>
            </w:r>
          </w:p>
        </w:tc>
      </w:tr>
    </w:tbl>
    <w:p>
      <w:r>
        <w:rPr>
          <w:u w:val="single"/>
        </w:rPr>
        <w:t>Rmq :</w:t>
      </w:r>
      <w:r>
        <w:t xml:space="preserve"> les vaisseaux de même type se retrouvent localisé dans certaines zones. </w:t>
      </w:r>
    </w:p>
    <w:p>
      <w:pPr>
        <w:rPr>
          <w:b/>
          <w:bCs/>
        </w:rPr>
      </w:pPr>
      <w:r>
        <w:rPr>
          <w:b/>
          <w:bCs/>
        </w:rPr>
        <w:t xml:space="preserve">Le xylème </w:t>
      </w:r>
    </w:p>
    <w:p>
      <w:r>
        <w:t>Les cellules conductrices de la sève brute sont de forme allongées, tubulaires et mortes. Il en existe de deux types :</w:t>
      </w:r>
    </w:p>
    <w:p>
      <w:pPr>
        <w:pStyle w:val="Paragraphedeliste"/>
        <w:numPr>
          <w:ilvl w:val="0"/>
          <w:numId w:val="45"/>
        </w:numPr>
      </w:pPr>
      <w:r>
        <w:t>Les trachéides : cellules longues et effilées (avec les extrémités en pointe). La sève circule par les ponctuations.</w:t>
      </w:r>
    </w:p>
    <w:p>
      <w:pPr>
        <w:pStyle w:val="Paragraphedeliste"/>
        <w:numPr>
          <w:ilvl w:val="0"/>
          <w:numId w:val="45"/>
        </w:numPr>
      </w:pPr>
      <w:r>
        <w:t xml:space="preserve">Les éléments du vaisseau : chaque extrémités se trouve en contact avec les cellules voisines par des perforations. </w:t>
      </w:r>
    </w:p>
    <w:p>
      <w:r>
        <w:t xml:space="preserve">Paroi se trouve des ponctuations, des </w:t>
      </w:r>
    </w:p>
    <w:p>
      <w:r>
        <w:t>Seul la paroi secondaire subsiste</w:t>
      </w:r>
    </w:p>
    <w:p>
      <w:r>
        <w:t xml:space="preserve">Sève circule latéralement </w:t>
      </w:r>
    </w:p>
    <w:p>
      <w:r>
        <w:t>Les étapes de la mise en place du métaxylème. Ce processus conduit à la mort des cellules.</w:t>
      </w:r>
    </w:p>
    <w:p>
      <w:pPr>
        <w:pStyle w:val="Paragraphedeliste"/>
        <w:numPr>
          <w:ilvl w:val="0"/>
          <w:numId w:val="38"/>
        </w:numPr>
      </w:pPr>
      <w:r>
        <w:t>Perforation des parois où le conduit passera.</w:t>
      </w:r>
    </w:p>
    <w:p>
      <w:pPr>
        <w:pStyle w:val="Paragraphedeliste"/>
        <w:numPr>
          <w:ilvl w:val="0"/>
          <w:numId w:val="38"/>
        </w:numPr>
      </w:pPr>
      <w:r>
        <w:t xml:space="preserve">Rigidification de la paroi par des dépôts de lignines  </w:t>
      </w:r>
    </w:p>
    <w:p>
      <w:pPr>
        <w:pStyle w:val="Paragraphedeliste"/>
        <w:numPr>
          <w:ilvl w:val="0"/>
          <w:numId w:val="38"/>
        </w:numPr>
      </w:pPr>
      <w:r>
        <w:lastRenderedPageBreak/>
        <w:t>Dégradation des organites restants.</w:t>
      </w:r>
    </w:p>
    <w:p>
      <w:pPr>
        <w:rPr>
          <w:b/>
          <w:bCs/>
        </w:rPr>
      </w:pPr>
      <w:r>
        <w:rPr>
          <w:b/>
          <w:bCs/>
        </w:rPr>
        <w:t xml:space="preserve">Le phloème </w:t>
      </w:r>
    </w:p>
    <w:p>
      <w:r>
        <w:t>Les cellules conductrices de la sève élaborée sont allongées et étroites. Elle sont appelées cellule de tube criblé</w:t>
      </w:r>
    </w:p>
    <w:p>
      <w:r>
        <w:rPr>
          <w:rStyle w:val="Accentuation"/>
        </w:rPr>
        <w:t>Tube criblé</w:t>
      </w:r>
      <w:r>
        <w:t xml:space="preserve"> ensemble des cellules les unes à côté des autres qui forment un tube.</w:t>
      </w:r>
    </w:p>
    <w:p>
      <w:r>
        <w:t>Les étapes de la mise en place de vaisseaux du phloème</w:t>
      </w:r>
    </w:p>
    <w:p>
      <w:pPr>
        <w:pStyle w:val="Paragraphedeliste"/>
        <w:numPr>
          <w:ilvl w:val="0"/>
          <w:numId w:val="39"/>
        </w:numPr>
      </w:pPr>
      <w:r>
        <w:t>Division cellulaire qui donne naissance à deux cellules : une petite et une grande.</w:t>
      </w:r>
    </w:p>
    <w:p>
      <w:pPr>
        <w:pStyle w:val="Paragraphedeliste"/>
        <w:numPr>
          <w:ilvl w:val="0"/>
          <w:numId w:val="39"/>
        </w:numPr>
      </w:pPr>
      <w:r>
        <w:t>Agrandissement des plasmodesmes pour permettre le passage de la sève élaborée. La nouvelle structure s’appelle crible.</w:t>
      </w:r>
    </w:p>
    <w:p>
      <w:pPr>
        <w:pStyle w:val="Paragraphedeliste"/>
        <w:numPr>
          <w:ilvl w:val="0"/>
          <w:numId w:val="39"/>
        </w:numPr>
      </w:pPr>
      <w:r>
        <w:t>Dégradation des organiques de la grande cellule mais conservation de la petite qui se charge de produire les molécules nécessaire sa survie de sa grande sœur.</w:t>
      </w:r>
    </w:p>
    <w:p>
      <w:pPr>
        <w:pStyle w:val="Titre3"/>
      </w:pPr>
      <w:r>
        <w:t>Les tissus fondamentaux</w:t>
      </w:r>
    </w:p>
    <w:p>
      <w:r>
        <w:t>Les tissus fondamentaux sont des tissus de remplissage. Certaines parties peuvent être spécialisées notamment dans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Le stockage</w:t>
            </w:r>
          </w:p>
        </w:tc>
        <w:tc>
          <w:tcPr>
            <w:tcW w:w="2445" w:type="dxa"/>
          </w:tcPr>
          <w:p>
            <w:r>
              <w:t>La photosynthèse</w:t>
            </w:r>
          </w:p>
        </w:tc>
        <w:tc>
          <w:tcPr>
            <w:tcW w:w="2445" w:type="dxa"/>
          </w:tcPr>
          <w:p>
            <w:r>
              <w:t>Le soutien</w:t>
            </w:r>
          </w:p>
        </w:tc>
      </w:tr>
    </w:tbl>
    <w:p>
      <w:r>
        <w:t xml:space="preserve">On trouve principalement trois tissus fondamentaux qui sont :  </w:t>
      </w:r>
    </w:p>
    <w:tbl>
      <w:tblPr>
        <w:tblStyle w:val="Grilledetableauclaire"/>
        <w:tblW w:w="0" w:type="auto"/>
        <w:tblLook w:val="04A0" w:firstRow="1" w:lastRow="0" w:firstColumn="1" w:lastColumn="0" w:noHBand="0" w:noVBand="1"/>
      </w:tblPr>
      <w:tblGrid>
        <w:gridCol w:w="1129"/>
        <w:gridCol w:w="2691"/>
        <w:gridCol w:w="1483"/>
        <w:gridCol w:w="2032"/>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tc>
        <w:tc>
          <w:tcPr>
            <w:tcW w:w="2694" w:type="dxa"/>
          </w:tcPr>
          <w:p>
            <w:pPr>
              <w:cnfStyle w:val="100000000000" w:firstRow="1" w:lastRow="0" w:firstColumn="0" w:lastColumn="0" w:oddVBand="0" w:evenVBand="0" w:oddHBand="0" w:evenHBand="0" w:firstRowFirstColumn="0" w:firstRowLastColumn="0" w:lastRowFirstColumn="0" w:lastRowLastColumn="0"/>
            </w:pPr>
            <w:r>
              <w:t>Parenchyme</w:t>
            </w:r>
          </w:p>
        </w:tc>
        <w:tc>
          <w:tcPr>
            <w:tcW w:w="1478" w:type="dxa"/>
          </w:tcPr>
          <w:p>
            <w:pPr>
              <w:cnfStyle w:val="100000000000" w:firstRow="1" w:lastRow="0" w:firstColumn="0" w:lastColumn="0" w:oddVBand="0" w:evenVBand="0" w:oddHBand="0" w:evenHBand="0" w:firstRowFirstColumn="0" w:firstRowLastColumn="0" w:lastRowFirstColumn="0" w:lastRowLastColumn="0"/>
            </w:pPr>
            <w:r>
              <w:t>Collenchyme</w:t>
            </w:r>
          </w:p>
        </w:tc>
        <w:tc>
          <w:tcPr>
            <w:tcW w:w="2034" w:type="dxa"/>
          </w:tcPr>
          <w:p>
            <w:pPr>
              <w:cnfStyle w:val="100000000000" w:firstRow="1" w:lastRow="0" w:firstColumn="0" w:lastColumn="0" w:oddVBand="0" w:evenVBand="0" w:oddHBand="0" w:evenHBand="0" w:firstRowFirstColumn="0" w:firstRowLastColumn="0" w:lastRowFirstColumn="0" w:lastRowLastColumn="0"/>
            </w:pPr>
            <w:r>
              <w:t>Sclérenchyme</w:t>
            </w:r>
          </w:p>
        </w:tc>
      </w:tr>
      <w:tr>
        <w:tc>
          <w:tcPr>
            <w:cnfStyle w:val="001000000000" w:firstRow="0" w:lastRow="0" w:firstColumn="1" w:lastColumn="0" w:oddVBand="0" w:evenVBand="0" w:oddHBand="0" w:evenHBand="0" w:firstRowFirstColumn="0" w:firstRowLastColumn="0" w:lastRowFirstColumn="0" w:lastRowLastColumn="0"/>
            <w:tcW w:w="1129" w:type="dxa"/>
          </w:tcPr>
          <w:p>
            <w:r>
              <w:t>Type de cellules</w:t>
            </w:r>
          </w:p>
        </w:tc>
        <w:tc>
          <w:tcPr>
            <w:tcW w:w="2694" w:type="dxa"/>
          </w:tcPr>
          <w:p>
            <w:pPr>
              <w:cnfStyle w:val="000000000000" w:firstRow="0" w:lastRow="0" w:firstColumn="0" w:lastColumn="0" w:oddVBand="0" w:evenVBand="0" w:oddHBand="0" w:evenHBand="0" w:firstRowFirstColumn="0" w:firstRowLastColumn="0" w:lastRowFirstColumn="0" w:lastRowLastColumn="0"/>
            </w:pPr>
            <w:r>
              <w:t>La paroi des cellules n’est pas complément soudées</w:t>
            </w:r>
          </w:p>
        </w:tc>
        <w:tc>
          <w:tcPr>
            <w:tcW w:w="1478" w:type="dxa"/>
          </w:tcPr>
          <w:p>
            <w:pPr>
              <w:cnfStyle w:val="000000000000" w:firstRow="0" w:lastRow="0" w:firstColumn="0" w:lastColumn="0" w:oddVBand="0" w:evenVBand="0" w:oddHBand="0" w:evenHBand="0" w:firstRowFirstColumn="0" w:firstRowLastColumn="0" w:lastRowFirstColumn="0" w:lastRowLastColumn="0"/>
            </w:pPr>
            <w:r>
              <w:t>Jointives</w:t>
            </w:r>
          </w:p>
        </w:tc>
        <w:tc>
          <w:tcPr>
            <w:tcW w:w="2034" w:type="dxa"/>
          </w:tcPr>
          <w:p>
            <w:pPr>
              <w:cnfStyle w:val="000000000000" w:firstRow="0" w:lastRow="0" w:firstColumn="0" w:lastColumn="0" w:oddVBand="0" w:evenVBand="0" w:oddHBand="0" w:evenHBand="0" w:firstRowFirstColumn="0" w:firstRowLastColumn="0" w:lastRowFirstColumn="0" w:lastRowLastColumn="0"/>
            </w:pPr>
            <w:r>
              <w:t>Jointives et mortes avec une paroi très épaisses</w:t>
            </w:r>
          </w:p>
        </w:tc>
      </w:tr>
      <w:tr>
        <w:tc>
          <w:tcPr>
            <w:cnfStyle w:val="001000000000" w:firstRow="0" w:lastRow="0" w:firstColumn="1" w:lastColumn="0" w:oddVBand="0" w:evenVBand="0" w:oddHBand="0" w:evenHBand="0" w:firstRowFirstColumn="0" w:firstRowLastColumn="0" w:lastRowFirstColumn="0" w:lastRowLastColumn="0"/>
            <w:tcW w:w="1129" w:type="dxa"/>
          </w:tcPr>
          <w:p>
            <w:r>
              <w:t>Rôle</w:t>
            </w:r>
          </w:p>
        </w:tc>
        <w:tc>
          <w:tcPr>
            <w:tcW w:w="2694" w:type="dxa"/>
          </w:tcPr>
          <w:p>
            <w:pPr>
              <w:cnfStyle w:val="000000000000" w:firstRow="0" w:lastRow="0" w:firstColumn="0" w:lastColumn="0" w:oddVBand="0" w:evenVBand="0" w:oddHBand="0" w:evenHBand="0" w:firstRowFirstColumn="0" w:firstRowLastColumn="0" w:lastRowFirstColumn="0" w:lastRowLastColumn="0"/>
            </w:pPr>
            <w:r>
              <w:t>Transport et stockage</w:t>
            </w:r>
          </w:p>
        </w:tc>
        <w:tc>
          <w:tcPr>
            <w:tcW w:w="1478" w:type="dxa"/>
          </w:tcPr>
          <w:p>
            <w:pPr>
              <w:cnfStyle w:val="000000000000" w:firstRow="0" w:lastRow="0" w:firstColumn="0" w:lastColumn="0" w:oddVBand="0" w:evenVBand="0" w:oddHBand="0" w:evenHBand="0" w:firstRowFirstColumn="0" w:firstRowLastColumn="0" w:lastRowFirstColumn="0" w:lastRowLastColumn="0"/>
            </w:pPr>
            <w:r>
              <w:t>Soutien</w:t>
            </w:r>
          </w:p>
        </w:tc>
        <w:tc>
          <w:tcPr>
            <w:tcW w:w="2034" w:type="dxa"/>
          </w:tcPr>
          <w:p>
            <w:pPr>
              <w:cnfStyle w:val="000000000000" w:firstRow="0" w:lastRow="0" w:firstColumn="0" w:lastColumn="0" w:oddVBand="0" w:evenVBand="0" w:oddHBand="0" w:evenHBand="0" w:firstRowFirstColumn="0" w:firstRowLastColumn="0" w:lastRowFirstColumn="0" w:lastRowLastColumn="0"/>
            </w:pPr>
            <w:r>
              <w:t>Soutien</w:t>
            </w:r>
          </w:p>
        </w:tc>
      </w:tr>
      <w:tr>
        <w:tc>
          <w:tcPr>
            <w:cnfStyle w:val="001000000000" w:firstRow="0" w:lastRow="0" w:firstColumn="1" w:lastColumn="0" w:oddVBand="0" w:evenVBand="0" w:oddHBand="0" w:evenHBand="0" w:firstRowFirstColumn="0" w:firstRowLastColumn="0" w:lastRowFirstColumn="0" w:lastRowLastColumn="0"/>
            <w:tcW w:w="1129" w:type="dxa"/>
          </w:tcPr>
          <w:p>
            <w:r>
              <w:t>Paroi</w:t>
            </w:r>
          </w:p>
        </w:tc>
        <w:tc>
          <w:tcPr>
            <w:tcW w:w="2694" w:type="dxa"/>
          </w:tcPr>
          <w:p>
            <w:pPr>
              <w:cnfStyle w:val="000000000000" w:firstRow="0" w:lastRow="0" w:firstColumn="0" w:lastColumn="0" w:oddVBand="0" w:evenVBand="0" w:oddHBand="0" w:evenHBand="0" w:firstRowFirstColumn="0" w:firstRowLastColumn="0" w:lastRowFirstColumn="0" w:lastRowLastColumn="0"/>
            </w:pPr>
            <w:r>
              <w:t>mince composée majoritairement de cellulose</w:t>
            </w:r>
          </w:p>
        </w:tc>
        <w:tc>
          <w:tcPr>
            <w:tcW w:w="1478" w:type="dxa"/>
          </w:tcPr>
          <w:p>
            <w:pPr>
              <w:cnfStyle w:val="000000000000" w:firstRow="0" w:lastRow="0" w:firstColumn="0" w:lastColumn="0" w:oddVBand="0" w:evenVBand="0" w:oddHBand="0" w:evenHBand="0" w:firstRowFirstColumn="0" w:firstRowLastColumn="0" w:lastRowFirstColumn="0" w:lastRowLastColumn="0"/>
            </w:pPr>
            <w:r>
              <w:t>Très souple et épaisse</w:t>
            </w:r>
          </w:p>
        </w:tc>
        <w:tc>
          <w:tcPr>
            <w:tcW w:w="2034" w:type="dxa"/>
          </w:tcPr>
          <w:p>
            <w:pPr>
              <w:cnfStyle w:val="000000000000" w:firstRow="0" w:lastRow="0" w:firstColumn="0" w:lastColumn="0" w:oddVBand="0" w:evenVBand="0" w:oddHBand="0" w:evenHBand="0" w:firstRowFirstColumn="0" w:firstRowLastColumn="0" w:lastRowFirstColumn="0" w:lastRowLastColumn="0"/>
            </w:pPr>
            <w:r>
              <w:t>Structure rigide de type bois</w:t>
            </w:r>
          </w:p>
        </w:tc>
      </w:tr>
      <w:tr>
        <w:tc>
          <w:tcPr>
            <w:cnfStyle w:val="001000000000" w:firstRow="0" w:lastRow="0" w:firstColumn="1" w:lastColumn="0" w:oddVBand="0" w:evenVBand="0" w:oddHBand="0" w:evenHBand="0" w:firstRowFirstColumn="0" w:firstRowLastColumn="0" w:lastRowFirstColumn="0" w:lastRowLastColumn="0"/>
            <w:tcW w:w="1129" w:type="dxa"/>
          </w:tcPr>
          <w:p/>
        </w:tc>
        <w:tc>
          <w:tcPr>
            <w:tcW w:w="2694" w:type="dxa"/>
          </w:tcPr>
          <w:p>
            <w:pPr>
              <w:cnfStyle w:val="000000000000" w:firstRow="0" w:lastRow="0" w:firstColumn="0" w:lastColumn="0" w:oddVBand="0" w:evenVBand="0" w:oddHBand="0" w:evenHBand="0" w:firstRowFirstColumn="0" w:firstRowLastColumn="0" w:lastRowFirstColumn="0" w:lastRowLastColumn="0"/>
            </w:pPr>
          </w:p>
        </w:tc>
        <w:tc>
          <w:tcPr>
            <w:tcW w:w="1478" w:type="dxa"/>
          </w:tcPr>
          <w:p>
            <w:pPr>
              <w:cnfStyle w:val="000000000000" w:firstRow="0" w:lastRow="0" w:firstColumn="0" w:lastColumn="0" w:oddVBand="0" w:evenVBand="0" w:oddHBand="0" w:evenHBand="0" w:firstRowFirstColumn="0" w:firstRowLastColumn="0" w:lastRowFirstColumn="0" w:lastRowLastColumn="0"/>
            </w:pPr>
          </w:p>
        </w:tc>
        <w:tc>
          <w:tcPr>
            <w:tcW w:w="2034"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129" w:type="dxa"/>
          </w:tcPr>
          <w:p>
            <w:r>
              <w:t>Rôles</w:t>
            </w:r>
          </w:p>
        </w:tc>
        <w:tc>
          <w:tcPr>
            <w:tcW w:w="2694" w:type="dxa"/>
          </w:tcPr>
          <w:p>
            <w:pPr>
              <w:cnfStyle w:val="000000000000" w:firstRow="0" w:lastRow="0" w:firstColumn="0" w:lastColumn="0" w:oddVBand="0" w:evenVBand="0" w:oddHBand="0" w:evenHBand="0" w:firstRowFirstColumn="0" w:firstRowLastColumn="0" w:lastRowFirstColumn="0" w:lastRowLastColumn="0"/>
            </w:pPr>
            <w:r>
              <w:t>synthétise et emmagasine les substances produites</w:t>
            </w:r>
          </w:p>
        </w:tc>
        <w:tc>
          <w:tcPr>
            <w:tcW w:w="1478" w:type="dxa"/>
          </w:tcPr>
          <w:p>
            <w:pPr>
              <w:cnfStyle w:val="000000000000" w:firstRow="0" w:lastRow="0" w:firstColumn="0" w:lastColumn="0" w:oddVBand="0" w:evenVBand="0" w:oddHBand="0" w:evenHBand="0" w:firstRowFirstColumn="0" w:firstRowLastColumn="0" w:lastRowFirstColumn="0" w:lastRowLastColumn="0"/>
            </w:pPr>
          </w:p>
        </w:tc>
        <w:tc>
          <w:tcPr>
            <w:tcW w:w="2034"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129" w:type="dxa"/>
          </w:tcPr>
          <w:p>
            <w:r>
              <w:t>Forme</w:t>
            </w:r>
          </w:p>
        </w:tc>
        <w:tc>
          <w:tcPr>
            <w:tcW w:w="2694" w:type="dxa"/>
          </w:tcPr>
          <w:p>
            <w:pPr>
              <w:cnfStyle w:val="000000000000" w:firstRow="0" w:lastRow="0" w:firstColumn="0" w:lastColumn="0" w:oddVBand="0" w:evenVBand="0" w:oddHBand="0" w:evenHBand="0" w:firstRowFirstColumn="0" w:firstRowLastColumn="0" w:lastRowFirstColumn="0" w:lastRowLastColumn="0"/>
            </w:pPr>
          </w:p>
        </w:tc>
        <w:tc>
          <w:tcPr>
            <w:tcW w:w="1478" w:type="dxa"/>
          </w:tcPr>
          <w:p>
            <w:pPr>
              <w:cnfStyle w:val="000000000000" w:firstRow="0" w:lastRow="0" w:firstColumn="0" w:lastColumn="0" w:oddVBand="0" w:evenVBand="0" w:oddHBand="0" w:evenHBand="0" w:firstRowFirstColumn="0" w:firstRowLastColumn="0" w:lastRowFirstColumn="0" w:lastRowLastColumn="0"/>
            </w:pPr>
            <w:r>
              <w:t>Allongé</w:t>
            </w:r>
          </w:p>
        </w:tc>
        <w:tc>
          <w:tcPr>
            <w:tcW w:w="2034"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129" w:type="dxa"/>
          </w:tcPr>
          <w:p>
            <w:r>
              <w:t>Exemple</w:t>
            </w:r>
          </w:p>
        </w:tc>
        <w:tc>
          <w:tcPr>
            <w:tcW w:w="2694" w:type="dxa"/>
          </w:tcPr>
          <w:p>
            <w:pPr>
              <w:cnfStyle w:val="000000000000" w:firstRow="0" w:lastRow="0" w:firstColumn="0" w:lastColumn="0" w:oddVBand="0" w:evenVBand="0" w:oddHBand="0" w:evenHBand="0" w:firstRowFirstColumn="0" w:firstRowLastColumn="0" w:lastRowFirstColumn="0" w:lastRowLastColumn="0"/>
            </w:pPr>
            <w:r>
              <w:t>Cell chlorophyllienne</w:t>
            </w:r>
          </w:p>
        </w:tc>
        <w:tc>
          <w:tcPr>
            <w:tcW w:w="1478" w:type="dxa"/>
          </w:tcPr>
          <w:p>
            <w:pPr>
              <w:cnfStyle w:val="000000000000" w:firstRow="0" w:lastRow="0" w:firstColumn="0" w:lastColumn="0" w:oddVBand="0" w:evenVBand="0" w:oddHBand="0" w:evenHBand="0" w:firstRowFirstColumn="0" w:firstRowLastColumn="0" w:lastRowFirstColumn="0" w:lastRowLastColumn="0"/>
            </w:pPr>
          </w:p>
        </w:tc>
        <w:tc>
          <w:tcPr>
            <w:tcW w:w="2034" w:type="dxa"/>
          </w:tcPr>
          <w:p>
            <w:pPr>
              <w:cnfStyle w:val="000000000000" w:firstRow="0" w:lastRow="0" w:firstColumn="0" w:lastColumn="0" w:oddVBand="0" w:evenVBand="0" w:oddHBand="0" w:evenHBand="0" w:firstRowFirstColumn="0" w:firstRowLastColumn="0" w:lastRowFirstColumn="0" w:lastRowLastColumn="0"/>
            </w:pPr>
          </w:p>
        </w:tc>
      </w:tr>
    </w:tbl>
    <w:p>
      <w:r>
        <w:rPr>
          <w:u w:val="single"/>
        </w:rPr>
        <w:t>Rmq :</w:t>
      </w:r>
      <w:r>
        <w:t xml:space="preserve"> les cellules ont des structures et leur différence organisationnelle qui sont adaptées aux fonctions particulières qu’elles doivent accomplir.</w:t>
      </w:r>
    </w:p>
    <w:p>
      <w:r>
        <w:rPr>
          <w:rStyle w:val="Accentuation"/>
        </w:rPr>
        <w:t>Méat</w:t>
      </w:r>
      <w:r>
        <w:t xml:space="preserve"> espace entre les cellules dans le parenchyme.</w:t>
      </w:r>
    </w:p>
    <w:p>
      <w:r>
        <w:t>En fonction de leur position dans la plante :</w:t>
      </w:r>
    </w:p>
    <w:tbl>
      <w:tblPr>
        <w:tblStyle w:val="Grilledetableauclaire"/>
        <w:tblW w:w="0" w:type="auto"/>
        <w:tblLook w:val="0400" w:firstRow="0" w:lastRow="0" w:firstColumn="0" w:lastColumn="0" w:noHBand="0" w:noVBand="1"/>
      </w:tblPr>
      <w:tblGrid>
        <w:gridCol w:w="3667"/>
        <w:gridCol w:w="3668"/>
      </w:tblGrid>
      <w:tr>
        <w:tc>
          <w:tcPr>
            <w:tcW w:w="3667" w:type="dxa"/>
          </w:tcPr>
          <w:p>
            <w:r>
              <w:t>Moelle, ce situé à l’intérieur du cylindre vasculaire.</w:t>
            </w:r>
          </w:p>
        </w:tc>
        <w:tc>
          <w:tcPr>
            <w:tcW w:w="3668" w:type="dxa"/>
          </w:tcPr>
          <w:p>
            <w:r>
              <w:t>Cortex, ce situé à l’extérieur du cylindre vasculaire.</w:t>
            </w:r>
          </w:p>
        </w:tc>
      </w:tr>
    </w:tbl>
    <w:p>
      <w:pPr>
        <w:pStyle w:val="Titre2"/>
      </w:pPr>
      <w:r>
        <w:t>Les racines</w:t>
      </w:r>
    </w:p>
    <w:p>
      <w:r>
        <w:t>Les racines servent :</w:t>
      </w:r>
    </w:p>
    <w:tbl>
      <w:tblPr>
        <w:tblStyle w:val="Grilledetableauclaire"/>
        <w:tblW w:w="0" w:type="auto"/>
        <w:tblLook w:val="0400" w:firstRow="0" w:lastRow="0" w:firstColumn="0" w:lastColumn="0" w:noHBand="0" w:noVBand="1"/>
      </w:tblPr>
      <w:tblGrid>
        <w:gridCol w:w="2487"/>
        <w:gridCol w:w="2618"/>
        <w:gridCol w:w="2230"/>
      </w:tblGrid>
      <w:tr>
        <w:tc>
          <w:tcPr>
            <w:tcW w:w="2487" w:type="dxa"/>
          </w:tcPr>
          <w:p>
            <w:r>
              <w:t>Fixer la plante au sol</w:t>
            </w:r>
          </w:p>
        </w:tc>
        <w:tc>
          <w:tcPr>
            <w:tcW w:w="2618" w:type="dxa"/>
          </w:tcPr>
          <w:p>
            <w:r>
              <w:t>Absorber l’eau et les minéraux</w:t>
            </w:r>
          </w:p>
        </w:tc>
        <w:tc>
          <w:tcPr>
            <w:tcW w:w="2230" w:type="dxa"/>
          </w:tcPr>
          <w:p>
            <w:r>
              <w:t>Stocker les glucides (souvent)</w:t>
            </w:r>
          </w:p>
        </w:tc>
      </w:tr>
    </w:tbl>
    <w:p>
      <w:r>
        <w:t>L’absorption est effectuée par des poils absorbants qui se trouvent au niveau des apex (extrémités) des racines. Les poils absorbants sont des extensions cellulaires de cellules de l’épidermes.</w:t>
      </w:r>
    </w:p>
    <w:p>
      <w:r>
        <w:t>Il existe deux formes principales de système racinaire :</w:t>
      </w:r>
    </w:p>
    <w:tbl>
      <w:tblPr>
        <w:tblStyle w:val="Grilledetableauclaire"/>
        <w:tblW w:w="0" w:type="auto"/>
        <w:tblLook w:val="0400" w:firstRow="0" w:lastRow="0" w:firstColumn="0" w:lastColumn="0" w:noHBand="0" w:noVBand="1"/>
      </w:tblPr>
      <w:tblGrid>
        <w:gridCol w:w="3667"/>
        <w:gridCol w:w="3668"/>
      </w:tblGrid>
      <w:tr>
        <w:tc>
          <w:tcPr>
            <w:tcW w:w="3667" w:type="dxa"/>
          </w:tcPr>
          <w:p>
            <w:r>
              <w:t>Pivotant qui s’enfonce profondément dans le sol.</w:t>
            </w:r>
          </w:p>
        </w:tc>
        <w:tc>
          <w:tcPr>
            <w:tcW w:w="3668" w:type="dxa"/>
          </w:tcPr>
          <w:p>
            <w:r>
              <w:t>Fasciculé qui se répandent à la surface du sol.</w:t>
            </w:r>
          </w:p>
        </w:tc>
      </w:tr>
    </w:tbl>
    <w:p>
      <w:r>
        <w:t>Il existe deux types de racines :</w:t>
      </w:r>
    </w:p>
    <w:tbl>
      <w:tblPr>
        <w:tblStyle w:val="Grilledetableauclaire"/>
        <w:tblW w:w="0" w:type="auto"/>
        <w:tblLook w:val="0400" w:firstRow="0" w:lastRow="0" w:firstColumn="0" w:lastColumn="0" w:noHBand="0" w:noVBand="1"/>
      </w:tblPr>
      <w:tblGrid>
        <w:gridCol w:w="3667"/>
        <w:gridCol w:w="3668"/>
      </w:tblGrid>
      <w:tr>
        <w:tc>
          <w:tcPr>
            <w:tcW w:w="3667" w:type="dxa"/>
          </w:tcPr>
          <w:p>
            <w:r>
              <w:t xml:space="preserve">Une racine pivotante principale verticale d’où émerge des racines latérales </w:t>
            </w:r>
          </w:p>
        </w:tc>
        <w:tc>
          <w:tcPr>
            <w:tcW w:w="3668" w:type="dxa"/>
          </w:tcPr>
          <w:p>
            <w:r>
              <w:t>Racine adventives se développent sur les feuilles ou la tige</w:t>
            </w:r>
          </w:p>
        </w:tc>
      </w:tr>
    </w:tbl>
    <w:p>
      <w:pPr>
        <w:pStyle w:val="Titre2"/>
      </w:pPr>
      <w:r>
        <w:lastRenderedPageBreak/>
        <w:t>Physionomie longitudinale de la racine</w:t>
      </w:r>
    </w:p>
    <w:p>
      <w:r>
        <w:t>Les racines sont organisées en trois zones (de bas en haut) :</w:t>
      </w:r>
    </w:p>
    <w:tbl>
      <w:tblPr>
        <w:tblStyle w:val="Grilledetableauclaire"/>
        <w:tblW w:w="0" w:type="auto"/>
        <w:tblLook w:val="0480" w:firstRow="0" w:lastRow="0" w:firstColumn="1" w:lastColumn="0" w:noHBand="0" w:noVBand="1"/>
      </w:tblPr>
      <w:tblGrid>
        <w:gridCol w:w="1413"/>
        <w:gridCol w:w="5922"/>
      </w:tblGrid>
      <w:tr>
        <w:tc>
          <w:tcPr>
            <w:cnfStyle w:val="001000000000" w:firstRow="0" w:lastRow="0" w:firstColumn="1" w:lastColumn="0" w:oddVBand="0" w:evenVBand="0" w:oddHBand="0" w:evenHBand="0" w:firstRowFirstColumn="0" w:firstRowLastColumn="0" w:lastRowFirstColumn="0" w:lastRowLastColumn="0"/>
            <w:tcW w:w="1413" w:type="dxa"/>
          </w:tcPr>
          <w:p>
            <w:r>
              <w:t>Coiffe</w:t>
            </w:r>
          </w:p>
        </w:tc>
        <w:tc>
          <w:tcPr>
            <w:tcW w:w="5922" w:type="dxa"/>
          </w:tcPr>
          <w:p>
            <w:pPr>
              <w:cnfStyle w:val="000000000000" w:firstRow="0" w:lastRow="0" w:firstColumn="0" w:lastColumn="0" w:oddVBand="0" w:evenVBand="0" w:oddHBand="0" w:evenHBand="0" w:firstRowFirstColumn="0" w:firstRowLastColumn="0" w:lastRowFirstColumn="0" w:lastRowLastColumn="0"/>
            </w:pPr>
            <w:r>
              <w:t>Capuchon de protection de l’apex racinaire</w:t>
            </w:r>
          </w:p>
          <w:p>
            <w:pPr>
              <w:cnfStyle w:val="000000000000" w:firstRow="0" w:lastRow="0" w:firstColumn="0" w:lastColumn="0" w:oddVBand="0" w:evenVBand="0" w:oddHBand="0" w:evenHBand="0" w:firstRowFirstColumn="0" w:firstRowLastColumn="0" w:lastRowFirstColumn="0" w:lastRowLastColumn="0"/>
            </w:pPr>
            <w:r>
              <w:t>Sous le méristème se trouve des cellules gravitropismes qui contribuent à guider le développement de la racine vers le sol.</w:t>
            </w:r>
          </w:p>
        </w:tc>
      </w:tr>
      <w:tr>
        <w:tc>
          <w:tcPr>
            <w:cnfStyle w:val="001000000000" w:firstRow="0" w:lastRow="0" w:firstColumn="1" w:lastColumn="0" w:oddVBand="0" w:evenVBand="0" w:oddHBand="0" w:evenHBand="0" w:firstRowFirstColumn="0" w:firstRowLastColumn="0" w:lastRowFirstColumn="0" w:lastRowLastColumn="0"/>
            <w:tcW w:w="1413" w:type="dxa"/>
          </w:tcPr>
          <w:p>
            <w:r>
              <w:t>Zone lisse</w:t>
            </w:r>
          </w:p>
        </w:tc>
        <w:tc>
          <w:tcPr>
            <w:tcW w:w="5922" w:type="dxa"/>
          </w:tcPr>
          <w:p>
            <w:pPr>
              <w:cnfStyle w:val="000000000000" w:firstRow="0" w:lastRow="0" w:firstColumn="0" w:lastColumn="0" w:oddVBand="0" w:evenVBand="0" w:oddHBand="0" w:evenHBand="0" w:firstRowFirstColumn="0" w:firstRowLastColumn="0" w:lastRowFirstColumn="0" w:lastRowLastColumn="0"/>
            </w:pPr>
            <w:r>
              <w:t>Zone d’expansion des cellules</w:t>
            </w:r>
          </w:p>
        </w:tc>
      </w:tr>
      <w:tr>
        <w:tc>
          <w:tcPr>
            <w:cnfStyle w:val="001000000000" w:firstRow="0" w:lastRow="0" w:firstColumn="1" w:lastColumn="0" w:oddVBand="0" w:evenVBand="0" w:oddHBand="0" w:evenHBand="0" w:firstRowFirstColumn="0" w:firstRowLastColumn="0" w:lastRowFirstColumn="0" w:lastRowLastColumn="0"/>
            <w:tcW w:w="1413" w:type="dxa"/>
          </w:tcPr>
          <w:p>
            <w:r>
              <w:t>Pilifère</w:t>
            </w:r>
          </w:p>
        </w:tc>
        <w:tc>
          <w:tcPr>
            <w:tcW w:w="5922" w:type="dxa"/>
          </w:tcPr>
          <w:p>
            <w:pPr>
              <w:cnfStyle w:val="000000000000" w:firstRow="0" w:lastRow="0" w:firstColumn="0" w:lastColumn="0" w:oddVBand="0" w:evenVBand="0" w:oddHBand="0" w:evenHBand="0" w:firstRowFirstColumn="0" w:firstRowLastColumn="0" w:lastRowFirstColumn="0" w:lastRowLastColumn="0"/>
            </w:pPr>
            <w:r>
              <w:t>Recouverte de poils absorbants qui sont des extensions des cellules épidermiques.</w:t>
            </w:r>
          </w:p>
        </w:tc>
      </w:tr>
      <w:tr>
        <w:tc>
          <w:tcPr>
            <w:cnfStyle w:val="001000000000" w:firstRow="0" w:lastRow="0" w:firstColumn="1" w:lastColumn="0" w:oddVBand="0" w:evenVBand="0" w:oddHBand="0" w:evenHBand="0" w:firstRowFirstColumn="0" w:firstRowLastColumn="0" w:lastRowFirstColumn="0" w:lastRowLastColumn="0"/>
            <w:tcW w:w="1413" w:type="dxa"/>
          </w:tcPr>
          <w:p>
            <w:r>
              <w:t>Subéreuse</w:t>
            </w:r>
          </w:p>
        </w:tc>
        <w:tc>
          <w:tcPr>
            <w:tcW w:w="5922" w:type="dxa"/>
          </w:tcPr>
          <w:p>
            <w:pPr>
              <w:cnfStyle w:val="000000000000" w:firstRow="0" w:lastRow="0" w:firstColumn="0" w:lastColumn="0" w:oddVBand="0" w:evenVBand="0" w:oddHBand="0" w:evenHBand="0" w:firstRowFirstColumn="0" w:firstRowLastColumn="0" w:lastRowFirstColumn="0" w:lastRowLastColumn="0"/>
            </w:pPr>
            <w:r>
              <w:t>Les poils absorbants ont disparu et l’épiderme est recouvert de subérine ce qui bloque les échanges avec le milieu.</w:t>
            </w:r>
          </w:p>
          <w:p>
            <w:pPr>
              <w:cnfStyle w:val="000000000000" w:firstRow="0" w:lastRow="0" w:firstColumn="0" w:lastColumn="0" w:oddVBand="0" w:evenVBand="0" w:oddHBand="0" w:evenHBand="0" w:firstRowFirstColumn="0" w:firstRowLastColumn="0" w:lastRowFirstColumn="0" w:lastRowLastColumn="0"/>
            </w:pPr>
            <w:r>
              <w:t>C’est également la zone à partir de la racine peut donner naissances à des racines latérales.</w:t>
            </w:r>
          </w:p>
        </w:tc>
      </w:tr>
    </w:tbl>
    <w:p>
      <w:r>
        <w:rPr>
          <w:rStyle w:val="Accentuation"/>
        </w:rPr>
        <w:t>Gravitropisme</w:t>
      </w:r>
      <w:r>
        <w:t xml:space="preserve"> sensible à la gravité.</w:t>
      </w:r>
    </w:p>
    <w:p>
      <w:pPr>
        <w:pStyle w:val="Titre3"/>
      </w:pPr>
      <w:r>
        <w:t>Physionomie transverse de la racine</w:t>
      </w:r>
    </w:p>
    <w:p>
      <w:r>
        <w:t>La racine se compose d’un cylindre central (appelé stèle) entouré d’un cortex (ou zone corticale).</w:t>
      </w:r>
    </w:p>
    <w:p>
      <w:r>
        <w:t>Le cortex est composé (de l’extérieur vers l’intérieur) :</w:t>
      </w:r>
    </w:p>
    <w:p>
      <w:pPr>
        <w:pStyle w:val="Paragraphedeliste"/>
        <w:numPr>
          <w:ilvl w:val="0"/>
          <w:numId w:val="40"/>
        </w:numPr>
      </w:pPr>
      <w:r>
        <w:t>Assise pilifère qui produit le rhizoderme.</w:t>
      </w:r>
    </w:p>
    <w:p>
      <w:pPr>
        <w:pStyle w:val="Paragraphedeliste"/>
        <w:numPr>
          <w:ilvl w:val="0"/>
          <w:numId w:val="40"/>
        </w:numPr>
      </w:pPr>
      <w:r>
        <w:t xml:space="preserve">Exoderme la couche qui deviendra subérisées </w:t>
      </w:r>
    </w:p>
    <w:p>
      <w:pPr>
        <w:pStyle w:val="Paragraphedeliste"/>
        <w:numPr>
          <w:ilvl w:val="0"/>
          <w:numId w:val="40"/>
        </w:numPr>
      </w:pPr>
      <w:r>
        <w:t>Parenchyme cortical tissu de remplissage.</w:t>
      </w:r>
    </w:p>
    <w:p>
      <w:r>
        <w:t>La stèle :</w:t>
      </w:r>
    </w:p>
    <w:p>
      <w:pPr>
        <w:pStyle w:val="Paragraphedeliste"/>
        <w:numPr>
          <w:ilvl w:val="0"/>
          <w:numId w:val="41"/>
        </w:numPr>
      </w:pPr>
      <w:r>
        <w:t>Couche jointive de cellules libéro-subérines qui est une barrière imperméable.</w:t>
      </w:r>
    </w:p>
    <w:p>
      <w:pPr>
        <w:pStyle w:val="Paragraphedeliste"/>
        <w:numPr>
          <w:ilvl w:val="0"/>
          <w:numId w:val="41"/>
        </w:numPr>
      </w:pPr>
      <w:r>
        <w:t>Xylèmes et phloèmes, on peut y trouver également de la moelle au milieu.</w:t>
      </w:r>
    </w:p>
    <w:p>
      <w:r>
        <w:rPr>
          <w:u w:val="single"/>
        </w:rPr>
        <w:t>Rmq :</w:t>
      </w:r>
      <w:r>
        <w:t xml:space="preserve"> lorsque la stèle est plus petite que le cortex on se situe généralement dans une racine.</w:t>
      </w:r>
    </w:p>
    <w:p>
      <w:pPr>
        <w:pStyle w:val="Titre2"/>
      </w:pPr>
      <w:r>
        <w:t>Les tiges</w:t>
      </w:r>
    </w:p>
    <w:p>
      <w:r>
        <w:t>La tige permet d’élever :</w:t>
      </w:r>
    </w:p>
    <w:tbl>
      <w:tblPr>
        <w:tblStyle w:val="Grilledetableauclaire"/>
        <w:tblW w:w="0" w:type="auto"/>
        <w:tblLook w:val="0400" w:firstRow="0" w:lastRow="0" w:firstColumn="0" w:lastColumn="0" w:noHBand="0" w:noVBand="1"/>
      </w:tblPr>
      <w:tblGrid>
        <w:gridCol w:w="2689"/>
        <w:gridCol w:w="4646"/>
      </w:tblGrid>
      <w:tr>
        <w:tc>
          <w:tcPr>
            <w:tcW w:w="2689" w:type="dxa"/>
          </w:tcPr>
          <w:p>
            <w:r>
              <w:t>les feuilles vers la lumière</w:t>
            </w:r>
          </w:p>
        </w:tc>
        <w:tc>
          <w:tcPr>
            <w:tcW w:w="4646" w:type="dxa"/>
          </w:tcPr>
          <w:p>
            <w:r>
              <w:t>Les organes reproducteurs pour faciliter la reproduction et dispersion des graines</w:t>
            </w:r>
          </w:p>
        </w:tc>
      </w:tr>
    </w:tbl>
    <w:p>
      <w:r>
        <w:t>Elle forme une structure segmenté et répétitive.</w:t>
      </w:r>
    </w:p>
    <w:p>
      <w:r>
        <w:t xml:space="preserve">Méristème apical caulinaire </w:t>
      </w:r>
    </w:p>
    <w:p>
      <w:r>
        <w:t>L’apex caulinaire</w:t>
      </w:r>
    </w:p>
    <w:p>
      <w:r>
        <w:t xml:space="preserve">Il est constitué d’e </w:t>
      </w:r>
    </w:p>
    <w:p>
      <w:r>
        <w:t>Trois assises tunica L1 et l2</w:t>
      </w:r>
    </w:p>
    <w:p>
      <w:r>
        <w:t>Corpus L3</w:t>
      </w:r>
    </w:p>
    <w:p>
      <w:r>
        <w:t xml:space="preserve"> Qui forme trois couches</w:t>
      </w:r>
    </w:p>
    <w:p>
      <w:r>
        <w:t xml:space="preserve">Deux types de divisions </w:t>
      </w:r>
    </w:p>
    <w:p>
      <w:r>
        <w:t>Anticlines latérale</w:t>
      </w:r>
    </w:p>
    <w:p>
      <w:r>
        <w:t xml:space="preserve">Les vaisseaux sont regroupés dans des faisceaux libéroligneux. </w:t>
      </w:r>
    </w:p>
    <w:p>
      <w:r>
        <w:t>Sous l’épiderme, les tissus sont composés :</w:t>
      </w:r>
    </w:p>
    <w:p>
      <w:pPr>
        <w:pStyle w:val="Paragraphedeliste"/>
        <w:numPr>
          <w:ilvl w:val="0"/>
          <w:numId w:val="47"/>
        </w:numPr>
      </w:pPr>
      <w:r>
        <w:t>Collenchyme sous l’épiderme pour renforcer les tiges.</w:t>
      </w:r>
    </w:p>
    <w:p>
      <w:r>
        <w:t xml:space="preserve">Sclérenchymes </w:t>
      </w:r>
    </w:p>
    <w:p>
      <w:r>
        <w:t>majoritairement de parenchyme et</w:t>
      </w:r>
    </w:p>
    <w:p>
      <w:r>
        <w:t xml:space="preserve"> dans les parties qui ont terminés de s’allonger du sclérenchyme autour de l’épiderme du sclérenchymes </w:t>
      </w:r>
    </w:p>
    <w:p>
      <w:pPr>
        <w:pStyle w:val="Paragraphedeliste"/>
        <w:numPr>
          <w:ilvl w:val="0"/>
          <w:numId w:val="47"/>
        </w:numPr>
      </w:pPr>
      <w:r>
        <w:lastRenderedPageBreak/>
        <w:t xml:space="preserve">sclérenchyme dans les parties de la tige qui ont subit une croissance secondaire. </w:t>
      </w:r>
    </w:p>
    <w:p>
      <w:pPr>
        <w:pStyle w:val="Titre3"/>
      </w:pPr>
      <w:r>
        <w:t>Péricycle vers l’intérieur</w:t>
      </w:r>
    </w:p>
    <w:p>
      <w:pPr>
        <w:pStyle w:val="Titre2"/>
      </w:pPr>
      <w:r>
        <w:t xml:space="preserve">Les feuilles </w:t>
      </w:r>
    </w:p>
    <w:p>
      <w:r>
        <w:t xml:space="preserve">Les feuilles sont le principale organe de la photosynthése de la plante. Le processus requière du CO2 et libère de l’O2 passe par des ouvertures appelé ostioles. Elles sont formées par deux cellules qui </w:t>
      </w:r>
    </w:p>
    <w:p>
      <w:r>
        <w:t>Lorsque la chaleur est trop importante, les stomates se ferment pour limiter l’évaporation.</w:t>
      </w:r>
    </w:p>
    <w:p>
      <w:r>
        <w:t>Chez les Eucotylédons, le mésophylle, le tissus qui constitue les feuilles, est composé du haut vers le bas  :</w:t>
      </w:r>
    </w:p>
    <w:p>
      <w:pPr>
        <w:pStyle w:val="Paragraphedeliste"/>
        <w:numPr>
          <w:ilvl w:val="0"/>
          <w:numId w:val="46"/>
        </w:numPr>
      </w:pPr>
      <w:r>
        <w:t>Le parenchyme palissadique composée de cellules allongées et jointives pour empêcher l’évaporation.</w:t>
      </w:r>
    </w:p>
    <w:p>
      <w:pPr>
        <w:pStyle w:val="Paragraphedeliste"/>
        <w:numPr>
          <w:ilvl w:val="0"/>
          <w:numId w:val="46"/>
        </w:numPr>
      </w:pPr>
      <w:r>
        <w:t>Le parenchyme lacuneux composée de cellules espacées pour permettre à l’air de se diffuser. C’est la principale zone d’échanges des gaz.</w:t>
      </w:r>
    </w:p>
    <w:p>
      <w:r>
        <w:t>Le mésophylle est parcourut par un réseau ramifié de tissus conducteurs qui permettent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 xml:space="preserve">Le </w:t>
            </w:r>
            <w:r>
              <w:t>soutient</w:t>
            </w:r>
            <w:r>
              <w:t xml:space="preserve"> de la feuille</w:t>
            </w:r>
          </w:p>
        </w:tc>
        <w:tc>
          <w:tcPr>
            <w:tcW w:w="3668" w:type="dxa"/>
          </w:tcPr>
          <w:p>
            <w:pPr>
              <w:cnfStyle w:val="100000000000" w:firstRow="1" w:lastRow="0" w:firstColumn="0" w:lastColumn="0" w:oddVBand="0" w:evenVBand="0" w:oddHBand="0" w:evenHBand="0" w:firstRowFirstColumn="0" w:firstRowLastColumn="0" w:lastRowFirstColumn="0" w:lastRowLastColumn="0"/>
            </w:pPr>
            <w:r>
              <w:t>la circulation</w:t>
            </w:r>
            <w:r>
              <w:t xml:space="preserve"> des nutrivements</w:t>
            </w:r>
          </w:p>
        </w:tc>
      </w:tr>
    </w:tbl>
    <w:p>
      <w:r>
        <w:t>Chaque nervure est entouré d’une gaine péri fasciculaire.</w:t>
      </w:r>
    </w:p>
    <w:p>
      <w:pPr>
        <w:rPr>
          <w:i/>
          <w:iCs/>
        </w:rPr>
      </w:pPr>
      <w:r>
        <w:rPr>
          <w:i/>
          <w:iCs/>
        </w:rPr>
        <w:t>Les différences entre les Eucotylédones et les monocotylédones</w:t>
      </w:r>
    </w:p>
    <w:tbl>
      <w:tblPr>
        <w:tblStyle w:val="Grilledetableauclaire"/>
        <w:tblW w:w="0" w:type="auto"/>
        <w:tblLook w:val="04A0" w:firstRow="1" w:lastRow="0" w:firstColumn="1" w:lastColumn="0" w:noHBand="0" w:noVBand="1"/>
      </w:tblPr>
      <w:tblGrid>
        <w:gridCol w:w="2005"/>
        <w:gridCol w:w="2456"/>
        <w:gridCol w:w="287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tc>
        <w:tc>
          <w:tcPr>
            <w:tcW w:w="2515" w:type="dxa"/>
          </w:tcPr>
          <w:p>
            <w:pPr>
              <w:cnfStyle w:val="100000000000" w:firstRow="1" w:lastRow="0" w:firstColumn="0" w:lastColumn="0" w:oddVBand="0" w:evenVBand="0" w:oddHBand="0" w:evenHBand="0" w:firstRowFirstColumn="0" w:firstRowLastColumn="0" w:lastRowFirstColumn="0" w:lastRowLastColumn="0"/>
            </w:pPr>
            <w:r>
              <w:t>Eucotylédones</w:t>
            </w:r>
          </w:p>
        </w:tc>
        <w:tc>
          <w:tcPr>
            <w:tcW w:w="2900" w:type="dxa"/>
          </w:tcPr>
          <w:p>
            <w:pPr>
              <w:cnfStyle w:val="100000000000" w:firstRow="1" w:lastRow="0" w:firstColumn="0" w:lastColumn="0" w:oddVBand="0" w:evenVBand="0" w:oddHBand="0" w:evenHBand="0" w:firstRowFirstColumn="0" w:firstRowLastColumn="0" w:lastRowFirstColumn="0" w:lastRowLastColumn="0"/>
            </w:pPr>
            <w:r>
              <w:t>Monocotylédones</w:t>
            </w:r>
          </w:p>
        </w:tc>
      </w:tr>
      <w:tr>
        <w:tc>
          <w:tcPr>
            <w:cnfStyle w:val="001000000000" w:firstRow="0" w:lastRow="0" w:firstColumn="1" w:lastColumn="0" w:oddVBand="0" w:evenVBand="0" w:oddHBand="0" w:evenHBand="0" w:firstRowFirstColumn="0" w:firstRowLastColumn="0" w:lastRowFirstColumn="0" w:lastRowLastColumn="0"/>
            <w:tcW w:w="1920" w:type="dxa"/>
            <w:shd w:val="clear" w:color="auto" w:fill="B4C6E7" w:themeFill="accent1" w:themeFillTint="66"/>
          </w:tcPr>
          <w:p>
            <w:r>
              <w:t>Racinaire</w:t>
            </w:r>
          </w:p>
        </w:tc>
        <w:tc>
          <w:tcPr>
            <w:tcW w:w="2515" w:type="dxa"/>
            <w:shd w:val="clear" w:color="auto" w:fill="B4C6E7" w:themeFill="accent1" w:themeFillTint="66"/>
          </w:tcPr>
          <w:p>
            <w:pPr>
              <w:cnfStyle w:val="000000000000" w:firstRow="0" w:lastRow="0" w:firstColumn="0" w:lastColumn="0" w:oddVBand="0" w:evenVBand="0" w:oddHBand="0" w:evenHBand="0" w:firstRowFirstColumn="0" w:firstRowLastColumn="0" w:lastRowFirstColumn="0" w:lastRowLastColumn="0"/>
              <w:rPr>
                <w:b/>
              </w:rPr>
            </w:pPr>
          </w:p>
        </w:tc>
        <w:tc>
          <w:tcPr>
            <w:tcW w:w="2900" w:type="dxa"/>
            <w:shd w:val="clear" w:color="auto" w:fill="B4C6E7" w:themeFill="accent1" w:themeFillTint="66"/>
          </w:tcPr>
          <w:p>
            <w:pPr>
              <w:cnfStyle w:val="000000000000" w:firstRow="0" w:lastRow="0" w:firstColumn="0" w:lastColumn="0" w:oddVBand="0" w:evenVBand="0" w:oddHBand="0" w:evenHBand="0" w:firstRowFirstColumn="0" w:firstRowLastColumn="0" w:lastRowFirstColumn="0" w:lastRowLastColumn="0"/>
              <w:rPr>
                <w:b/>
              </w:rPr>
            </w:pPr>
          </w:p>
        </w:tc>
      </w:tr>
      <w:tr>
        <w:tc>
          <w:tcPr>
            <w:cnfStyle w:val="001000000000" w:firstRow="0" w:lastRow="0" w:firstColumn="1" w:lastColumn="0" w:oddVBand="0" w:evenVBand="0" w:oddHBand="0" w:evenHBand="0" w:firstRowFirstColumn="0" w:firstRowLastColumn="0" w:lastRowFirstColumn="0" w:lastRowLastColumn="0"/>
            <w:tcW w:w="7335" w:type="dxa"/>
            <w:gridSpan w:val="3"/>
            <w:shd w:val="clear" w:color="auto" w:fill="auto"/>
          </w:tcPr>
          <w:p>
            <w:pPr>
              <w:rPr>
                <w:b w:val="0"/>
              </w:rPr>
            </w:pPr>
            <w:r>
              <w:rPr>
                <w:noProof/>
              </w:rPr>
              <w:drawing>
                <wp:inline distT="0" distB="0" distL="0" distR="0">
                  <wp:extent cx="4653915" cy="185991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3915" cy="1859915"/>
                          </a:xfrm>
                          <a:prstGeom prst="rect">
                            <a:avLst/>
                          </a:prstGeom>
                          <a:noFill/>
                          <a:ln>
                            <a:noFill/>
                          </a:ln>
                        </pic:spPr>
                      </pic:pic>
                    </a:graphicData>
                  </a:graphic>
                </wp:inline>
              </w:drawing>
            </w:r>
          </w:p>
        </w:tc>
      </w:tr>
      <w:tr>
        <w:tc>
          <w:tcPr>
            <w:cnfStyle w:val="001000000000" w:firstRow="0" w:lastRow="0" w:firstColumn="1" w:lastColumn="0" w:oddVBand="0" w:evenVBand="0" w:oddHBand="0" w:evenHBand="0" w:firstRowFirstColumn="0" w:firstRowLastColumn="0" w:lastRowFirstColumn="0" w:lastRowLastColumn="0"/>
            <w:tcW w:w="1920" w:type="dxa"/>
          </w:tcPr>
          <w:p>
            <w:r>
              <w:t>Racine</w:t>
            </w:r>
          </w:p>
        </w:tc>
        <w:tc>
          <w:tcPr>
            <w:tcW w:w="2515" w:type="dxa"/>
          </w:tcPr>
          <w:p>
            <w:pPr>
              <w:cnfStyle w:val="000000000000" w:firstRow="0" w:lastRow="0" w:firstColumn="0" w:lastColumn="0" w:oddVBand="0" w:evenVBand="0" w:oddHBand="0" w:evenHBand="0" w:firstRowFirstColumn="0" w:firstRowLastColumn="0" w:lastRowFirstColumn="0" w:lastRowLastColumn="0"/>
            </w:pPr>
            <w:r>
              <w:t>Pivotantes</w:t>
            </w:r>
          </w:p>
        </w:tc>
        <w:tc>
          <w:tcPr>
            <w:tcW w:w="2900" w:type="dxa"/>
          </w:tcPr>
          <w:p>
            <w:pPr>
              <w:cnfStyle w:val="000000000000" w:firstRow="0" w:lastRow="0" w:firstColumn="0" w:lastColumn="0" w:oddVBand="0" w:evenVBand="0" w:oddHBand="0" w:evenHBand="0" w:firstRowFirstColumn="0" w:firstRowLastColumn="0" w:lastRowFirstColumn="0" w:lastRowLastColumn="0"/>
            </w:pPr>
            <w:r>
              <w:t>Fasciculé avec mort de la racine embryonnaire</w:t>
            </w:r>
          </w:p>
        </w:tc>
      </w:tr>
      <w:tr>
        <w:tc>
          <w:tcPr>
            <w:cnfStyle w:val="001000000000" w:firstRow="0" w:lastRow="0" w:firstColumn="1" w:lastColumn="0" w:oddVBand="0" w:evenVBand="0" w:oddHBand="0" w:evenHBand="0" w:firstRowFirstColumn="0" w:firstRowLastColumn="0" w:lastRowFirstColumn="0" w:lastRowLastColumn="0"/>
            <w:tcW w:w="1920" w:type="dxa"/>
          </w:tcPr>
          <w:p>
            <w:pPr>
              <w:rPr>
                <w:b w:val="0"/>
              </w:rPr>
            </w:pPr>
            <w:r>
              <w:t>Stèles racines</w:t>
            </w:r>
          </w:p>
        </w:tc>
        <w:tc>
          <w:tcPr>
            <w:tcW w:w="2515" w:type="dxa"/>
          </w:tcPr>
          <w:p>
            <w:pPr>
              <w:cnfStyle w:val="000000000000" w:firstRow="0" w:lastRow="0" w:firstColumn="0" w:lastColumn="0" w:oddVBand="0" w:evenVBand="0" w:oddHBand="0" w:evenHBand="0" w:firstRowFirstColumn="0" w:firstRowLastColumn="0" w:lastRowFirstColumn="0" w:lastRowLastColumn="0"/>
            </w:pPr>
            <w:r>
              <w:t>Cylindre vasculaire (regroupé au centre de la racine)</w:t>
            </w:r>
          </w:p>
        </w:tc>
        <w:tc>
          <w:tcPr>
            <w:tcW w:w="2900" w:type="dxa"/>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920" w:type="dxa"/>
          </w:tcPr>
          <w:p>
            <w:r>
              <w:t>Endoderme de subérine</w:t>
            </w:r>
          </w:p>
        </w:tc>
        <w:tc>
          <w:tcPr>
            <w:tcW w:w="2515" w:type="dxa"/>
          </w:tcPr>
          <w:p>
            <w:pPr>
              <w:cnfStyle w:val="000000000000" w:firstRow="0" w:lastRow="0" w:firstColumn="0" w:lastColumn="0" w:oddVBand="0" w:evenVBand="0" w:oddHBand="0" w:evenHBand="0" w:firstRowFirstColumn="0" w:firstRowLastColumn="0" w:lastRowFirstColumn="0" w:lastRowLastColumn="0"/>
            </w:pPr>
            <w:r>
              <w:t>Bande de Caspary</w:t>
            </w:r>
          </w:p>
          <w:p>
            <w:pPr>
              <w:cnfStyle w:val="000000000000" w:firstRow="0" w:lastRow="0" w:firstColumn="0" w:lastColumn="0" w:oddVBand="0" w:evenVBand="0" w:oddHBand="0" w:evenHBand="0" w:firstRowFirstColumn="0" w:firstRowLastColumn="0" w:lastRowFirstColumn="0" w:lastRowLastColumn="0"/>
            </w:pPr>
            <w:r>
              <w:t>Forme un cadre</w:t>
            </w:r>
          </w:p>
        </w:tc>
        <w:tc>
          <w:tcPr>
            <w:tcW w:w="2900" w:type="dxa"/>
          </w:tcPr>
          <w:p>
            <w:pPr>
              <w:cnfStyle w:val="000000000000" w:firstRow="0" w:lastRow="0" w:firstColumn="0" w:lastColumn="0" w:oddVBand="0" w:evenVBand="0" w:oddHBand="0" w:evenHBand="0" w:firstRowFirstColumn="0" w:firstRowLastColumn="0" w:lastRowFirstColumn="0" w:lastRowLastColumn="0"/>
            </w:pPr>
            <w:r>
              <w:t>En forme de fer à cheval</w:t>
            </w:r>
          </w:p>
        </w:tc>
      </w:tr>
      <w:tr>
        <w:tc>
          <w:tcPr>
            <w:cnfStyle w:val="001000000000" w:firstRow="0" w:lastRow="0" w:firstColumn="1" w:lastColumn="0" w:oddVBand="0" w:evenVBand="0" w:oddHBand="0" w:evenHBand="0" w:firstRowFirstColumn="0" w:firstRowLastColumn="0" w:lastRowFirstColumn="0" w:lastRowLastColumn="0"/>
            <w:tcW w:w="1920" w:type="dxa"/>
          </w:tcPr>
          <w:p>
            <w:r>
              <w:t>Zone d’échanges</w:t>
            </w:r>
          </w:p>
        </w:tc>
        <w:tc>
          <w:tcPr>
            <w:tcW w:w="2515" w:type="dxa"/>
          </w:tcPr>
          <w:p>
            <w:pPr>
              <w:cnfStyle w:val="000000000000" w:firstRow="0" w:lastRow="0" w:firstColumn="0" w:lastColumn="0" w:oddVBand="0" w:evenVBand="0" w:oddHBand="0" w:evenHBand="0" w:firstRowFirstColumn="0" w:firstRowLastColumn="0" w:lastRowFirstColumn="0" w:lastRowLastColumn="0"/>
            </w:pPr>
            <w:r>
              <w:t>Par toutes les cellules</w:t>
            </w:r>
          </w:p>
        </w:tc>
        <w:tc>
          <w:tcPr>
            <w:tcW w:w="2900" w:type="dxa"/>
          </w:tcPr>
          <w:p>
            <w:pPr>
              <w:cnfStyle w:val="000000000000" w:firstRow="0" w:lastRow="0" w:firstColumn="0" w:lastColumn="0" w:oddVBand="0" w:evenVBand="0" w:oddHBand="0" w:evenHBand="0" w:firstRowFirstColumn="0" w:firstRowLastColumn="0" w:lastRowFirstColumn="0" w:lastRowLastColumn="0"/>
            </w:pPr>
            <w:r>
              <w:t>Cellules spécialisées</w:t>
            </w:r>
          </w:p>
        </w:tc>
      </w:tr>
      <w:tr>
        <w:tc>
          <w:tcPr>
            <w:cnfStyle w:val="001000000000" w:firstRow="0" w:lastRow="0" w:firstColumn="1" w:lastColumn="0" w:oddVBand="0" w:evenVBand="0" w:oddHBand="0" w:evenHBand="0" w:firstRowFirstColumn="0" w:firstRowLastColumn="0" w:lastRowFirstColumn="0" w:lastRowLastColumn="0"/>
            <w:tcW w:w="1920" w:type="dxa"/>
          </w:tcPr>
          <w:p>
            <w:r>
              <w:t>Parenchyme médullaire</w:t>
            </w:r>
          </w:p>
        </w:tc>
        <w:tc>
          <w:tcPr>
            <w:tcW w:w="2515" w:type="dxa"/>
          </w:tcPr>
          <w:p>
            <w:pPr>
              <w:cnfStyle w:val="000000000000" w:firstRow="0" w:lastRow="0" w:firstColumn="0" w:lastColumn="0" w:oddVBand="0" w:evenVBand="0" w:oddHBand="0" w:evenHBand="0" w:firstRowFirstColumn="0" w:firstRowLastColumn="0" w:lastRowFirstColumn="0" w:lastRowLastColumn="0"/>
            </w:pPr>
          </w:p>
        </w:tc>
        <w:tc>
          <w:tcPr>
            <w:tcW w:w="2900" w:type="dxa"/>
          </w:tcPr>
          <w:p>
            <w:pPr>
              <w:cnfStyle w:val="000000000000" w:firstRow="0" w:lastRow="0" w:firstColumn="0" w:lastColumn="0" w:oddVBand="0" w:evenVBand="0" w:oddHBand="0" w:evenHBand="0" w:firstRowFirstColumn="0" w:firstRowLastColumn="0" w:lastRowFirstColumn="0" w:lastRowLastColumn="0"/>
            </w:pPr>
            <w:r>
              <w:t>parois subérifiés pour rigidifier la structure et protéger les vaisseaux.</w:t>
            </w:r>
          </w:p>
        </w:tc>
      </w:tr>
      <w:tr>
        <w:tc>
          <w:tcPr>
            <w:cnfStyle w:val="001000000000" w:firstRow="0" w:lastRow="0" w:firstColumn="1" w:lastColumn="0" w:oddVBand="0" w:evenVBand="0" w:oddHBand="0" w:evenHBand="0" w:firstRowFirstColumn="0" w:firstRowLastColumn="0" w:lastRowFirstColumn="0" w:lastRowLastColumn="0"/>
            <w:tcW w:w="1920" w:type="dxa"/>
            <w:shd w:val="clear" w:color="auto" w:fill="B4C6E7" w:themeFill="accent1" w:themeFillTint="66"/>
          </w:tcPr>
          <w:p>
            <w:r>
              <w:t>Caulinaire</w:t>
            </w:r>
          </w:p>
        </w:tc>
        <w:tc>
          <w:tcPr>
            <w:tcW w:w="2515" w:type="dxa"/>
            <w:shd w:val="clear" w:color="auto" w:fill="B4C6E7" w:themeFill="accent1" w:themeFillTint="66"/>
          </w:tcPr>
          <w:p>
            <w:pPr>
              <w:cnfStyle w:val="000000000000" w:firstRow="0" w:lastRow="0" w:firstColumn="0" w:lastColumn="0" w:oddVBand="0" w:evenVBand="0" w:oddHBand="0" w:evenHBand="0" w:firstRowFirstColumn="0" w:firstRowLastColumn="0" w:lastRowFirstColumn="0" w:lastRowLastColumn="0"/>
            </w:pPr>
          </w:p>
        </w:tc>
        <w:tc>
          <w:tcPr>
            <w:tcW w:w="2900" w:type="dxa"/>
            <w:shd w:val="clear" w:color="auto" w:fill="B4C6E7" w:themeFill="accent1" w:themeFillTint="66"/>
          </w:tcPr>
          <w:p>
            <w:pPr>
              <w:cnfStyle w:val="000000000000" w:firstRow="0"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7335" w:type="dxa"/>
            <w:gridSpan w:val="3"/>
            <w:shd w:val="clear" w:color="auto" w:fill="auto"/>
          </w:tcPr>
          <w:p>
            <w:r>
              <w:rPr>
                <w:noProof/>
              </w:rPr>
              <w:drawing>
                <wp:inline distT="0" distB="0" distL="0" distR="0">
                  <wp:extent cx="4653915" cy="21577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53915" cy="2157730"/>
                          </a:xfrm>
                          <a:prstGeom prst="rect">
                            <a:avLst/>
                          </a:prstGeom>
                          <a:noFill/>
                          <a:ln>
                            <a:noFill/>
                          </a:ln>
                        </pic:spPr>
                      </pic:pic>
                    </a:graphicData>
                  </a:graphic>
                </wp:inline>
              </w:drawing>
            </w:r>
          </w:p>
        </w:tc>
      </w:tr>
      <w:tr>
        <w:tc>
          <w:tcPr>
            <w:cnfStyle w:val="001000000000" w:firstRow="0" w:lastRow="0" w:firstColumn="1" w:lastColumn="0" w:oddVBand="0" w:evenVBand="0" w:oddHBand="0" w:evenHBand="0" w:firstRowFirstColumn="0" w:firstRowLastColumn="0" w:lastRowFirstColumn="0" w:lastRowLastColumn="0"/>
            <w:tcW w:w="1920" w:type="dxa"/>
          </w:tcPr>
          <w:p>
            <w:r>
              <w:lastRenderedPageBreak/>
              <w:t>Faisceaux libéroligneux</w:t>
            </w:r>
          </w:p>
        </w:tc>
        <w:tc>
          <w:tcPr>
            <w:tcW w:w="2515" w:type="dxa"/>
          </w:tcPr>
          <w:p>
            <w:pPr>
              <w:cnfStyle w:val="000000000000" w:firstRow="0" w:lastRow="0" w:firstColumn="0" w:lastColumn="0" w:oddVBand="0" w:evenVBand="0" w:oddHBand="0" w:evenHBand="0" w:firstRowFirstColumn="0" w:firstRowLastColumn="0" w:lastRowFirstColumn="0" w:lastRowLastColumn="0"/>
            </w:pPr>
            <w:r>
              <w:t>Adjacent au cortex</w:t>
            </w:r>
          </w:p>
        </w:tc>
        <w:tc>
          <w:tcPr>
            <w:tcW w:w="2900" w:type="dxa"/>
          </w:tcPr>
          <w:p>
            <w:pPr>
              <w:cnfStyle w:val="000000000000" w:firstRow="0" w:lastRow="0" w:firstColumn="0" w:lastColumn="0" w:oddVBand="0" w:evenVBand="0" w:oddHBand="0" w:evenHBand="0" w:firstRowFirstColumn="0" w:firstRowLastColumn="0" w:lastRowFirstColumn="0" w:lastRowLastColumn="0"/>
            </w:pPr>
            <w:r>
              <w:t>Dispersé</w:t>
            </w:r>
          </w:p>
        </w:tc>
      </w:tr>
    </w:tbl>
    <w:p>
      <w:pPr>
        <w:pStyle w:val="Titre1"/>
      </w:pPr>
      <w:r>
        <w:t>La croissances chez les végétaux</w:t>
      </w:r>
    </w:p>
    <w:p>
      <w:r>
        <w:t>Les végétaux peuvent croitre durant toute leur vie mais tous les organes ne sont pas concerné. Certains ont une croissance définie comme les feuilles.</w:t>
      </w:r>
    </w:p>
    <w:p>
      <w:r>
        <w:t>Les stades de la croissance sont :</w:t>
      </w:r>
    </w:p>
    <w:tbl>
      <w:tblPr>
        <w:tblStyle w:val="Grilledetableauclaire"/>
        <w:tblW w:w="0" w:type="auto"/>
        <w:tblLook w:val="0400" w:firstRow="0" w:lastRow="0" w:firstColumn="0" w:lastColumn="0" w:noHBand="0" w:noVBand="1"/>
      </w:tblPr>
      <w:tblGrid>
        <w:gridCol w:w="2830"/>
        <w:gridCol w:w="2060"/>
        <w:gridCol w:w="2445"/>
      </w:tblGrid>
      <w:tr>
        <w:tc>
          <w:tcPr>
            <w:tcW w:w="2830" w:type="dxa"/>
          </w:tcPr>
          <w:p>
            <w:r>
              <w:t>Organes embryonnaire</w:t>
            </w:r>
          </w:p>
        </w:tc>
        <w:tc>
          <w:tcPr>
            <w:tcW w:w="2060" w:type="dxa"/>
          </w:tcPr>
          <w:p>
            <w:r>
              <w:t>En croissance</w:t>
            </w:r>
          </w:p>
        </w:tc>
        <w:tc>
          <w:tcPr>
            <w:tcW w:w="2445" w:type="dxa"/>
          </w:tcPr>
          <w:p>
            <w:r>
              <w:t>mature</w:t>
            </w:r>
          </w:p>
        </w:tc>
      </w:tr>
    </w:tbl>
    <w:p>
      <w:r>
        <w:t>La naissance de nouvelles cellules à lieu dans des parties localisées appelées méristèmes. Il en existe deux types, chacun étant associé à un type de croissance :</w:t>
      </w:r>
    </w:p>
    <w:tbl>
      <w:tblPr>
        <w:tblStyle w:val="Grilledetableauclaire"/>
        <w:tblW w:w="0" w:type="auto"/>
        <w:tblLook w:val="0400" w:firstRow="0" w:lastRow="0" w:firstColumn="0" w:lastColumn="0" w:noHBand="0" w:noVBand="1"/>
      </w:tblPr>
      <w:tblGrid>
        <w:gridCol w:w="3681"/>
        <w:gridCol w:w="3654"/>
      </w:tblGrid>
      <w:tr>
        <w:tc>
          <w:tcPr>
            <w:tcW w:w="3681" w:type="dxa"/>
          </w:tcPr>
          <w:p>
            <w:r>
              <w:t>Apicaux associé à un allongement dite croissance primaire</w:t>
            </w:r>
          </w:p>
        </w:tc>
        <w:tc>
          <w:tcPr>
            <w:tcW w:w="3654" w:type="dxa"/>
          </w:tcPr>
          <w:p>
            <w:r>
              <w:t>Latéraux associé à épaississement dite croissance secondaire</w:t>
            </w:r>
          </w:p>
        </w:tc>
      </w:tr>
    </w:tbl>
    <w:p>
      <w:r>
        <w:rPr>
          <w:u w:val="single"/>
        </w:rPr>
        <w:t>Rmq :</w:t>
      </w:r>
      <w:r>
        <w:t xml:space="preserve"> Apex signifie extrémités, c’est ainsi que l’on trouve les méristèmes apicaux à l’extrémité des tiges et des racines.</w:t>
      </w:r>
    </w:p>
    <w:p>
      <w:r>
        <w:t>Les cellules produites deviendront :</w:t>
      </w:r>
    </w:p>
    <w:tbl>
      <w:tblPr>
        <w:tblStyle w:val="Grilledetableauclaire"/>
        <w:tblW w:w="0" w:type="auto"/>
        <w:tblLook w:val="0400" w:firstRow="0" w:lastRow="0" w:firstColumn="0" w:lastColumn="0" w:noHBand="0" w:noVBand="1"/>
      </w:tblPr>
      <w:tblGrid>
        <w:gridCol w:w="3114"/>
        <w:gridCol w:w="4221"/>
      </w:tblGrid>
      <w:tr>
        <w:tc>
          <w:tcPr>
            <w:tcW w:w="3114" w:type="dxa"/>
          </w:tcPr>
          <w:p>
            <w:r>
              <w:t>Cellules initiales (ou souche) continueront à se diviser</w:t>
            </w:r>
          </w:p>
        </w:tc>
        <w:tc>
          <w:tcPr>
            <w:tcW w:w="4221" w:type="dxa"/>
          </w:tcPr>
          <w:p>
            <w:r>
              <w:t>Dérivées qui après quelques divisions supplémentaires se spécialiseront</w:t>
            </w:r>
          </w:p>
        </w:tc>
      </w:tr>
    </w:tbl>
    <w:p>
      <w:r>
        <w:t>Les cellules produites par les méristèmes forment un enchainement régulier qui facilitent la mise en place du réseau vasculaire.</w:t>
      </w:r>
    </w:p>
    <w:p>
      <w:r>
        <w:t xml:space="preserve">Les Végétaux peuvent être classés en fonction de leur durée de leur cycle de vie : </w:t>
      </w:r>
    </w:p>
    <w:p>
      <w:pPr>
        <w:pStyle w:val="Paragraphedeliste"/>
        <w:numPr>
          <w:ilvl w:val="0"/>
          <w:numId w:val="44"/>
        </w:numPr>
      </w:pPr>
      <w:r>
        <w:t>Annuelle :  d’un an ou moins annuelles.</w:t>
      </w:r>
    </w:p>
    <w:p>
      <w:pPr>
        <w:pStyle w:val="Paragraphedeliste"/>
        <w:numPr>
          <w:ilvl w:val="0"/>
          <w:numId w:val="44"/>
        </w:numPr>
      </w:pPr>
      <w:r>
        <w:t>Bisannuelles : de deux ans avec généralement la production des graines la deuxièmes années.</w:t>
      </w:r>
    </w:p>
    <w:p>
      <w:pPr>
        <w:pStyle w:val="Paragraphedeliste"/>
        <w:numPr>
          <w:ilvl w:val="0"/>
          <w:numId w:val="44"/>
        </w:numPr>
      </w:pPr>
      <w:r>
        <w:t>Vivaces plus de deux ans à plusieurs milliers d’années.</w:t>
      </w:r>
    </w:p>
    <w:p>
      <w:pPr>
        <w:pStyle w:val="Titre2"/>
      </w:pPr>
      <w:r>
        <w:t>La croissance primaire</w:t>
      </w:r>
    </w:p>
    <w:p>
      <w:pPr>
        <w:pStyle w:val="Titre3"/>
      </w:pPr>
      <w:r>
        <w:t>Croissance primaire des racines</w:t>
      </w:r>
    </w:p>
    <w:p>
      <w:r>
        <w:t>La croissance primaire s’effectue à l’extrémité de la racine au niveau de trois zones qui se chevauchent, les zones de :</w:t>
      </w:r>
    </w:p>
    <w:tbl>
      <w:tblPr>
        <w:tblStyle w:val="Grilledetableauclaire"/>
        <w:tblW w:w="0" w:type="auto"/>
        <w:tblLook w:val="0400" w:firstRow="0" w:lastRow="0" w:firstColumn="0" w:lastColumn="0" w:noHBand="0" w:noVBand="1"/>
      </w:tblPr>
      <w:tblGrid>
        <w:gridCol w:w="3256"/>
        <w:gridCol w:w="2126"/>
        <w:gridCol w:w="1953"/>
      </w:tblGrid>
      <w:tr>
        <w:tc>
          <w:tcPr>
            <w:tcW w:w="3256" w:type="dxa"/>
          </w:tcPr>
          <w:p>
            <w:r>
              <w:t>Division cellulaire (dont fait partie le méristème)</w:t>
            </w:r>
          </w:p>
        </w:tc>
        <w:tc>
          <w:tcPr>
            <w:tcW w:w="2126" w:type="dxa"/>
          </w:tcPr>
          <w:p>
            <w:r>
              <w:t>Allongement cellulaire</w:t>
            </w:r>
          </w:p>
        </w:tc>
        <w:tc>
          <w:tcPr>
            <w:tcW w:w="1953" w:type="dxa"/>
          </w:tcPr>
          <w:p>
            <w:r>
              <w:t>Différenciation cellulaire</w:t>
            </w:r>
          </w:p>
        </w:tc>
      </w:tr>
    </w:tbl>
    <w:p>
      <w:r>
        <w:rPr>
          <w:u w:val="single"/>
        </w:rPr>
        <w:t>Rmq :</w:t>
      </w:r>
      <w:r>
        <w:t xml:space="preserve"> c’est l’allongement cellulaire qui contribue le plus à la croissance de la racine.</w:t>
      </w:r>
      <w:r>
        <w:tab/>
      </w:r>
    </w:p>
    <w:p>
      <w:r>
        <w:t>L’extrémité de la racine est munie d’une coiffe qui :</w:t>
      </w:r>
    </w:p>
    <w:tbl>
      <w:tblPr>
        <w:tblStyle w:val="Grilledetableauclaire"/>
        <w:tblW w:w="0" w:type="auto"/>
        <w:tblLook w:val="0400" w:firstRow="0" w:lastRow="0" w:firstColumn="0" w:lastColumn="0" w:noHBand="0" w:noVBand="1"/>
      </w:tblPr>
      <w:tblGrid>
        <w:gridCol w:w="3667"/>
        <w:gridCol w:w="3668"/>
      </w:tblGrid>
      <w:tr>
        <w:tc>
          <w:tcPr>
            <w:tcW w:w="3667" w:type="dxa"/>
          </w:tcPr>
          <w:p>
            <w:r>
              <w:t>protège le méristème</w:t>
            </w:r>
          </w:p>
        </w:tc>
        <w:tc>
          <w:tcPr>
            <w:tcW w:w="3668" w:type="dxa"/>
          </w:tcPr>
          <w:p>
            <w:r>
              <w:t>Produit une substance qui aide la racine à s’enfoncer dans le sol.</w:t>
            </w:r>
          </w:p>
        </w:tc>
      </w:tr>
    </w:tbl>
    <w:p>
      <w:pPr>
        <w:pStyle w:val="Titre3"/>
      </w:pPr>
      <w:r>
        <w:t>La croissance primaire produit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L’épiderme</w:t>
            </w:r>
          </w:p>
        </w:tc>
        <w:tc>
          <w:tcPr>
            <w:tcW w:w="2445" w:type="dxa"/>
          </w:tcPr>
          <w:p>
            <w:r>
              <w:t>Les tissus fondamentaux</w:t>
            </w:r>
          </w:p>
        </w:tc>
        <w:tc>
          <w:tcPr>
            <w:tcW w:w="2445" w:type="dxa"/>
          </w:tcPr>
          <w:p>
            <w:r>
              <w:t>Les tissus conducteurs</w:t>
            </w:r>
          </w:p>
        </w:tc>
      </w:tr>
    </w:tbl>
    <w:p>
      <w:r>
        <w:t>L’épiderme doit laisser par l’eau et les minéraux.</w:t>
      </w:r>
    </w:p>
    <w:p>
      <w:r>
        <w:rPr>
          <w:u w:val="single"/>
        </w:rPr>
        <w:t>Rmq :</w:t>
      </w:r>
      <w:r>
        <w:t xml:space="preserve"> l’endoderme est considéré comme appartenant aux tissus fondamentaux.</w:t>
      </w:r>
    </w:p>
    <w:p>
      <w:r>
        <w:t>Des racines latérales peuvent émerger du péricycle. Elles devront briser cortex et l’épiderme.</w:t>
      </w:r>
    </w:p>
    <w:p>
      <w:pPr>
        <w:pStyle w:val="Titre3"/>
      </w:pPr>
      <w:r>
        <w:t>Croissance primaire des tiges et des feuilles</w:t>
      </w:r>
    </w:p>
    <w:p>
      <w:r>
        <w:t>Les feuilles sont formées par les primordium foliaires</w:t>
      </w:r>
    </w:p>
    <w:p>
      <w:r>
        <w:rPr>
          <w:noProof/>
        </w:rPr>
        <w:lastRenderedPageBreak/>
        <w:drawing>
          <wp:inline distT="0" distB="0" distL="0" distR="0">
            <wp:extent cx="2509976" cy="2537716"/>
            <wp:effectExtent l="0" t="0" r="508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6028" cy="2543835"/>
                    </a:xfrm>
                    <a:prstGeom prst="rect">
                      <a:avLst/>
                    </a:prstGeom>
                    <a:noFill/>
                    <a:ln>
                      <a:noFill/>
                    </a:ln>
                  </pic:spPr>
                </pic:pic>
              </a:graphicData>
            </a:graphic>
          </wp:inline>
        </w:drawing>
      </w:r>
    </w:p>
    <w:p>
      <w:r>
        <w:t xml:space="preserve">C’est la croissance en longueur des cellules qui générera les espaces entre les feuilles et les primordium foliaires. </w:t>
      </w:r>
    </w:p>
    <w:p>
      <w:r>
        <w:t xml:space="preserve">Les branches poussent à partir de méristème des bourgeons axillaire. Leurs croissance est initialement inhibé par le méristème apical. Il devient actif lorsque le bourgeon apical </w:t>
      </w:r>
    </w:p>
    <w:tbl>
      <w:tblPr>
        <w:tblStyle w:val="Grilledetableauclaire"/>
        <w:tblW w:w="0" w:type="auto"/>
        <w:tblLook w:val="0400" w:firstRow="0" w:lastRow="0" w:firstColumn="0" w:lastColumn="0" w:noHBand="0" w:noVBand="1"/>
      </w:tblPr>
      <w:tblGrid>
        <w:gridCol w:w="2445"/>
        <w:gridCol w:w="1803"/>
        <w:gridCol w:w="3087"/>
      </w:tblGrid>
      <w:tr>
        <w:tc>
          <w:tcPr>
            <w:tcW w:w="2445" w:type="dxa"/>
          </w:tcPr>
          <w:p>
            <w:r>
              <w:t>Est devenu suffisamment espacé par la croissance</w:t>
            </w:r>
          </w:p>
        </w:tc>
        <w:tc>
          <w:tcPr>
            <w:tcW w:w="1803" w:type="dxa"/>
          </w:tcPr>
          <w:p>
            <w:r>
              <w:t>A été endommagé</w:t>
            </w:r>
          </w:p>
        </w:tc>
        <w:tc>
          <w:tcPr>
            <w:tcW w:w="3087" w:type="dxa"/>
          </w:tcPr>
          <w:p>
            <w:r>
              <w:t>A rencontré un environnement défavorable (ex : abs de lumière)</w:t>
            </w:r>
          </w:p>
        </w:tc>
      </w:tr>
    </w:tbl>
    <w:p>
      <w:r>
        <w:rPr>
          <w:rStyle w:val="Accentuation"/>
        </w:rPr>
        <w:t>Dominance apicale</w:t>
      </w:r>
      <w:r>
        <w:t xml:space="preserve"> inhibition de la croissance des bourgeons axillaire par le bourgeon apical.</w:t>
      </w:r>
    </w:p>
    <w:p>
      <w:r>
        <w:t>Chez les certains monocotylédones, le méristème se situe à la base des tiges et des feuilles. Il est qualifié d’intercalaire et permet à la plante de continuer de pousser lorsque ces parties les plus exposées ont été détruites notamment par les herbivores (exemple : le gazon).</w:t>
      </w:r>
    </w:p>
    <w:p>
      <w:pPr>
        <w:pStyle w:val="Titre2"/>
      </w:pPr>
      <w:r>
        <w:t>La croissance secondaire</w:t>
      </w:r>
    </w:p>
    <w:p>
      <w:r>
        <w:t xml:space="preserve">Les méristèmes latéraux à l’origine de la croissance secondaire. Ils sont composés de deux structures : </w:t>
      </w:r>
    </w:p>
    <w:p>
      <w:pPr>
        <w:pStyle w:val="Paragraphedeliste"/>
        <w:numPr>
          <w:ilvl w:val="0"/>
          <w:numId w:val="43"/>
        </w:numPr>
      </w:pPr>
      <w:r>
        <w:t>cambium qui produit des tissus conducteurs supplémentaire dit secondaire : le xylème secondaire (le bois) et le phloème secondaire (le liber).</w:t>
      </w:r>
    </w:p>
    <w:p>
      <w:pPr>
        <w:pStyle w:val="Paragraphedeliste"/>
        <w:numPr>
          <w:ilvl w:val="0"/>
          <w:numId w:val="43"/>
        </w:numPr>
      </w:pPr>
      <w:r>
        <w:t>phellogène qui fabrique le périderme qui remplace l’épiderme. Il est plus résistant et épais.</w:t>
      </w:r>
    </w:p>
    <w:p>
      <w:r>
        <w:rPr>
          <w:u w:val="single"/>
        </w:rPr>
        <w:t>Rmq :</w:t>
      </w:r>
      <w:r>
        <w:t xml:space="preserve"> c’est pour cette raison que seul les plantes lignifiée ont une </w:t>
      </w:r>
    </w:p>
    <w:p>
      <w:r>
        <w:t>Le périderme est constitué de cellules imprégnées de cire qui protège la tige des prédateurs et de la perte d’eau.</w:t>
      </w:r>
    </w:p>
    <w:p>
      <w:r>
        <w:t xml:space="preserve">Le cambium </w:t>
      </w:r>
    </w:p>
    <w:p>
      <w:r>
        <w:t>Le cambium est un cylindre monocouche de cellules méristèmiques qui sépare d’un coté la moelle et le xylème, et de l’autre le phloème et le péricycle.</w:t>
      </w:r>
    </w:p>
    <w:p/>
    <w:p>
      <w:r>
        <w:t xml:space="preserve">Les cellules se divisent et ajoutent une rangé de cellule </w:t>
      </w:r>
    </w:p>
    <w:p>
      <w:r>
        <w:t>Vers l’intérieur du xylème vers l’extérieur du phloème</w:t>
      </w:r>
    </w:p>
    <w:p>
      <w:r>
        <w:t>Certaines cellules vont devenir des longues et allongées perpendiculairement rayon vasculaires qui relient le xylème ou phloème</w:t>
      </w:r>
    </w:p>
    <w:p>
      <w:r>
        <w:t>Dans les régions tempérées, la croissance est alternée, elle s’arrête en hiver et elle reprend au printemps lorsque les températures se réchauffent.</w:t>
      </w:r>
    </w:p>
    <w:p>
      <w:r>
        <w:rPr>
          <w:rStyle w:val="Accentuation"/>
        </w:rPr>
        <w:t>Dendrochronologie</w:t>
      </w:r>
      <w:r>
        <w:t xml:space="preserve"> étude des anneaux de croissance des arbres.</w:t>
      </w:r>
    </w:p>
    <w:p>
      <w:r>
        <w:lastRenderedPageBreak/>
        <w:t>Au fur et à mesure que l’arbre vieillie les plus anciens parties du xylèmes cessent de conduire la sève. Cette région forme le duramen.</w:t>
      </w:r>
    </w:p>
    <w:p>
      <w:r>
        <w:t>Couche extérieur aubier</w:t>
      </w:r>
    </w:p>
    <w:p>
      <w:r>
        <w:t>L’augmentation de circonférence permet d’augmenter le transport pour fournir les minéraux et l’eau nécessaire aux parties aériennes plus nombreuses.</w:t>
      </w:r>
    </w:p>
    <w:p>
      <w:r>
        <w:t>Pour le phloème, les plus vieux se détachent.</w:t>
      </w:r>
    </w:p>
    <w:p>
      <w:r>
        <w:t>Phellogène produit deux tissus :</w:t>
      </w:r>
    </w:p>
    <w:p>
      <w:pPr>
        <w:pStyle w:val="Paragraphedeliste"/>
        <w:numPr>
          <w:ilvl w:val="0"/>
          <w:numId w:val="48"/>
        </w:numPr>
      </w:pPr>
      <w:r>
        <w:t xml:space="preserve">Phelloderme </w:t>
      </w:r>
    </w:p>
    <w:p>
      <w:pPr>
        <w:pStyle w:val="Paragraphedeliste"/>
        <w:numPr>
          <w:ilvl w:val="0"/>
          <w:numId w:val="48"/>
        </w:numPr>
      </w:pPr>
      <w:r>
        <w:t xml:space="preserve">Cellules du suber qui sécrètent un substance cireuse </w:t>
      </w:r>
      <w:r>
        <w:t xml:space="preserve">qui protège contre les pertes d’eau </w:t>
      </w:r>
      <w:r>
        <w:t>au niveau de l’épiderme avant de mourir.</w:t>
      </w:r>
    </w:p>
    <w:p>
      <w:r>
        <w:t>A certain endroit, on trouve des lenticelles, des fentes horizontales où se trouve des cellules moins tassées pour permettre les échanges gazeux.</w:t>
      </w:r>
    </w:p>
    <w:p>
      <w:r>
        <w:t>Le premier phellogène se fend</w:t>
      </w:r>
    </w:p>
    <w:p>
      <w:r>
        <w:t xml:space="preserve">Une nouvelle couche du périderme </w:t>
      </w:r>
    </w:p>
    <w:p>
      <w:r>
        <w:rPr>
          <w:rStyle w:val="Accentuation"/>
        </w:rPr>
        <w:t>Écorce</w:t>
      </w:r>
      <w:r>
        <w:t xml:space="preserve"> ensemble es tissu à l’extérieur du cambium.</w:t>
      </w:r>
    </w:p>
    <w:p>
      <w:pPr>
        <w:pStyle w:val="Titre2"/>
      </w:pPr>
      <w:r>
        <w:t>Développement végétale</w:t>
      </w:r>
    </w:p>
    <w:p>
      <w:r>
        <w:t>Pour aider à maintenir la strucutre, une partie du parenchyme peut se transformer en sclérenchyme.</w:t>
      </w:r>
      <w:r>
        <w:br w:type="page"/>
      </w:r>
    </w:p>
    <w:p/>
    <w:p>
      <w:pPr>
        <w:pStyle w:val="Titre1"/>
      </w:pPr>
      <w:r>
        <w:t>Développement chez les végétaux à graines</w:t>
      </w:r>
    </w:p>
    <w:p>
      <w:r>
        <w:t xml:space="preserve">Chez les végétaux qui produisent des graines, l’embryon contenu dans le cotylédon ne possèdent pas d’organes. Ils commenceront à apparaitre au moment de la germination en fonction de l’environnement pour </w:t>
      </w:r>
    </w:p>
    <w:p>
      <w:r>
        <w:t>Il existe deux types de cotylédons en fonction de la position au moment de la germination :</w:t>
      </w:r>
    </w:p>
    <w:tbl>
      <w:tblPr>
        <w:tblStyle w:val="Grilledetableauclaire"/>
        <w:tblW w:w="0" w:type="auto"/>
        <w:tblLook w:val="0400" w:firstRow="0" w:lastRow="0" w:firstColumn="0" w:lastColumn="0" w:noHBand="0" w:noVBand="1"/>
      </w:tblPr>
      <w:tblGrid>
        <w:gridCol w:w="3667"/>
        <w:gridCol w:w="3668"/>
      </w:tblGrid>
      <w:tr>
        <w:tc>
          <w:tcPr>
            <w:tcW w:w="3667" w:type="dxa"/>
          </w:tcPr>
          <w:p>
            <w:r>
              <w:t>Épigé il est érigé dans les airs et participe à la photosynthèse</w:t>
            </w:r>
          </w:p>
        </w:tc>
        <w:tc>
          <w:tcPr>
            <w:tcW w:w="3668" w:type="dxa"/>
          </w:tcPr>
          <w:p>
            <w:r>
              <w:t>Hypogé il reste sous terre et ne joue qu’un rôle de réserve.</w:t>
            </w:r>
          </w:p>
        </w:tc>
      </w:tr>
    </w:tbl>
    <w:p>
      <w:r>
        <w:t>La croissance végétale débute dans deux zones localisées aux extrémités appelé méristèmes apicaux :</w:t>
      </w:r>
    </w:p>
    <w:tbl>
      <w:tblPr>
        <w:tblStyle w:val="Grilledetableauclaire"/>
        <w:tblW w:w="0" w:type="auto"/>
        <w:tblLook w:val="0400" w:firstRow="0" w:lastRow="0" w:firstColumn="0" w:lastColumn="0" w:noHBand="0" w:noVBand="1"/>
      </w:tblPr>
      <w:tblGrid>
        <w:gridCol w:w="3667"/>
        <w:gridCol w:w="3668"/>
      </w:tblGrid>
      <w:tr>
        <w:tc>
          <w:tcPr>
            <w:tcW w:w="3667" w:type="dxa"/>
          </w:tcPr>
          <w:p>
            <w:r>
              <w:t>Racinaire</w:t>
            </w:r>
          </w:p>
        </w:tc>
        <w:tc>
          <w:tcPr>
            <w:tcW w:w="3668" w:type="dxa"/>
          </w:tcPr>
          <w:p>
            <w:r>
              <w:t>caulinaire</w:t>
            </w:r>
          </w:p>
        </w:tc>
      </w:tr>
    </w:tbl>
    <w:p>
      <w:r>
        <w:t>Elles permettront une élongation verticale de la plante.</w:t>
      </w:r>
    </w:p>
    <w:p>
      <w:r>
        <w:t xml:space="preserve">Les méristèmes sont des tissus formés par des cellules indifférenciées caractérisés par de très petites vacuoles et un noyau très développé. </w:t>
      </w:r>
    </w:p>
    <w:p>
      <w:r>
        <w:rPr>
          <w:u w:val="single"/>
        </w:rPr>
        <w:t>Rmq :</w:t>
      </w:r>
      <w:r>
        <w:t xml:space="preserve"> La différenciation et spécialisation des cellules est également une phase de croissance où la cellule multiplie sa taille initiale de 10 à 100.</w:t>
      </w:r>
    </w:p>
    <w:p>
      <w:r>
        <w:rPr>
          <w:u w:val="single"/>
        </w:rPr>
        <w:t>Rmq :</w:t>
      </w:r>
      <w:r>
        <w:t xml:space="preserve"> Chez certaines espèces notamment les espèces ligneuses, une croissance secondaire additionnelle à la première permet un élargissement de la structure.</w:t>
      </w:r>
    </w:p>
    <w:p>
      <w:r>
        <w:t>Les végétaux sont capables de dédifférencier leurs cellules. Cela leur confère une grande flexibilité. Par exemple de pouvoir régénérer des partie après la détérioration causer par exemple par les herbivores.</w:t>
      </w:r>
    </w:p>
    <w:p>
      <w:pPr>
        <w:pStyle w:val="Titre3"/>
      </w:pPr>
      <w:r>
        <w:t>Les tissus primaires</w:t>
      </w:r>
    </w:p>
    <w:p>
      <w:r>
        <w:t>La maturation des cellules de tissus primaires aboutit soit :</w:t>
      </w:r>
    </w:p>
    <w:p>
      <w:r>
        <w:t>Épidermes et tissus conducteurs.</w:t>
      </w:r>
    </w:p>
    <w:p>
      <w:pPr>
        <w:pStyle w:val="Titre3"/>
      </w:pPr>
      <w:r>
        <w:t>Développement des vaisseaux vasculaires</w:t>
      </w:r>
    </w:p>
    <w:p>
      <w:pPr>
        <w:pStyle w:val="Titre2"/>
      </w:pPr>
      <w:r>
        <w:t>Les tissus</w:t>
      </w:r>
    </w:p>
    <w:p>
      <w:pPr>
        <w:pStyle w:val="Titre3"/>
      </w:pPr>
      <w:r>
        <w:t>Tissus sécréteurs</w:t>
      </w:r>
    </w:p>
    <w:p>
      <w:r>
        <w:t>Dans les racines, il existe un unique tissus sécréteur appelé péricycle.</w:t>
      </w:r>
    </w:p>
    <w:p>
      <w:r>
        <w:t>Les plantes possèdent trois types de tissus sécréteur dans les parties aériennes. Le premier tissu est remplacé lors de la croissance secondaire par deux nouveaux tissus de revêtement qui protègent la plante :</w:t>
      </w:r>
    </w:p>
    <w:tbl>
      <w:tblPr>
        <w:tblStyle w:val="Grilledetableauclaire"/>
        <w:tblW w:w="0" w:type="auto"/>
        <w:tblLook w:val="0400" w:firstRow="0" w:lastRow="0" w:firstColumn="0" w:lastColumn="0" w:noHBand="0" w:noVBand="1"/>
      </w:tblPr>
      <w:tblGrid>
        <w:gridCol w:w="3667"/>
        <w:gridCol w:w="3668"/>
      </w:tblGrid>
      <w:tr>
        <w:tc>
          <w:tcPr>
            <w:tcW w:w="3667" w:type="dxa"/>
          </w:tcPr>
          <w:p>
            <w:r>
              <w:t>libéro-ligneuse</w:t>
            </w:r>
          </w:p>
        </w:tc>
        <w:tc>
          <w:tcPr>
            <w:tcW w:w="3668" w:type="dxa"/>
          </w:tcPr>
          <w:p>
            <w:r>
              <w:t>subéro-phéllodermique</w:t>
            </w:r>
          </w:p>
        </w:tc>
      </w:tr>
    </w:tbl>
    <w:p>
      <w:pPr>
        <w:pStyle w:val="Titre1"/>
      </w:pPr>
      <w:r>
        <w:t>La racine</w:t>
      </w:r>
    </w:p>
    <w:p>
      <w:pPr>
        <w:pStyle w:val="Titre2"/>
      </w:pPr>
      <w:r>
        <w:t>Organisation de la racine</w:t>
      </w:r>
    </w:p>
    <w:p>
      <w:pPr>
        <w:pStyle w:val="Titre3"/>
      </w:pPr>
      <w:r>
        <w:t>La couche de cellules libéro-subérines</w:t>
      </w:r>
    </w:p>
    <w:p>
      <w:r>
        <w:t xml:space="preserve">Le cylindre centrale est délimité par une monocouche de cellules jointes par des parois en subérine qui forme une barrière imperméable qui empêche la circulation des molécules. </w:t>
      </w:r>
    </w:p>
    <w:p>
      <w:r>
        <w:t>La stèle</w:t>
      </w:r>
    </w:p>
    <w:p>
      <w:r>
        <w:t xml:space="preserve">L’émission des vaisseaux se fait par un </w:t>
      </w:r>
    </w:p>
    <w:p>
      <w:r>
        <w:t>Alternance entre les vaisseaux du xylème et ce du phloème.</w:t>
      </w:r>
    </w:p>
    <w:p>
      <w:r>
        <w:rPr>
          <w:rStyle w:val="Accentuation"/>
        </w:rPr>
        <w:t>Centripète (opposition à centrifuge)</w:t>
      </w:r>
      <w:r>
        <w:t xml:space="preserve"> force qui ramène vers le centre</w:t>
      </w:r>
    </w:p>
    <w:p>
      <w:r>
        <w:t xml:space="preserve">Mono </w:t>
      </w:r>
    </w:p>
    <w:p>
      <w:r>
        <w:t xml:space="preserve">Procambium se transforme en cambium </w:t>
      </w:r>
    </w:p>
    <w:p>
      <w:pPr>
        <w:pStyle w:val="Titre2"/>
      </w:pPr>
      <w:r>
        <w:t>Croissance secondaire</w:t>
      </w:r>
    </w:p>
    <w:p>
      <w:r>
        <w:t>Cambium sans un sens de production extérieur libérine</w:t>
      </w:r>
    </w:p>
    <w:p>
      <w:r>
        <w:t>Intérieur bois</w:t>
      </w:r>
    </w:p>
    <w:p>
      <w:r>
        <w:lastRenderedPageBreak/>
        <w:t>Le tissus primaire est éliminé. Il s’arrache assise de protection à l’extérieur du péricycle pour protéger.</w:t>
      </w:r>
    </w:p>
    <w:p>
      <w:pPr>
        <w:pStyle w:val="Titre1"/>
      </w:pPr>
      <w:r>
        <w:t>La tige</w:t>
      </w:r>
    </w:p>
    <w:p>
      <w:r>
        <w:br w:type="page"/>
      </w:r>
    </w:p>
    <w:p>
      <w:pPr>
        <w:pStyle w:val="Titre1"/>
      </w:pPr>
      <w:r>
        <w:lastRenderedPageBreak/>
        <w:t>Les adaptations des plantes à leur environnement</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Acclimatation (réversible)</w:t>
            </w:r>
          </w:p>
        </w:tc>
        <w:tc>
          <w:tcPr>
            <w:tcW w:w="3668" w:type="dxa"/>
          </w:tcPr>
          <w:p>
            <w:r>
              <w:t>Adaptation (irréversible)</w:t>
            </w:r>
          </w:p>
        </w:tc>
      </w:tr>
      <w:tr>
        <w:tc>
          <w:tcPr>
            <w:tcW w:w="3667" w:type="dxa"/>
          </w:tcPr>
          <w:p>
            <w:r>
              <w:t xml:space="preserve">Plusieurs phénotypes possibles en fonction de l’environnement. On parle de plasticité phénotypique. </w:t>
            </w:r>
          </w:p>
        </w:tc>
        <w:tc>
          <w:tcPr>
            <w:tcW w:w="3668" w:type="dxa"/>
          </w:tcPr>
          <w:p>
            <w:r>
              <w:t xml:space="preserve">Un seul phénotype sélectionné par les contraintes environnementales </w:t>
            </w:r>
          </w:p>
          <w:p>
            <w:r>
              <w:t>= écotype</w:t>
            </w:r>
          </w:p>
        </w:tc>
      </w:tr>
    </w:tbl>
    <w:p>
      <w:r>
        <w:rPr>
          <w:rStyle w:val="Accentuation"/>
        </w:rPr>
        <w:t>Écotype</w:t>
      </w:r>
      <w:r>
        <w:t xml:space="preserve"> phénotype dans un environnement donnée.</w:t>
      </w:r>
    </w:p>
    <w:p>
      <w:r>
        <w:t>La spéciation des plantes à lieu généralement en trois étapes :</w:t>
      </w:r>
    </w:p>
    <w:p>
      <w:pPr>
        <w:pStyle w:val="Paragraphedeliste"/>
        <w:numPr>
          <w:ilvl w:val="0"/>
          <w:numId w:val="31"/>
        </w:numPr>
      </w:pPr>
      <w:r>
        <w:t>Acclimatation la plante à son environnement.</w:t>
      </w:r>
    </w:p>
    <w:p>
      <w:pPr>
        <w:pStyle w:val="Paragraphedeliste"/>
        <w:numPr>
          <w:ilvl w:val="0"/>
          <w:numId w:val="31"/>
        </w:numPr>
      </w:pPr>
      <w:r>
        <w:t>Adaptation par la sélection naturelle des caractères les plus avantageux à l’environnement</w:t>
      </w:r>
    </w:p>
    <w:p>
      <w:pPr>
        <w:pStyle w:val="Paragraphedeliste"/>
        <w:numPr>
          <w:ilvl w:val="0"/>
          <w:numId w:val="31"/>
        </w:numPr>
      </w:pPr>
      <w:r>
        <w:t>Spéciation. Les différences conduisent à l’incapacité de fécondation avec l’espèce d’origine.</w:t>
      </w:r>
    </w:p>
    <w:p>
      <w:pPr>
        <w:pStyle w:val="Titre3"/>
      </w:pPr>
      <w:r>
        <w:t>Développement des végétaux</w:t>
      </w:r>
    </w:p>
    <w:p>
      <w:r>
        <w:t xml:space="preserve">Les végétaux font preuve d’une grande plasticité dans leur développement. </w:t>
      </w:r>
    </w:p>
    <w:p>
      <w:r>
        <w:t>La croissance chez les Plantes à lieu des parties localisées appelées méristèmes apicaux. Il en existe de deux types :</w:t>
      </w:r>
    </w:p>
    <w:tbl>
      <w:tblPr>
        <w:tblStyle w:val="Grilledetableauclaire"/>
        <w:tblW w:w="0" w:type="auto"/>
        <w:tblLook w:val="0400" w:firstRow="0" w:lastRow="0" w:firstColumn="0" w:lastColumn="0" w:noHBand="0" w:noVBand="1"/>
      </w:tblPr>
      <w:tblGrid>
        <w:gridCol w:w="3667"/>
        <w:gridCol w:w="3668"/>
      </w:tblGrid>
      <w:tr>
        <w:tc>
          <w:tcPr>
            <w:tcW w:w="3667" w:type="dxa"/>
          </w:tcPr>
          <w:p>
            <w:r>
              <w:t>Caulinaire (partie aérienne)</w:t>
            </w:r>
          </w:p>
        </w:tc>
        <w:tc>
          <w:tcPr>
            <w:tcW w:w="3668" w:type="dxa"/>
          </w:tcPr>
          <w:p>
            <w:r>
              <w:t>Racinaire (partie souterraine)</w:t>
            </w:r>
          </w:p>
        </w:tc>
      </w:tr>
    </w:tbl>
    <w:p>
      <w:pPr>
        <w:pStyle w:val="Titre2"/>
      </w:pPr>
      <w:r>
        <w:t>Adaptation à la vie aquatique</w:t>
      </w:r>
    </w:p>
    <w:p>
      <w:r>
        <w:t>Il existe deux grandes classes de plantes aquatiques :</w:t>
      </w:r>
    </w:p>
    <w:tbl>
      <w:tblPr>
        <w:tblStyle w:val="Grilledetableauclaire"/>
        <w:tblW w:w="0" w:type="auto"/>
        <w:tblLook w:val="0400" w:firstRow="0" w:lastRow="0" w:firstColumn="0" w:lastColumn="0" w:noHBand="0" w:noVBand="1"/>
      </w:tblPr>
      <w:tblGrid>
        <w:gridCol w:w="3667"/>
        <w:gridCol w:w="3668"/>
      </w:tblGrid>
      <w:tr>
        <w:tc>
          <w:tcPr>
            <w:tcW w:w="3667" w:type="dxa"/>
          </w:tcPr>
          <w:p>
            <w:r>
              <w:t>Hélophyte (amphibie)</w:t>
            </w:r>
          </w:p>
        </w:tc>
        <w:tc>
          <w:tcPr>
            <w:tcW w:w="3668" w:type="dxa"/>
          </w:tcPr>
          <w:p>
            <w:r>
              <w:t>Hydrophyte (aquatique)</w:t>
            </w:r>
          </w:p>
        </w:tc>
      </w:tr>
    </w:tbl>
    <w:p>
      <w:r>
        <w:t>Il existe deux modes de vie :</w:t>
      </w:r>
    </w:p>
    <w:tbl>
      <w:tblPr>
        <w:tblStyle w:val="Grilledetableauclaire"/>
        <w:tblW w:w="0" w:type="auto"/>
        <w:tblLook w:val="0400" w:firstRow="0" w:lastRow="0" w:firstColumn="0" w:lastColumn="0" w:noHBand="0" w:noVBand="1"/>
      </w:tblPr>
      <w:tblGrid>
        <w:gridCol w:w="3667"/>
        <w:gridCol w:w="3668"/>
      </w:tblGrid>
      <w:tr>
        <w:tc>
          <w:tcPr>
            <w:tcW w:w="3667" w:type="dxa"/>
          </w:tcPr>
          <w:p>
            <w:r>
              <w:t>Libre</w:t>
            </w:r>
          </w:p>
        </w:tc>
        <w:tc>
          <w:tcPr>
            <w:tcW w:w="3668" w:type="dxa"/>
          </w:tcPr>
          <w:p>
            <w:r>
              <w:t>Fixé</w:t>
            </w:r>
          </w:p>
        </w:tc>
      </w:tr>
    </w:tbl>
    <w:p>
      <w:r>
        <w:t>Les feuilles peuvent être :</w:t>
      </w:r>
    </w:p>
    <w:tbl>
      <w:tblPr>
        <w:tblStyle w:val="Grilledetableauclaire"/>
        <w:tblW w:w="0" w:type="auto"/>
        <w:tblLook w:val="0400" w:firstRow="0" w:lastRow="0" w:firstColumn="0" w:lastColumn="0" w:noHBand="0" w:noVBand="1"/>
      </w:tblPr>
      <w:tblGrid>
        <w:gridCol w:w="3667"/>
        <w:gridCol w:w="3668"/>
      </w:tblGrid>
      <w:tr>
        <w:tc>
          <w:tcPr>
            <w:tcW w:w="3667" w:type="dxa"/>
          </w:tcPr>
          <w:p>
            <w:r>
              <w:t>Immergées</w:t>
            </w:r>
          </w:p>
        </w:tc>
        <w:tc>
          <w:tcPr>
            <w:tcW w:w="3668" w:type="dxa"/>
          </w:tcPr>
          <w:p>
            <w:r>
              <w:t>Flottantes</w:t>
            </w:r>
          </w:p>
        </w:tc>
      </w:tr>
    </w:tbl>
    <w:p>
      <w:pPr>
        <w:pStyle w:val="Titre3"/>
      </w:pPr>
      <w:r>
        <w:t>Le cas particulier des mangroves</w:t>
      </w:r>
    </w:p>
    <w:p>
      <w:r>
        <w:t xml:space="preserve">Les mangroves sont des végétaux hélophytes </w:t>
      </w:r>
    </w:p>
    <w:p>
      <w:r>
        <w:rPr>
          <w:rStyle w:val="Accentuation"/>
        </w:rPr>
        <w:t>Hélophyte</w:t>
      </w:r>
      <w:r>
        <w:t xml:space="preserve"> plante qui vit dans des substrats gorgés d’eau comme les marais.</w:t>
      </w:r>
    </w:p>
    <w:p>
      <w:r>
        <w:t>qui ont des racines qui émergent du substrat pour capter l’oxygène appelé pneumatophore.</w:t>
      </w:r>
    </w:p>
    <w:p>
      <w:pPr>
        <w:pStyle w:val="Titre2"/>
      </w:pPr>
      <w:r>
        <w:t>Les épiphytes</w:t>
      </w:r>
    </w:p>
    <w:p>
      <w:r>
        <w:rPr>
          <w:rStyle w:val="Accentuation"/>
        </w:rPr>
        <w:t>Épiphyte</w:t>
      </w:r>
      <w:r>
        <w:t xml:space="preserve"> plante qui pousse sur une autre. L’hôte est appelé phorophyte.</w:t>
      </w:r>
    </w:p>
    <w:p>
      <w:r>
        <w:rPr>
          <w:rStyle w:val="Accentuation"/>
        </w:rPr>
        <w:t xml:space="preserve">Milieu oligotrophe (par opposition à eutrophe) </w:t>
      </w:r>
      <w:r>
        <w:t>milieu particulièrement pauvre en éléments nutritifs.</w:t>
      </w:r>
    </w:p>
    <w:p>
      <w:r>
        <w:t>Les Myrmécophytes sont des plantes épiphytes qui ont noué une relation symbiotique avec les fourmis pour compenser le manque d’éléments nutritifs de leur environnement. La forme de leur racine constitue un abri pour les fourmis Elles fournissent un Leur racine forme un habitat une urne qui fournissent une protection et un gîte aux fourmis dans une urne avec des racines adventives apporte des débris.</w:t>
      </w:r>
    </w:p>
    <w:p>
      <w:pPr>
        <w:pStyle w:val="Titre2"/>
      </w:pPr>
      <w:r>
        <w:t>Les plantes carnivores</w:t>
      </w:r>
    </w:p>
    <w:p>
      <w:r>
        <w:t>Les plantes carnivores se nourrissent pour partie d’animaux qu’elles capturent grâce à des pièges qui peuvent être de trois types.</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Passif à digestion enzymatique</w:t>
            </w:r>
          </w:p>
        </w:tc>
        <w:tc>
          <w:tcPr>
            <w:tcW w:w="2445" w:type="dxa"/>
          </w:tcPr>
          <w:p>
            <w:r>
              <w:t>Piège semi actif</w:t>
            </w:r>
          </w:p>
          <w:p/>
        </w:tc>
        <w:tc>
          <w:tcPr>
            <w:tcW w:w="2445" w:type="dxa"/>
          </w:tcPr>
          <w:p>
            <w:r>
              <w:t>Piège actif</w:t>
            </w:r>
          </w:p>
          <w:p/>
        </w:tc>
      </w:tr>
    </w:tbl>
    <w:p>
      <w:pPr>
        <w:pStyle w:val="Titre2"/>
      </w:pPr>
      <w:r>
        <w:t>Les hémiparasites : les plantes parasites </w:t>
      </w:r>
    </w:p>
    <w:p>
      <w:r>
        <w:t>On distingue deux types de parasitisme chez les plantes :</w:t>
      </w:r>
    </w:p>
    <w:tbl>
      <w:tblPr>
        <w:tblStyle w:val="Grilledetableauclaire"/>
        <w:tblW w:w="0" w:type="auto"/>
        <w:tblLook w:val="0400" w:firstRow="0" w:lastRow="0" w:firstColumn="0" w:lastColumn="0" w:noHBand="0" w:noVBand="1"/>
      </w:tblPr>
      <w:tblGrid>
        <w:gridCol w:w="3667"/>
        <w:gridCol w:w="3668"/>
      </w:tblGrid>
      <w:tr>
        <w:tc>
          <w:tcPr>
            <w:tcW w:w="3667" w:type="dxa"/>
          </w:tcPr>
          <w:p>
            <w:r>
              <w:t>Obligatoire (holoparasite)</w:t>
            </w:r>
          </w:p>
        </w:tc>
        <w:tc>
          <w:tcPr>
            <w:tcW w:w="3668" w:type="dxa"/>
          </w:tcPr>
          <w:p>
            <w:r>
              <w:t>Facultatif</w:t>
            </w:r>
          </w:p>
        </w:tc>
      </w:tr>
    </w:tbl>
    <w:p>
      <w:r>
        <w:rPr>
          <w:rStyle w:val="Accentuation"/>
        </w:rPr>
        <w:t>Épirhizes</w:t>
      </w:r>
      <w:r>
        <w:t xml:space="preserve"> plante qui utilise les racines d’une autre espèce. </w:t>
      </w:r>
    </w:p>
    <w:p>
      <w:r>
        <w:rPr>
          <w:rStyle w:val="Accentuation"/>
        </w:rPr>
        <w:t>Épiphyte</w:t>
      </w:r>
      <w:r>
        <w:t xml:space="preserve"> plante qui pousse sur la partie aérienne d’une autre espèce.</w:t>
      </w:r>
    </w:p>
    <w:p>
      <w:pPr>
        <w:pStyle w:val="Titre2"/>
      </w:pPr>
      <w:r>
        <w:t>Les adaptations des plantes aux milieux chauds et secs</w:t>
      </w:r>
    </w:p>
    <w:p>
      <w:r>
        <w:rPr>
          <w:rStyle w:val="Accentuation"/>
        </w:rPr>
        <w:t>Xérophyte</w:t>
      </w:r>
      <w:r>
        <w:t xml:space="preserve"> plante adaptée aux climats chauds et secs.</w:t>
      </w:r>
    </w:p>
    <w:p>
      <w:r>
        <w:lastRenderedPageBreak/>
        <w:t>Stratégie</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r>
              <w:t>Type de stratégie</w:t>
            </w:r>
          </w:p>
        </w:tc>
        <w:tc>
          <w:tcPr>
            <w:tcW w:w="2445" w:type="dxa"/>
          </w:tcPr>
          <w:p>
            <w:pPr>
              <w:cnfStyle w:val="100000000000" w:firstRow="1" w:lastRow="0" w:firstColumn="0" w:lastColumn="0" w:oddVBand="0" w:evenVBand="0" w:oddHBand="0" w:evenHBand="0" w:firstRowFirstColumn="0" w:firstRowLastColumn="0" w:lastRowFirstColumn="0" w:lastRowLastColumn="0"/>
            </w:pPr>
            <w:r>
              <w:t>Stratégie</w:t>
            </w:r>
          </w:p>
        </w:tc>
        <w:tc>
          <w:tcPr>
            <w:tcW w:w="2445" w:type="dxa"/>
          </w:tcPr>
          <w:p>
            <w:pPr>
              <w:cnfStyle w:val="100000000000" w:firstRow="1"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2445" w:type="dxa"/>
            <w:vMerge w:val="restart"/>
          </w:tcPr>
          <w:p>
            <w:r>
              <w:t>Dormance</w:t>
            </w:r>
          </w:p>
        </w:tc>
        <w:tc>
          <w:tcPr>
            <w:tcW w:w="2445" w:type="dxa"/>
          </w:tcPr>
          <w:p>
            <w:pPr>
              <w:cnfStyle w:val="000000000000" w:firstRow="0" w:lastRow="0" w:firstColumn="0" w:lastColumn="0" w:oddVBand="0" w:evenVBand="0" w:oddHBand="0" w:evenHBand="0" w:firstRowFirstColumn="0" w:firstRowLastColumn="0" w:lastRowFirstColumn="0" w:lastRowLastColumn="0"/>
            </w:pPr>
            <w:r>
              <w:t>Fuite</w:t>
            </w:r>
          </w:p>
        </w:tc>
        <w:tc>
          <w:tcPr>
            <w:tcW w:w="2445" w:type="dxa"/>
          </w:tcPr>
          <w:p>
            <w:pPr>
              <w:cnfStyle w:val="000000000000" w:firstRow="0" w:lastRow="0" w:firstColumn="0" w:lastColumn="0" w:oddVBand="0" w:evenVBand="0" w:oddHBand="0" w:evenHBand="0" w:firstRowFirstColumn="0" w:firstRowLastColumn="0" w:lastRowFirstColumn="0" w:lastRowLastColumn="0"/>
            </w:pPr>
            <w:r>
              <w:t>éphémérophyte</w:t>
            </w:r>
          </w:p>
        </w:tc>
      </w:tr>
      <w:tr>
        <w:tc>
          <w:tcPr>
            <w:cnfStyle w:val="001000000000" w:firstRow="0" w:lastRow="0" w:firstColumn="1" w:lastColumn="0" w:oddVBand="0" w:evenVBand="0" w:oddHBand="0" w:evenHBand="0" w:firstRowFirstColumn="0" w:firstRowLastColumn="0" w:lastRowFirstColumn="0" w:lastRowLastColumn="0"/>
            <w:tcW w:w="2445" w:type="dxa"/>
            <w:vMerge/>
          </w:tcPr>
          <w:p/>
        </w:tc>
        <w:tc>
          <w:tcPr>
            <w:tcW w:w="2445" w:type="dxa"/>
          </w:tcPr>
          <w:p>
            <w:pPr>
              <w:cnfStyle w:val="000000000000" w:firstRow="0" w:lastRow="0" w:firstColumn="0" w:lastColumn="0" w:oddVBand="0" w:evenVBand="0" w:oddHBand="0" w:evenHBand="0" w:firstRowFirstColumn="0" w:firstRowLastColumn="0" w:lastRowFirstColumn="0" w:lastRowLastColumn="0"/>
            </w:pPr>
            <w:r>
              <w:t>Évitement</w:t>
            </w:r>
          </w:p>
        </w:tc>
        <w:tc>
          <w:tcPr>
            <w:tcW w:w="2445" w:type="dxa"/>
          </w:tcPr>
          <w:p>
            <w:pPr>
              <w:cnfStyle w:val="000000000000" w:firstRow="0" w:lastRow="0" w:firstColumn="0" w:lastColumn="0" w:oddVBand="0" w:evenVBand="0" w:oddHBand="0" w:evenHBand="0" w:firstRowFirstColumn="0" w:firstRowLastColumn="0" w:lastRowFirstColumn="0" w:lastRowLastColumn="0"/>
            </w:pPr>
            <w:r>
              <w:t>plantes caduques et reviviscentes</w:t>
            </w:r>
          </w:p>
        </w:tc>
      </w:tr>
      <w:tr>
        <w:tc>
          <w:tcPr>
            <w:cnfStyle w:val="001000000000" w:firstRow="0" w:lastRow="0" w:firstColumn="1" w:lastColumn="0" w:oddVBand="0" w:evenVBand="0" w:oddHBand="0" w:evenHBand="0" w:firstRowFirstColumn="0" w:firstRowLastColumn="0" w:lastRowFirstColumn="0" w:lastRowLastColumn="0"/>
            <w:tcW w:w="2445" w:type="dxa"/>
          </w:tcPr>
          <w:p>
            <w:r>
              <w:t>Métabolisme actif</w:t>
            </w:r>
          </w:p>
        </w:tc>
        <w:tc>
          <w:tcPr>
            <w:tcW w:w="2445" w:type="dxa"/>
          </w:tcPr>
          <w:p>
            <w:pPr>
              <w:cnfStyle w:val="000000000000" w:firstRow="0" w:lastRow="0" w:firstColumn="0" w:lastColumn="0" w:oddVBand="0" w:evenVBand="0" w:oddHBand="0" w:evenHBand="0" w:firstRowFirstColumn="0" w:firstRowLastColumn="0" w:lastRowFirstColumn="0" w:lastRowLastColumn="0"/>
            </w:pPr>
            <w:r>
              <w:t xml:space="preserve">Endurance </w:t>
            </w:r>
          </w:p>
        </w:tc>
        <w:tc>
          <w:tcPr>
            <w:tcW w:w="2445" w:type="dxa"/>
          </w:tcPr>
          <w:p>
            <w:pPr>
              <w:cnfStyle w:val="000000000000" w:firstRow="0" w:lastRow="0" w:firstColumn="0" w:lastColumn="0" w:oddVBand="0" w:evenVBand="0" w:oddHBand="0" w:evenHBand="0" w:firstRowFirstColumn="0" w:firstRowLastColumn="0" w:lastRowFirstColumn="0" w:lastRowLastColumn="0"/>
            </w:pPr>
            <w:r>
              <w:t>Sclérophyte</w:t>
            </w:r>
          </w:p>
        </w:tc>
      </w:tr>
      <w:t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000000000000" w:firstRow="0" w:lastRow="0" w:firstColumn="0" w:lastColumn="0" w:oddVBand="0" w:evenVBand="0" w:oddHBand="0" w:evenHBand="0" w:firstRowFirstColumn="0" w:firstRowLastColumn="0" w:lastRowFirstColumn="0" w:lastRowLastColumn="0"/>
            </w:pPr>
            <w:r>
              <w:t>Résistance</w:t>
            </w:r>
          </w:p>
        </w:tc>
        <w:tc>
          <w:tcPr>
            <w:tcW w:w="2445" w:type="dxa"/>
          </w:tcPr>
          <w:p>
            <w:pPr>
              <w:cnfStyle w:val="000000000000" w:firstRow="0" w:lastRow="0" w:firstColumn="0" w:lastColumn="0" w:oddVBand="0" w:evenVBand="0" w:oddHBand="0" w:evenHBand="0" w:firstRowFirstColumn="0" w:firstRowLastColumn="0" w:lastRowFirstColumn="0" w:lastRowLastColumn="0"/>
            </w:pPr>
            <w:r>
              <w:t>Malacophyte</w:t>
            </w:r>
          </w:p>
        </w:tc>
      </w:tr>
      <w:tr>
        <w:tc>
          <w:tcPr>
            <w:cnfStyle w:val="001000000000" w:firstRow="0" w:lastRow="0" w:firstColumn="1" w:lastColumn="0" w:oddVBand="0" w:evenVBand="0" w:oddHBand="0" w:evenHBand="0" w:firstRowFirstColumn="0" w:firstRowLastColumn="0" w:lastRowFirstColumn="0" w:lastRowLastColumn="0"/>
            <w:tcW w:w="2445" w:type="dxa"/>
          </w:tcPr>
          <w:p>
            <w:r>
              <w:t>Éphémérophyte</w:t>
            </w:r>
          </w:p>
        </w:tc>
        <w:tc>
          <w:tcPr>
            <w:tcW w:w="2445" w:type="dxa"/>
          </w:tcPr>
          <w:p>
            <w:pPr>
              <w:cnfStyle w:val="000000000000" w:firstRow="0" w:lastRow="0" w:firstColumn="0" w:lastColumn="0" w:oddVBand="0" w:evenVBand="0" w:oddHBand="0" w:evenHBand="0" w:firstRowFirstColumn="0" w:firstRowLastColumn="0" w:lastRowFirstColumn="0" w:lastRowLastColumn="0"/>
            </w:pPr>
          </w:p>
        </w:tc>
        <w:tc>
          <w:tcPr>
            <w:tcW w:w="2445" w:type="dxa"/>
          </w:tcPr>
          <w:p>
            <w:pPr>
              <w:cnfStyle w:val="000000000000" w:firstRow="0" w:lastRow="0" w:firstColumn="0" w:lastColumn="0" w:oddVBand="0" w:evenVBand="0" w:oddHBand="0" w:evenHBand="0" w:firstRowFirstColumn="0" w:firstRowLastColumn="0" w:lastRowFirstColumn="0" w:lastRowLastColumn="0"/>
            </w:pPr>
          </w:p>
        </w:tc>
      </w:tr>
    </w:tbl>
    <w:p>
      <w:r>
        <w:rPr>
          <w:rStyle w:val="Accentuation"/>
        </w:rPr>
        <w:t>Bloom</w:t>
      </w:r>
      <w:r>
        <w:t xml:space="preserve"> explosion subite de végétation </w:t>
      </w:r>
    </w:p>
    <w:p>
      <w:r>
        <w:rPr>
          <w:rStyle w:val="Accentuation"/>
        </w:rPr>
        <w:t>Plante décidue, caduque ou caducifoliée</w:t>
      </w:r>
      <w:r>
        <w:t xml:space="preserve"> plante qui perd ses feuilles.</w:t>
      </w:r>
    </w:p>
    <w:p>
      <w:pPr>
        <w:pStyle w:val="Titre3"/>
      </w:pPr>
      <w:r>
        <w:t>Sclérophytes</w:t>
      </w:r>
    </w:p>
    <w:p>
      <w:r>
        <w:t>Chez les Sclérophytes, ce sont les conditions environnementales qui détermine la profondeur des racines : plus le sol est sec, plus les racines s’enfouiront profondément dans le sol.</w:t>
      </w:r>
    </w:p>
    <w:p>
      <w:r>
        <w:t>Les adaptations des sclérophytes pour survivre en milieu chaud et sec :</w:t>
      </w:r>
    </w:p>
    <w:tbl>
      <w:tblPr>
        <w:tblStyle w:val="Grilledetableauclaire"/>
        <w:tblW w:w="0" w:type="auto"/>
        <w:tblLook w:val="0420" w:firstRow="1" w:lastRow="0" w:firstColumn="0" w:lastColumn="0" w:noHBand="0" w:noVBand="1"/>
      </w:tblPr>
      <w:tblGrid>
        <w:gridCol w:w="2263"/>
        <w:gridCol w:w="5072"/>
      </w:tblGrid>
      <w:tr>
        <w:trPr>
          <w:cnfStyle w:val="100000000000" w:firstRow="1" w:lastRow="0" w:firstColumn="0" w:lastColumn="0" w:oddVBand="0" w:evenVBand="0" w:oddHBand="0" w:evenHBand="0" w:firstRowFirstColumn="0" w:firstRowLastColumn="0" w:lastRowFirstColumn="0" w:lastRowLastColumn="0"/>
        </w:trPr>
        <w:tc>
          <w:tcPr>
            <w:tcW w:w="2263" w:type="dxa"/>
          </w:tcPr>
          <w:p>
            <w:r>
              <w:t>Contraintes</w:t>
            </w:r>
          </w:p>
        </w:tc>
        <w:tc>
          <w:tcPr>
            <w:tcW w:w="5072" w:type="dxa"/>
          </w:tcPr>
          <w:p>
            <w:r>
              <w:t>Adaptations</w:t>
            </w:r>
          </w:p>
        </w:tc>
      </w:tr>
      <w:tr>
        <w:tc>
          <w:tcPr>
            <w:tcW w:w="2263" w:type="dxa"/>
          </w:tcPr>
          <w:p>
            <w:r>
              <w:t>Limiter la transpiration</w:t>
            </w:r>
          </w:p>
        </w:tc>
        <w:tc>
          <w:tcPr>
            <w:tcW w:w="5072" w:type="dxa"/>
          </w:tcPr>
          <w:p>
            <w:pPr>
              <w:pStyle w:val="Paragraphedeliste"/>
              <w:numPr>
                <w:ilvl w:val="0"/>
                <w:numId w:val="35"/>
              </w:numPr>
            </w:pPr>
            <w:r>
              <w:t>Les stomates sont enfoncés dans des cavités sous stomatiques</w:t>
            </w:r>
          </w:p>
        </w:tc>
      </w:tr>
      <w:tr>
        <w:tc>
          <w:tcPr>
            <w:tcW w:w="2263" w:type="dxa"/>
          </w:tcPr>
          <w:p>
            <w:r>
              <w:t>Maintenir une rigidité même lors d’un déficit hydrique</w:t>
            </w:r>
          </w:p>
        </w:tc>
        <w:tc>
          <w:tcPr>
            <w:tcW w:w="5072" w:type="dxa"/>
          </w:tcPr>
          <w:p>
            <w:pPr>
              <w:pStyle w:val="Paragraphedeliste"/>
              <w:numPr>
                <w:ilvl w:val="0"/>
                <w:numId w:val="34"/>
              </w:numPr>
            </w:pPr>
            <w:r>
              <w:t>Feuille coriaces cuticule et épaisse</w:t>
            </w:r>
          </w:p>
          <w:p>
            <w:pPr>
              <w:pStyle w:val="Paragraphedeliste"/>
              <w:numPr>
                <w:ilvl w:val="0"/>
                <w:numId w:val="34"/>
              </w:numPr>
            </w:pPr>
            <w:r>
              <w:t>Microphyllie réduction de la surface foliaire (relatif au feuille)</w:t>
            </w:r>
          </w:p>
          <w:p>
            <w:pPr>
              <w:pStyle w:val="Paragraphedeliste"/>
              <w:numPr>
                <w:ilvl w:val="0"/>
                <w:numId w:val="34"/>
              </w:numPr>
            </w:pPr>
            <w:r>
              <w:t xml:space="preserve">Feuilles sous forme d’aiguilles et d’écailles </w:t>
            </w:r>
          </w:p>
        </w:tc>
      </w:tr>
    </w:tbl>
    <w:p>
      <w:r>
        <w:rPr>
          <w:rStyle w:val="Accentuation"/>
        </w:rPr>
        <w:t>Aphyllie</w:t>
      </w:r>
      <w:r>
        <w:t xml:space="preserve"> plante qui possède absence de feuille la photosynthèse a lieu sur la tige.</w:t>
      </w:r>
    </w:p>
    <w:p>
      <w:r>
        <w:rPr>
          <w:rStyle w:val="Accentuation"/>
        </w:rPr>
        <w:t>Pyrophyte</w:t>
      </w:r>
      <w:r>
        <w:t xml:space="preserve"> plante adaptée au feu.</w:t>
      </w:r>
    </w:p>
    <w:p>
      <w:pPr>
        <w:pStyle w:val="Titre2"/>
      </w:pPr>
      <w:r>
        <w:t>Les adaptations des plantes aux milieux froids et soumis au gel</w:t>
      </w:r>
    </w:p>
    <w:p>
      <w:r>
        <w:rPr>
          <w:rStyle w:val="Accentuation"/>
        </w:rPr>
        <w:t>Phénologie</w:t>
      </w:r>
      <w:r>
        <w:t xml:space="preserve"> étude de l’apparition des événements périodiques.</w:t>
      </w:r>
    </w:p>
    <w:p>
      <w:r>
        <w:rPr>
          <w:rStyle w:val="Accentuation"/>
        </w:rPr>
        <w:t>Orophyte</w:t>
      </w:r>
      <w:r>
        <w:t xml:space="preserve"> plantes dont la répartition se limite aux collines et aux montagnes.</w:t>
      </w:r>
    </w:p>
    <w:p>
      <w:r>
        <w:t>Les trois principales stratégies de survie au gel développées par les végétaux sont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La prévention</w:t>
            </w:r>
          </w:p>
        </w:tc>
        <w:tc>
          <w:tcPr>
            <w:tcW w:w="2445" w:type="dxa"/>
          </w:tcPr>
          <w:p>
            <w:r>
              <w:t>Survie aux événements de gels</w:t>
            </w:r>
          </w:p>
        </w:tc>
        <w:tc>
          <w:tcPr>
            <w:tcW w:w="2445" w:type="dxa"/>
          </w:tcPr>
          <w:p>
            <w:r>
              <w:t>Survie aux effets secondaires du gels</w:t>
            </w:r>
          </w:p>
        </w:tc>
      </w:tr>
    </w:tbl>
    <w:p>
      <w:pPr>
        <w:pStyle w:val="Titre3"/>
      </w:pPr>
      <w:r>
        <w:t>Adaptation aux stress biotiques</w:t>
      </w:r>
    </w:p>
    <w:p>
      <w:r>
        <w:t xml:space="preserve">Les plantes ont développé des organes qui leur permettent de se protéger des prédateurs que constituent notamment les animaux. </w:t>
      </w:r>
    </w:p>
    <w:p>
      <w:pPr>
        <w:pStyle w:val="Paragraphedeliste"/>
        <w:numPr>
          <w:ilvl w:val="0"/>
          <w:numId w:val="32"/>
        </w:numPr>
      </w:pPr>
      <w:r>
        <w:rPr>
          <w:rStyle w:val="Accentuation"/>
        </w:rPr>
        <w:t>Épine</w:t>
      </w:r>
      <w:r>
        <w:t xml:space="preserve"> organe transformé en piquant : tiges, rameaux secondaires… ou feuilles, stipules, …</w:t>
      </w:r>
    </w:p>
    <w:p>
      <w:pPr>
        <w:pStyle w:val="Paragraphedeliste"/>
        <w:numPr>
          <w:ilvl w:val="0"/>
          <w:numId w:val="32"/>
        </w:numPr>
      </w:pPr>
      <w:r>
        <w:rPr>
          <w:rStyle w:val="Accentuation"/>
        </w:rPr>
        <w:t>Aiguillon</w:t>
      </w:r>
      <w:r>
        <w:t xml:space="preserve"> Excroissance sous-épidermique dure et pointue sur la tige…ou sur les bords des feuilles.</w:t>
      </w:r>
    </w:p>
    <w:p>
      <w:pPr>
        <w:pStyle w:val="Paragraphedeliste"/>
        <w:numPr>
          <w:ilvl w:val="0"/>
          <w:numId w:val="32"/>
        </w:numPr>
      </w:pPr>
      <w:r>
        <w:rPr>
          <w:rStyle w:val="Accentuation"/>
        </w:rPr>
        <w:t>Trichome</w:t>
      </w:r>
      <w:r>
        <w:t xml:space="preserve"> cellule épidermique allongée en forme de poils pouvant gêner le déplacement des petits insectes herbivores.</w:t>
      </w:r>
    </w:p>
    <w:p>
      <w:pPr>
        <w:pStyle w:val="Paragraphedeliste"/>
        <w:numPr>
          <w:ilvl w:val="0"/>
          <w:numId w:val="32"/>
        </w:numPr>
      </w:pPr>
      <w:r>
        <w:rPr>
          <w:rStyle w:val="Accentuation"/>
        </w:rPr>
        <w:t>Poils urticants</w:t>
      </w:r>
      <w:r>
        <w:t xml:space="preserve"> cellule épidermique allongée en forme de poils pouvant contenir un/des composés toxiques pour les herbivores </w:t>
      </w:r>
    </w:p>
    <w:p>
      <w:pPr>
        <w:pStyle w:val="Titre1"/>
      </w:pPr>
      <w:r>
        <w:t>Organisation générale dans plantes à fleur</w:t>
      </w:r>
    </w:p>
    <w:p>
      <w:r>
        <w:t>Les plantes peuvent être classées en fonction de la durée de leur cycle de vie :</w:t>
      </w:r>
    </w:p>
    <w:tbl>
      <w:tblPr>
        <w:tblStyle w:val="Grilledetableauclaire"/>
        <w:tblW w:w="0" w:type="auto"/>
        <w:tblLook w:val="0400" w:firstRow="0" w:lastRow="0" w:firstColumn="0" w:lastColumn="0" w:noHBand="0" w:noVBand="1"/>
      </w:tblPr>
      <w:tblGrid>
        <w:gridCol w:w="1833"/>
        <w:gridCol w:w="1834"/>
        <w:gridCol w:w="1834"/>
        <w:gridCol w:w="1834"/>
      </w:tblGrid>
      <w:tr>
        <w:tc>
          <w:tcPr>
            <w:tcW w:w="1833" w:type="dxa"/>
          </w:tcPr>
          <w:p>
            <w:r>
              <w:t>Annuelle</w:t>
            </w:r>
          </w:p>
        </w:tc>
        <w:tc>
          <w:tcPr>
            <w:tcW w:w="1834" w:type="dxa"/>
          </w:tcPr>
          <w:p>
            <w:r>
              <w:t>Biannuelle</w:t>
            </w:r>
          </w:p>
        </w:tc>
        <w:tc>
          <w:tcPr>
            <w:tcW w:w="1834" w:type="dxa"/>
          </w:tcPr>
          <w:p>
            <w:r>
              <w:t>Vivaces</w:t>
            </w:r>
          </w:p>
        </w:tc>
        <w:tc>
          <w:tcPr>
            <w:tcW w:w="1834" w:type="dxa"/>
          </w:tcPr>
          <w:p>
            <w:r>
              <w:t>Pérenne</w:t>
            </w:r>
          </w:p>
        </w:tc>
      </w:tr>
    </w:tbl>
    <w:p>
      <w:r>
        <w:rPr>
          <w:rStyle w:val="Accentuation"/>
        </w:rPr>
        <w:t>Plantes vivaces</w:t>
      </w:r>
      <w:r>
        <w:t xml:space="preserve"> plantes qui perdent leurs parties aériennes en hiver.</w:t>
      </w:r>
    </w:p>
    <w:p>
      <w:r>
        <w:t>On distingue deux grands moments dans la vie des plantes à fleur caractérisé par la présence ou l’absence de fleurs, les phases :</w:t>
      </w:r>
    </w:p>
    <w:tbl>
      <w:tblPr>
        <w:tblStyle w:val="Grilledetableauclaire"/>
        <w:tblW w:w="0" w:type="auto"/>
        <w:tblLook w:val="0400" w:firstRow="0" w:lastRow="0" w:firstColumn="0" w:lastColumn="0" w:noHBand="0" w:noVBand="1"/>
      </w:tblPr>
      <w:tblGrid>
        <w:gridCol w:w="3667"/>
        <w:gridCol w:w="3668"/>
      </w:tblGrid>
      <w:tr>
        <w:tc>
          <w:tcPr>
            <w:tcW w:w="3667" w:type="dxa"/>
          </w:tcPr>
          <w:p>
            <w:r>
              <w:t>Végétative (absence)</w:t>
            </w:r>
          </w:p>
        </w:tc>
        <w:tc>
          <w:tcPr>
            <w:tcW w:w="3668" w:type="dxa"/>
          </w:tcPr>
          <w:p>
            <w:r>
              <w:t>Reproductives (présence)</w:t>
            </w:r>
          </w:p>
        </w:tc>
      </w:tr>
    </w:tbl>
    <w:p>
      <w:pPr>
        <w:pStyle w:val="Titre2"/>
      </w:pPr>
      <w:r>
        <w:lastRenderedPageBreak/>
        <w:t>La floraison</w:t>
      </w:r>
    </w:p>
    <w:p>
      <w:r>
        <w:t>L’apparition des fleurs et des feuilles à lieu sur les méristèmes apicaux caulinaire :</w:t>
      </w:r>
    </w:p>
    <w:tbl>
      <w:tblPr>
        <w:tblStyle w:val="Grilledetableauclaire"/>
        <w:tblW w:w="0" w:type="auto"/>
        <w:tblLook w:val="0400" w:firstRow="0" w:lastRow="0" w:firstColumn="0" w:lastColumn="0" w:noHBand="0" w:noVBand="1"/>
      </w:tblPr>
      <w:tblGrid>
        <w:gridCol w:w="3667"/>
        <w:gridCol w:w="3668"/>
      </w:tblGrid>
      <w:tr>
        <w:tc>
          <w:tcPr>
            <w:tcW w:w="3667" w:type="dxa"/>
          </w:tcPr>
          <w:p>
            <w:r>
              <w:t>Végétatif (feuille tige et racine)</w:t>
            </w:r>
          </w:p>
        </w:tc>
        <w:tc>
          <w:tcPr>
            <w:tcW w:w="3668" w:type="dxa"/>
          </w:tcPr>
          <w:p>
            <w:r>
              <w:t>Reproducteur (fleur)</w:t>
            </w:r>
          </w:p>
        </w:tc>
      </w:tr>
    </w:tbl>
    <w:p>
      <w:r>
        <w:t>Le méristème se développe en trois phases :</w:t>
      </w:r>
    </w:p>
    <w:p>
      <w:pPr>
        <w:pStyle w:val="Paragraphedeliste"/>
        <w:numPr>
          <w:ilvl w:val="0"/>
          <w:numId w:val="29"/>
        </w:numPr>
      </w:pPr>
      <w:r>
        <w:t>Phase juvénile n’a pas la potentialité à former les organes de reproduction.</w:t>
      </w:r>
    </w:p>
    <w:p>
      <w:pPr>
        <w:pStyle w:val="Paragraphedeliste"/>
        <w:numPr>
          <w:ilvl w:val="0"/>
          <w:numId w:val="29"/>
        </w:numPr>
      </w:pPr>
      <w:r>
        <w:t>Phase adulte peut former une fleur lorsque les conditions sont réunies.</w:t>
      </w:r>
    </w:p>
    <w:p>
      <w:pPr>
        <w:pStyle w:val="Paragraphedeliste"/>
        <w:numPr>
          <w:ilvl w:val="0"/>
          <w:numId w:val="29"/>
        </w:numPr>
      </w:pPr>
      <w:r>
        <w:t>Phase reproductive méristème floral actif.</w:t>
      </w:r>
    </w:p>
    <w:p>
      <w:r>
        <w:t>La floraison est contrôlée par la photopériode.</w:t>
      </w:r>
    </w:p>
    <w:p>
      <w:r>
        <w:t xml:space="preserve">Les plantes déterminent le moment de leur floraison en mesurant la durée de la nuit grâce à des récepteurs appelés phytochromes présent dans leurs feuilles. Le signal est transmis par les vaisseaux du phloème vers les méristèmes </w:t>
      </w:r>
    </w:p>
    <w:p>
      <w:r>
        <w:rPr>
          <w:rStyle w:val="Accentuation"/>
        </w:rPr>
        <w:t>Phytochromes</w:t>
      </w:r>
      <w:r>
        <w:t xml:space="preserve"> récepteurs à lumière.</w:t>
      </w:r>
    </w:p>
    <w:p>
      <w:r>
        <w:t>Les phytochromes existent sous deux formes :</w:t>
      </w:r>
    </w:p>
    <w:tbl>
      <w:tblPr>
        <w:tblStyle w:val="Grilledetableauclaire"/>
        <w:tblW w:w="0" w:type="auto"/>
        <w:tblLook w:val="0400" w:firstRow="0" w:lastRow="0" w:firstColumn="0" w:lastColumn="0" w:noHBand="0" w:noVBand="1"/>
      </w:tblPr>
      <w:tblGrid>
        <w:gridCol w:w="3667"/>
        <w:gridCol w:w="3668"/>
      </w:tblGrid>
      <w:tr>
        <w:tc>
          <w:tcPr>
            <w:tcW w:w="3667" w:type="dxa"/>
          </w:tcPr>
          <w:p>
            <w:r>
              <w:t>Pr pour red</w:t>
            </w:r>
          </w:p>
        </w:tc>
        <w:tc>
          <w:tcPr>
            <w:tcW w:w="3668" w:type="dxa"/>
          </w:tcPr>
          <w:p>
            <w:r>
              <w:t>Pfr pour far red</w:t>
            </w:r>
          </w:p>
        </w:tc>
      </w:tr>
    </w:tbl>
    <w:p>
      <w:r>
        <w:t>La floraison peut être contrôler par d’autres facteurs comme :</w:t>
      </w:r>
    </w:p>
    <w:tbl>
      <w:tblPr>
        <w:tblStyle w:val="Grilledetableauclaire"/>
        <w:tblW w:w="0" w:type="auto"/>
        <w:tblInd w:w="-113" w:type="dxa"/>
        <w:tblLook w:val="0400" w:firstRow="0" w:lastRow="0" w:firstColumn="0" w:lastColumn="0" w:noHBand="0" w:noVBand="1"/>
      </w:tblPr>
      <w:tblGrid>
        <w:gridCol w:w="3667"/>
        <w:gridCol w:w="3668"/>
      </w:tblGrid>
      <w:tr>
        <w:tc>
          <w:tcPr>
            <w:tcW w:w="3667" w:type="dxa"/>
          </w:tcPr>
          <w:p>
            <w:pPr>
              <w:pStyle w:val="Paragraphedeliste"/>
              <w:numPr>
                <w:ilvl w:val="0"/>
                <w:numId w:val="33"/>
              </w:numPr>
            </w:pPr>
            <w:r>
              <w:t>Calendrier</w:t>
            </w:r>
          </w:p>
          <w:p>
            <w:pPr>
              <w:pStyle w:val="Paragraphedeliste"/>
              <w:numPr>
                <w:ilvl w:val="0"/>
                <w:numId w:val="33"/>
              </w:numPr>
              <w:rPr>
                <w:b/>
              </w:rPr>
            </w:pPr>
            <w:r>
              <w:t xml:space="preserve">Stade de la vie </w:t>
            </w:r>
          </w:p>
          <w:p>
            <w:pPr>
              <w:pStyle w:val="Paragraphedeliste"/>
              <w:numPr>
                <w:ilvl w:val="0"/>
                <w:numId w:val="33"/>
              </w:numPr>
            </w:pPr>
            <w:r>
              <w:t>Activation de certains gènes</w:t>
            </w:r>
          </w:p>
          <w:p>
            <w:pPr>
              <w:pStyle w:val="Paragraphedeliste"/>
              <w:numPr>
                <w:ilvl w:val="0"/>
                <w:numId w:val="33"/>
              </w:numPr>
            </w:pPr>
            <w:r>
              <w:t>Horloge interne</w:t>
            </w:r>
          </w:p>
          <w:p>
            <w:pPr>
              <w:pStyle w:val="Paragraphedeliste"/>
              <w:numPr>
                <w:ilvl w:val="0"/>
                <w:numId w:val="33"/>
              </w:numPr>
              <w:rPr>
                <w:b/>
              </w:rPr>
            </w:pPr>
            <w:r>
              <w:t>Hormone</w:t>
            </w:r>
          </w:p>
        </w:tc>
        <w:tc>
          <w:tcPr>
            <w:tcW w:w="3668" w:type="dxa"/>
          </w:tcPr>
          <w:p>
            <w:pPr>
              <w:pStyle w:val="Paragraphedeliste"/>
              <w:numPr>
                <w:ilvl w:val="0"/>
                <w:numId w:val="33"/>
              </w:numPr>
              <w:spacing w:after="160" w:line="259" w:lineRule="auto"/>
              <w:rPr>
                <w:b/>
              </w:rPr>
            </w:pPr>
            <w:r>
              <w:t>Vernalisation</w:t>
            </w:r>
          </w:p>
          <w:p>
            <w:pPr>
              <w:pStyle w:val="Paragraphedeliste"/>
              <w:numPr>
                <w:ilvl w:val="0"/>
                <w:numId w:val="33"/>
              </w:numPr>
            </w:pPr>
            <w:r>
              <w:t>Bourgeon floral</w:t>
            </w:r>
          </w:p>
          <w:p>
            <w:pPr>
              <w:pStyle w:val="Paragraphedeliste"/>
              <w:numPr>
                <w:ilvl w:val="0"/>
                <w:numId w:val="33"/>
              </w:numPr>
            </w:pPr>
            <w:r>
              <w:t>Périanthe</w:t>
            </w:r>
          </w:p>
          <w:p>
            <w:pPr>
              <w:pStyle w:val="Paragraphedeliste"/>
              <w:numPr>
                <w:ilvl w:val="0"/>
                <w:numId w:val="33"/>
              </w:numPr>
            </w:pPr>
            <w:r>
              <w:t>Organisation en verticille</w:t>
            </w:r>
          </w:p>
          <w:p>
            <w:pPr>
              <w:pStyle w:val="Paragraphedeliste"/>
              <w:numPr>
                <w:ilvl w:val="0"/>
                <w:numId w:val="33"/>
              </w:numPr>
              <w:rPr>
                <w:b/>
              </w:rPr>
            </w:pPr>
            <w:r>
              <w:t>Le modèle ABC</w:t>
            </w:r>
          </w:p>
        </w:tc>
      </w:tr>
    </w:tbl>
    <w:p>
      <w:r>
        <w:rPr>
          <w:rStyle w:val="Accentuation"/>
        </w:rPr>
        <w:t>Vernalisation</w:t>
      </w:r>
      <w:r>
        <w:t xml:space="preserve"> exposition au froid indispensable à la floraison.</w:t>
      </w:r>
    </w:p>
    <w:p>
      <w:pPr>
        <w:pStyle w:val="Titre2"/>
      </w:pPr>
      <w:r>
        <w:t>Cotylédon</w:t>
      </w:r>
    </w:p>
    <w:p>
      <w:r>
        <w:t xml:space="preserve">Les angiospermes se diversifient en plusieurs sous-genres. La majorité des espèces sont soit : </w:t>
      </w:r>
      <w:r>
        <w:tab/>
      </w:r>
    </w:p>
    <w:tbl>
      <w:tblPr>
        <w:tblStyle w:val="Grilledetableauclaire"/>
        <w:tblW w:w="0" w:type="auto"/>
        <w:tblLook w:val="0400" w:firstRow="0" w:lastRow="0" w:firstColumn="0" w:lastColumn="0" w:noHBand="0" w:noVBand="1"/>
      </w:tblPr>
      <w:tblGrid>
        <w:gridCol w:w="3667"/>
        <w:gridCol w:w="3668"/>
      </w:tblGrid>
      <w:tr>
        <w:tc>
          <w:tcPr>
            <w:tcW w:w="3667" w:type="dxa"/>
          </w:tcPr>
          <w:p>
            <w:r>
              <w:t>Monocotylédones</w:t>
            </w:r>
          </w:p>
        </w:tc>
        <w:tc>
          <w:tcPr>
            <w:tcW w:w="3668" w:type="dxa"/>
          </w:tcPr>
          <w:p>
            <w:r>
              <w:t>Eudicotylédones</w:t>
            </w:r>
          </w:p>
        </w:tc>
      </w:tr>
    </w:tbl>
    <w:p>
      <w:r>
        <w:t xml:space="preserve">L’embryon se trouve au centre du cotylédon. </w:t>
      </w:r>
    </w:p>
    <w:p/>
    <w:tbl>
      <w:tblPr>
        <w:tblStyle w:val="Grilledetableauclaire"/>
        <w:tblW w:w="0" w:type="auto"/>
        <w:tblLook w:val="04A0" w:firstRow="1" w:lastRow="0" w:firstColumn="1" w:lastColumn="0" w:noHBand="0" w:noVBand="1"/>
      </w:tblPr>
      <w:tblGrid>
        <w:gridCol w:w="2192"/>
        <w:gridCol w:w="2589"/>
        <w:gridCol w:w="255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tc>
        <w:tc>
          <w:tcPr>
            <w:tcW w:w="2589" w:type="dxa"/>
          </w:tcPr>
          <w:p>
            <w:pPr>
              <w:cnfStyle w:val="100000000000" w:firstRow="1" w:lastRow="0" w:firstColumn="0" w:lastColumn="0" w:oddVBand="0" w:evenVBand="0" w:oddHBand="0" w:evenHBand="0" w:firstRowFirstColumn="0" w:firstRowLastColumn="0" w:lastRowFirstColumn="0" w:lastRowLastColumn="0"/>
            </w:pPr>
            <w:r>
              <w:t>Épigée (haricot)</w:t>
            </w:r>
          </w:p>
        </w:tc>
        <w:tc>
          <w:tcPr>
            <w:tcW w:w="2554" w:type="dxa"/>
          </w:tcPr>
          <w:p>
            <w:pPr>
              <w:cnfStyle w:val="100000000000" w:firstRow="1" w:lastRow="0" w:firstColumn="0" w:lastColumn="0" w:oddVBand="0" w:evenVBand="0" w:oddHBand="0" w:evenHBand="0" w:firstRowFirstColumn="0" w:firstRowLastColumn="0" w:lastRowFirstColumn="0" w:lastRowLastColumn="0"/>
            </w:pPr>
            <w:r>
              <w:t>Hypogée (pois)</w:t>
            </w:r>
          </w:p>
        </w:tc>
      </w:tr>
      <w:tr>
        <w:tc>
          <w:tcPr>
            <w:cnfStyle w:val="001000000000" w:firstRow="0" w:lastRow="0" w:firstColumn="1" w:lastColumn="0" w:oddVBand="0" w:evenVBand="0" w:oddHBand="0" w:evenHBand="0" w:firstRowFirstColumn="0" w:firstRowLastColumn="0" w:lastRowFirstColumn="0" w:lastRowLastColumn="0"/>
            <w:tcW w:w="2192" w:type="dxa"/>
          </w:tcPr>
          <w:p>
            <w:r>
              <w:t>Tige</w:t>
            </w:r>
          </w:p>
        </w:tc>
        <w:tc>
          <w:tcPr>
            <w:tcW w:w="2589" w:type="dxa"/>
          </w:tcPr>
          <w:p>
            <w:pPr>
              <w:cnfStyle w:val="000000000000" w:firstRow="0" w:lastRow="0" w:firstColumn="0" w:lastColumn="0" w:oddVBand="0" w:evenVBand="0" w:oddHBand="0" w:evenHBand="0" w:firstRowFirstColumn="0" w:firstRowLastColumn="0" w:lastRowFirstColumn="0" w:lastRowLastColumn="0"/>
            </w:pPr>
            <w:r>
              <w:t>Hypocotyle</w:t>
            </w:r>
          </w:p>
        </w:tc>
        <w:tc>
          <w:tcPr>
            <w:tcW w:w="2554" w:type="dxa"/>
          </w:tcPr>
          <w:p>
            <w:pPr>
              <w:cnfStyle w:val="000000000000" w:firstRow="0" w:lastRow="0" w:firstColumn="0" w:lastColumn="0" w:oddVBand="0" w:evenVBand="0" w:oddHBand="0" w:evenHBand="0" w:firstRowFirstColumn="0" w:firstRowLastColumn="0" w:lastRowFirstColumn="0" w:lastRowLastColumn="0"/>
            </w:pPr>
            <w:r>
              <w:t>Épicotyle</w:t>
            </w:r>
          </w:p>
        </w:tc>
      </w:tr>
      <w:tr>
        <w:tc>
          <w:tcPr>
            <w:cnfStyle w:val="001000000000" w:firstRow="0" w:lastRow="0" w:firstColumn="1" w:lastColumn="0" w:oddVBand="0" w:evenVBand="0" w:oddHBand="0" w:evenHBand="0" w:firstRowFirstColumn="0" w:firstRowLastColumn="0" w:lastRowFirstColumn="0" w:lastRowLastColumn="0"/>
            <w:tcW w:w="2192" w:type="dxa"/>
          </w:tcPr>
          <w:p>
            <w:r>
              <w:t>Cotylédons</w:t>
            </w:r>
          </w:p>
        </w:tc>
        <w:tc>
          <w:tcPr>
            <w:tcW w:w="2589" w:type="dxa"/>
          </w:tcPr>
          <w:p>
            <w:pPr>
              <w:cnfStyle w:val="000000000000" w:firstRow="0" w:lastRow="0" w:firstColumn="0" w:lastColumn="0" w:oddVBand="0" w:evenVBand="0" w:oddHBand="0" w:evenHBand="0" w:firstRowFirstColumn="0" w:firstRowLastColumn="0" w:lastRowFirstColumn="0" w:lastRowLastColumn="0"/>
            </w:pPr>
            <w:r>
              <w:t xml:space="preserve">Sous la première feuille </w:t>
            </w:r>
          </w:p>
        </w:tc>
        <w:tc>
          <w:tcPr>
            <w:tcW w:w="2554" w:type="dxa"/>
          </w:tcPr>
          <w:p>
            <w:pPr>
              <w:cnfStyle w:val="000000000000" w:firstRow="0" w:lastRow="0" w:firstColumn="0" w:lastColumn="0" w:oddVBand="0" w:evenVBand="0" w:oddHBand="0" w:evenHBand="0" w:firstRowFirstColumn="0" w:firstRowLastColumn="0" w:lastRowFirstColumn="0" w:lastRowLastColumn="0"/>
            </w:pPr>
            <w:r>
              <w:t>entre la tige et les racines</w:t>
            </w:r>
          </w:p>
        </w:tc>
      </w:tr>
    </w:tbl>
    <w:p>
      <w:pPr>
        <w:pStyle w:val="Titre1"/>
      </w:pPr>
      <w:r>
        <w:t>La reproduction chez les plantes à fleur</w:t>
      </w:r>
    </w:p>
    <w:p>
      <w:r>
        <w:t>Les fruits se classent en quatre groupes :</w:t>
      </w:r>
    </w:p>
    <w:tbl>
      <w:tblPr>
        <w:tblStyle w:val="Grilledetableauclaire"/>
        <w:tblW w:w="0" w:type="auto"/>
        <w:tblLook w:val="0420" w:firstRow="1" w:lastRow="0" w:firstColumn="0" w:lastColumn="0" w:noHBand="0" w:noVBand="1"/>
      </w:tblPr>
      <w:tblGrid>
        <w:gridCol w:w="1980"/>
        <w:gridCol w:w="5355"/>
      </w:tblGrid>
      <w:tr>
        <w:trPr>
          <w:cnfStyle w:val="100000000000" w:firstRow="1" w:lastRow="0" w:firstColumn="0" w:lastColumn="0" w:oddVBand="0" w:evenVBand="0" w:oddHBand="0" w:evenHBand="0" w:firstRowFirstColumn="0" w:firstRowLastColumn="0" w:lastRowFirstColumn="0" w:lastRowLastColumn="0"/>
        </w:trPr>
        <w:tc>
          <w:tcPr>
            <w:tcW w:w="1980" w:type="dxa"/>
          </w:tcPr>
          <w:p>
            <w:r>
              <w:t>Type de fruits</w:t>
            </w:r>
          </w:p>
        </w:tc>
        <w:tc>
          <w:tcPr>
            <w:tcW w:w="5355" w:type="dxa"/>
          </w:tcPr>
          <w:p/>
        </w:tc>
      </w:tr>
      <w:tr>
        <w:tc>
          <w:tcPr>
            <w:tcW w:w="1980" w:type="dxa"/>
          </w:tcPr>
          <w:p>
            <w:r>
              <w:t>Fruit simples</w:t>
            </w:r>
          </w:p>
        </w:tc>
        <w:tc>
          <w:tcPr>
            <w:tcW w:w="5355" w:type="dxa"/>
          </w:tcPr>
          <w:p>
            <w:pPr>
              <w:pStyle w:val="Paragraphedeliste"/>
              <w:numPr>
                <w:ilvl w:val="0"/>
                <w:numId w:val="36"/>
              </w:numPr>
            </w:pPr>
            <w:r>
              <w:t>Fruit secs (Akènes, follicules, gousses, capsules et siliques)</w:t>
            </w:r>
          </w:p>
          <w:p>
            <w:pPr>
              <w:pStyle w:val="Paragraphedeliste"/>
              <w:numPr>
                <w:ilvl w:val="0"/>
                <w:numId w:val="36"/>
              </w:numPr>
            </w:pPr>
            <w:r>
              <w:t>Fruits charnus (drupes et baies)</w:t>
            </w:r>
          </w:p>
        </w:tc>
      </w:tr>
      <w:tr>
        <w:tc>
          <w:tcPr>
            <w:tcW w:w="1980" w:type="dxa"/>
          </w:tcPr>
          <w:p>
            <w:r>
              <w:t>Fruits multiples</w:t>
            </w:r>
          </w:p>
        </w:tc>
        <w:tc>
          <w:tcPr>
            <w:tcW w:w="5355" w:type="dxa"/>
          </w:tcPr>
          <w:p>
            <w:r>
              <w:t>Poly-drupes, polyakènes et poly-follicules</w:t>
            </w:r>
          </w:p>
        </w:tc>
      </w:tr>
      <w:tr>
        <w:tc>
          <w:tcPr>
            <w:tcW w:w="1980" w:type="dxa"/>
          </w:tcPr>
          <w:p>
            <w:r>
              <w:t>Fruits complexes</w:t>
            </w:r>
          </w:p>
        </w:tc>
        <w:tc>
          <w:tcPr>
            <w:tcW w:w="5355" w:type="dxa"/>
          </w:tcPr>
          <w:p>
            <w:r>
              <w:t>Participation du réceptacle floral ou développement du réceptacle floral</w:t>
            </w:r>
          </w:p>
        </w:tc>
      </w:tr>
      <w:tr>
        <w:tc>
          <w:tcPr>
            <w:tcW w:w="1980" w:type="dxa"/>
          </w:tcPr>
          <w:p>
            <w:r>
              <w:t>Fruits composés</w:t>
            </w:r>
          </w:p>
          <w:p/>
        </w:tc>
        <w:tc>
          <w:tcPr>
            <w:tcW w:w="5355" w:type="dxa"/>
          </w:tcPr>
          <w:p>
            <w:r>
              <w:t>infrutescence : association complexe à partir d’une inflorescence</w:t>
            </w:r>
          </w:p>
        </w:tc>
      </w:tr>
    </w:tbl>
    <w:p>
      <w:r>
        <w:rPr>
          <w:rStyle w:val="Accentuation"/>
        </w:rPr>
        <w:t>Péricarpe</w:t>
      </w:r>
      <w:r>
        <w:t xml:space="preserve"> paroi du fruit issue de la transformation de la paroi de l’ovaire.</w:t>
      </w:r>
    </w:p>
    <w:p>
      <w:r>
        <w:rPr>
          <w:rStyle w:val="Accentuation"/>
        </w:rPr>
        <w:t>Graine</w:t>
      </w:r>
      <w:r>
        <w:t xml:space="preserve"> ovule transformé après la fécondation.</w:t>
      </w:r>
    </w:p>
    <w:p>
      <w:r>
        <w:rPr>
          <w:rStyle w:val="Accentuation"/>
        </w:rPr>
        <w:t>Pépin</w:t>
      </w:r>
      <w:r>
        <w:t xml:space="preserve"> graine entourée d’une gelée résultant de la transformation du tégument.</w:t>
      </w:r>
    </w:p>
    <w:p>
      <w:r>
        <w:t>La transformation de l’ovaire est de type</w:t>
      </w:r>
    </w:p>
    <w:tbl>
      <w:tblPr>
        <w:tblStyle w:val="Grilledetableauclaire"/>
        <w:tblW w:w="0" w:type="auto"/>
        <w:tblLook w:val="0400" w:firstRow="0" w:lastRow="0" w:firstColumn="0" w:lastColumn="0" w:noHBand="0" w:noVBand="1"/>
      </w:tblPr>
      <w:tblGrid>
        <w:gridCol w:w="3667"/>
        <w:gridCol w:w="3668"/>
      </w:tblGrid>
      <w:tr>
        <w:tc>
          <w:tcPr>
            <w:tcW w:w="3667" w:type="dxa"/>
          </w:tcPr>
          <w:p>
            <w:pPr>
              <w:rPr>
                <w:b/>
              </w:rPr>
            </w:pPr>
            <w:r>
              <w:lastRenderedPageBreak/>
              <w:t>Akène la graine est libre (elle n’est pas collée au péricarpe)</w:t>
            </w:r>
          </w:p>
          <w:p>
            <w:r>
              <w:t>Ex : noisette</w:t>
            </w:r>
          </w:p>
        </w:tc>
        <w:tc>
          <w:tcPr>
            <w:tcW w:w="3668" w:type="dxa"/>
          </w:tcPr>
          <w:p>
            <w:pPr>
              <w:rPr>
                <w:b/>
              </w:rPr>
            </w:pPr>
            <w:r>
              <w:t xml:space="preserve">Drupe si la graine n’est pas libre (coincé par le péricarpe) </w:t>
            </w:r>
          </w:p>
          <w:p>
            <w:r>
              <w:t>Ex : pêche</w:t>
            </w:r>
          </w:p>
        </w:tc>
      </w:tr>
    </w:tbl>
    <w:p>
      <w:r>
        <w:t xml:space="preserve">Indéhiscent </w:t>
      </w:r>
    </w:p>
    <w:p>
      <w:r>
        <w:t xml:space="preserve">Déhiscent </w:t>
      </w:r>
    </w:p>
    <w:p>
      <w:r>
        <w:rPr>
          <w:rStyle w:val="Accentuation"/>
        </w:rPr>
        <w:t>Piridion</w:t>
      </w:r>
      <w:r>
        <w:t xml:space="preserve"> réceptacle devenant charnu soudé à l’ovaire. Courgette ou pomme</w:t>
      </w:r>
    </w:p>
    <w:p>
      <w:r>
        <w:t>Le péricarpe est composé de trois parties :</w:t>
      </w:r>
    </w:p>
    <w:p>
      <w:pPr>
        <w:pStyle w:val="Paragraphedeliste"/>
        <w:numPr>
          <w:ilvl w:val="0"/>
          <w:numId w:val="37"/>
        </w:numPr>
      </w:pPr>
      <w:r>
        <w:t>Épicarpe ou exocarpe</w:t>
      </w:r>
    </w:p>
    <w:p>
      <w:pPr>
        <w:pStyle w:val="Paragraphedeliste"/>
        <w:numPr>
          <w:ilvl w:val="0"/>
          <w:numId w:val="37"/>
        </w:numPr>
      </w:pPr>
      <w:r>
        <w:t>Mésocarpe</w:t>
      </w:r>
    </w:p>
    <w:p>
      <w:pPr>
        <w:pStyle w:val="Paragraphedeliste"/>
        <w:numPr>
          <w:ilvl w:val="0"/>
          <w:numId w:val="37"/>
        </w:numPr>
      </w:pPr>
      <w:r>
        <w:t>Endocarpe</w:t>
      </w:r>
    </w:p>
    <w:p>
      <w:r>
        <w:t>Fruit simple fruit est issue du développement de l’ovaire.</w:t>
      </w:r>
    </w:p>
    <w:p>
      <w:r>
        <w:t xml:space="preserve">Fruit complexe pseudo-fruit formé par plusieurs fruits simples. </w:t>
      </w:r>
    </w:p>
    <w:p>
      <w:r>
        <w:t xml:space="preserve">Fruit composé </w:t>
      </w:r>
    </w:p>
    <w:p/>
    <w:p>
      <w:r>
        <w:rPr>
          <w:rStyle w:val="Accentuation"/>
        </w:rPr>
        <w:t>Samare</w:t>
      </w:r>
      <w:r>
        <w:t xml:space="preserve"> akène muni d’une excroissance en forme d'aile membraneuse formée par le péricarpe. Elle permet la dispersion des graines par le vent.</w:t>
      </w:r>
    </w:p>
    <w:p>
      <w:pPr>
        <w:pStyle w:val="Titre3"/>
      </w:pPr>
      <w:r>
        <w:t xml:space="preserve">Fruit simple </w:t>
      </w:r>
    </w:p>
    <w:p>
      <w:r>
        <w:t xml:space="preserve">1 seul ovule dans l’ovaire </w:t>
      </w:r>
    </w:p>
    <w:p>
      <w:r>
        <w:t>1 seul carpelle avec un seul ovule.</w:t>
      </w:r>
    </w:p>
    <w:p/>
    <w:p>
      <w:r>
        <w:t>Carpelle avec une unique graine.</w:t>
      </w:r>
    </w:p>
    <w:p>
      <w:r>
        <w:t xml:space="preserve">Akène la graine est libre </w:t>
      </w:r>
    </w:p>
    <w:p>
      <w:r>
        <w:t xml:space="preserve">Drupe </w:t>
      </w:r>
    </w:p>
    <w:tbl>
      <w:tblPr>
        <w:tblStyle w:val="Grilledetableauclaire"/>
        <w:tblW w:w="0" w:type="auto"/>
        <w:tblLook w:val="0400" w:firstRow="0" w:lastRow="0" w:firstColumn="0" w:lastColumn="0" w:noHBand="0" w:noVBand="1"/>
      </w:tblPr>
      <w:tblGrid>
        <w:gridCol w:w="2127"/>
        <w:gridCol w:w="2573"/>
        <w:gridCol w:w="2635"/>
      </w:tblGrid>
      <w:tr>
        <w:tc>
          <w:tcPr>
            <w:tcW w:w="2127" w:type="dxa"/>
          </w:tcPr>
          <w:p>
            <w:r>
              <w:t>1 seul carpelle</w:t>
            </w:r>
          </w:p>
        </w:tc>
        <w:tc>
          <w:tcPr>
            <w:tcW w:w="2573" w:type="dxa"/>
          </w:tcPr>
          <w:p>
            <w:r>
              <w:t>Akène (ex noisette)</w:t>
            </w:r>
          </w:p>
        </w:tc>
        <w:tc>
          <w:tcPr>
            <w:tcW w:w="2635" w:type="dxa"/>
          </w:tcPr>
          <w:p>
            <w:r>
              <w:t>Drupe (ex : cerise)</w:t>
            </w:r>
          </w:p>
        </w:tc>
      </w:tr>
      <w:tr>
        <w:tc>
          <w:tcPr>
            <w:tcW w:w="2127" w:type="dxa"/>
          </w:tcPr>
          <w:p/>
        </w:tc>
        <w:tc>
          <w:tcPr>
            <w:tcW w:w="2573" w:type="dxa"/>
          </w:tcPr>
          <w:p>
            <w:r>
              <w:t xml:space="preserve">Polyakène (ex : fraise) </w:t>
            </w:r>
          </w:p>
        </w:tc>
        <w:tc>
          <w:tcPr>
            <w:tcW w:w="2635" w:type="dxa"/>
          </w:tcPr>
          <w:p>
            <w:r>
              <w:t>Poly drupes (ex : framboise)</w:t>
            </w:r>
          </w:p>
        </w:tc>
      </w:tr>
    </w:tbl>
    <w:p>
      <w:r>
        <w:t>Gousse un seul carpelle avec plusieurs ovules.</w:t>
      </w:r>
    </w:p>
    <w:p>
      <w:r>
        <w:t xml:space="preserve">Akène graine unique </w:t>
      </w:r>
    </w:p>
    <w:p>
      <w:r>
        <w:t>Drupe</w:t>
      </w:r>
    </w:p>
    <w:p>
      <w:pPr>
        <w:pStyle w:val="Titre3"/>
      </w:pPr>
      <w:r>
        <w:t>Les fruits simples secs</w:t>
      </w:r>
    </w:p>
    <w:p>
      <w:r>
        <w:t>Déhiscent</w:t>
      </w:r>
    </w:p>
    <w:p>
      <w:r>
        <w:t xml:space="preserve">Indéhiscent  </w:t>
      </w:r>
    </w:p>
    <w:p>
      <w:r>
        <w:t>In</w:t>
      </w:r>
    </w:p>
    <w:p>
      <w:r>
        <w:t>Fruit simple 1 seul carpelle noisette pissenlit</w:t>
      </w:r>
    </w:p>
    <w:p>
      <w:r>
        <w:t>Fruit plusieurs carpelles soudés tomates poivron</w:t>
      </w:r>
    </w:p>
    <w:p>
      <w:r>
        <w:t>Péricarpe sec</w:t>
      </w:r>
    </w:p>
    <w:p>
      <w:r>
        <w:t>Akène fruit sec, indéhiscent à graine unique dont le péricarpe n’est pas soudé.</w:t>
      </w:r>
    </w:p>
    <w:p>
      <w:r>
        <w:t xml:space="preserve">Indéhiscent </w:t>
      </w:r>
    </w:p>
    <w:p>
      <w:r>
        <w:t>Péricarpe charnu</w:t>
      </w:r>
    </w:p>
    <w:p>
      <w:r>
        <w:t>Akène plumeux (artichaut)</w:t>
      </w:r>
    </w:p>
    <w:p>
      <w:r>
        <w:t>Indéhiscents : akènes, la majorité ont une graine libre à l’intérieur, elle peut être collé au péricarpe, comme chez le maïs, on appelle ça le caryopse</w:t>
      </w:r>
    </w:p>
    <w:p>
      <w:r>
        <w:t xml:space="preserve">Déhiscents : follicules : une seule fente de déhiscence gousses : 2 fentes de déhiscence capsules : plusieurs fentes de déhiscence, plusieurs ovaires </w:t>
      </w:r>
      <w:r>
        <w:lastRenderedPageBreak/>
        <w:t>soudés, pore pour libérer la graine silique : 2 carpelles soudés, présence d’une cloison surnuméraire</w:t>
      </w:r>
    </w:p>
    <w:p>
      <w:pPr>
        <w:pStyle w:val="Titre3"/>
      </w:pPr>
      <w:r>
        <w:t>Les fruits simples charnus</w:t>
      </w:r>
    </w:p>
    <w:tbl>
      <w:tblPr>
        <w:tblStyle w:val="Grilledetableauclaire"/>
        <w:tblW w:w="0" w:type="auto"/>
        <w:tblLook w:val="0400" w:firstRow="0" w:lastRow="0" w:firstColumn="0" w:lastColumn="0" w:noHBand="0" w:noVBand="1"/>
      </w:tblPr>
      <w:tblGrid>
        <w:gridCol w:w="3667"/>
        <w:gridCol w:w="3668"/>
      </w:tblGrid>
      <w:tr>
        <w:tc>
          <w:tcPr>
            <w:tcW w:w="3667" w:type="dxa"/>
          </w:tcPr>
          <w:p>
            <w:r>
              <w:t>Charnu avec des graines libres</w:t>
            </w:r>
          </w:p>
        </w:tc>
        <w:tc>
          <w:tcPr>
            <w:tcW w:w="3668" w:type="dxa"/>
          </w:tcPr>
          <w:p>
            <w:r>
              <w:t>Drupes avec des graines incluses dans un noyau (endocarpe lignifié)</w:t>
            </w:r>
          </w:p>
        </w:tc>
      </w:tr>
    </w:tbl>
    <w:p>
      <w:r>
        <w:t xml:space="preserve">Baie, péricarpe totalement charnu, quand les graines sont petites on les appelle souvent pépins. </w:t>
      </w:r>
    </w:p>
    <w:p>
      <w:r>
        <w:t>Drupe : épicarpe, mésocarpe charnus, endocarpe lignifié dormant un noyau qui contient la graine (abricot, pêche…) ovaire infère non adhérent au réceptacle (noyau de la cerise = amande)</w:t>
      </w:r>
    </w:p>
    <w:p>
      <w:r>
        <w:t>Ovaire infère adhèrent au réceptacle, on parle dans ce cas d’un conceptacle</w:t>
      </w:r>
    </w:p>
    <w:p>
      <w:r>
        <w:t>Fruits composés : figue et ananas, issus d’une inflorescence, tout est à peu près charnu</w:t>
      </w:r>
    </w:p>
    <w:p>
      <w:pPr>
        <w:pStyle w:val="Titre3"/>
      </w:pPr>
      <w:r>
        <w:t>Fruits multiples</w:t>
      </w:r>
    </w:p>
    <w:p>
      <w:r>
        <w:t>Poly drupe (ex : framboise)</w:t>
      </w:r>
    </w:p>
    <w:p>
      <w:pPr>
        <w:pStyle w:val="Titre3"/>
      </w:pPr>
      <w:r>
        <w:t>Fruits complexe</w:t>
      </w:r>
    </w:p>
    <w:p/>
    <w:p>
      <w:r>
        <w:t>Non soudé à l’ovaire fraise</w:t>
      </w:r>
    </w:p>
    <w:p>
      <w:r>
        <w:t>Fruit composé</w:t>
      </w:r>
    </w:p>
    <w:p>
      <w:r>
        <w:t>Ananas, figue</w:t>
      </w:r>
    </w:p>
    <w:p>
      <w:r>
        <w:t>Une drupe fruit charnu à noyau</w:t>
      </w:r>
    </w:p>
    <w:sectPr>
      <w:footerReference w:type="default" r:id="rId11"/>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altName w:val="Calibri"/>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PA</w:t>
    </w:r>
    <w:r>
      <w:ptab w:relativeTo="margin" w:alignment="center" w:leader="none"/>
    </w:r>
    <w:r>
      <w:t>Organisation du vivant végétal</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50.25pt;height:22.5pt;visibility:visible;mso-wrap-style:square" o:bullet="t">
        <v:imagedata r:id="rId1" o:title=""/>
      </v:shape>
    </w:pict>
  </w:numPicBullet>
  <w:abstractNum w:abstractNumId="0"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5A11B15"/>
    <w:multiLevelType w:val="hybridMultilevel"/>
    <w:tmpl w:val="4A5E8F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4D15FC"/>
    <w:multiLevelType w:val="hybridMultilevel"/>
    <w:tmpl w:val="119851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85658D"/>
    <w:multiLevelType w:val="hybridMultilevel"/>
    <w:tmpl w:val="4F8E6F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C6B1A54"/>
    <w:multiLevelType w:val="hybridMultilevel"/>
    <w:tmpl w:val="9A90EC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5773102"/>
    <w:multiLevelType w:val="hybridMultilevel"/>
    <w:tmpl w:val="D208FE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290F5EDD"/>
    <w:multiLevelType w:val="hybridMultilevel"/>
    <w:tmpl w:val="3260FC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EED036E"/>
    <w:multiLevelType w:val="hybridMultilevel"/>
    <w:tmpl w:val="A21821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C182A0B"/>
    <w:multiLevelType w:val="hybridMultilevel"/>
    <w:tmpl w:val="650840D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D5B021B"/>
    <w:multiLevelType w:val="hybridMultilevel"/>
    <w:tmpl w:val="0A3876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5700CD4"/>
    <w:multiLevelType w:val="hybridMultilevel"/>
    <w:tmpl w:val="8D0A3FA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15:restartNumberingAfterBreak="0">
    <w:nsid w:val="45A63887"/>
    <w:multiLevelType w:val="hybridMultilevel"/>
    <w:tmpl w:val="AE187FA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8" w15:restartNumberingAfterBreak="0">
    <w:nsid w:val="4D3D5960"/>
    <w:multiLevelType w:val="hybridMultilevel"/>
    <w:tmpl w:val="6054E4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F720012"/>
    <w:multiLevelType w:val="hybridMultilevel"/>
    <w:tmpl w:val="A02AF0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0DF462A"/>
    <w:multiLevelType w:val="hybridMultilevel"/>
    <w:tmpl w:val="E72C1CC2"/>
    <w:lvl w:ilvl="0" w:tplc="040C0001">
      <w:start w:val="1"/>
      <w:numFmt w:val="bullet"/>
      <w:lvlText w:val=""/>
      <w:lvlJc w:val="left"/>
      <w:pPr>
        <w:ind w:left="777" w:hanging="360"/>
      </w:pPr>
      <w:rPr>
        <w:rFonts w:ascii="Symbol" w:hAnsi="Symbol"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31"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4823E11"/>
    <w:multiLevelType w:val="hybridMultilevel"/>
    <w:tmpl w:val="37DEA8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6A36BA4"/>
    <w:multiLevelType w:val="hybridMultilevel"/>
    <w:tmpl w:val="A74ED5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5" w15:restartNumberingAfterBreak="0">
    <w:nsid w:val="5BBD310F"/>
    <w:multiLevelType w:val="hybridMultilevel"/>
    <w:tmpl w:val="7AC082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7" w15:restartNumberingAfterBreak="0">
    <w:nsid w:val="5E6B039D"/>
    <w:multiLevelType w:val="hybridMultilevel"/>
    <w:tmpl w:val="8F0C41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41" w15:restartNumberingAfterBreak="0">
    <w:nsid w:val="6F851C2A"/>
    <w:multiLevelType w:val="hybridMultilevel"/>
    <w:tmpl w:val="44B8C5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04608E7"/>
    <w:multiLevelType w:val="hybridMultilevel"/>
    <w:tmpl w:val="59301A8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3"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D730708"/>
    <w:multiLevelType w:val="hybridMultilevel"/>
    <w:tmpl w:val="16E6B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6"/>
  </w:num>
  <w:num w:numId="2">
    <w:abstractNumId w:val="34"/>
  </w:num>
  <w:num w:numId="3">
    <w:abstractNumId w:val="13"/>
  </w:num>
  <w:num w:numId="4">
    <w:abstractNumId w:val="2"/>
  </w:num>
  <w:num w:numId="5">
    <w:abstractNumId w:val="12"/>
  </w:num>
  <w:num w:numId="6">
    <w:abstractNumId w:val="9"/>
  </w:num>
  <w:num w:numId="7">
    <w:abstractNumId w:val="14"/>
  </w:num>
  <w:num w:numId="8">
    <w:abstractNumId w:val="23"/>
  </w:num>
  <w:num w:numId="9">
    <w:abstractNumId w:val="38"/>
  </w:num>
  <w:num w:numId="10">
    <w:abstractNumId w:val="15"/>
  </w:num>
  <w:num w:numId="11">
    <w:abstractNumId w:val="17"/>
  </w:num>
  <w:num w:numId="12">
    <w:abstractNumId w:val="5"/>
  </w:num>
  <w:num w:numId="13">
    <w:abstractNumId w:val="40"/>
  </w:num>
  <w:num w:numId="14">
    <w:abstractNumId w:val="21"/>
  </w:num>
  <w:num w:numId="15">
    <w:abstractNumId w:val="27"/>
  </w:num>
  <w:num w:numId="16">
    <w:abstractNumId w:val="44"/>
  </w:num>
  <w:num w:numId="17">
    <w:abstractNumId w:val="6"/>
  </w:num>
  <w:num w:numId="18">
    <w:abstractNumId w:val="10"/>
  </w:num>
  <w:num w:numId="19">
    <w:abstractNumId w:val="24"/>
  </w:num>
  <w:num w:numId="20">
    <w:abstractNumId w:val="39"/>
  </w:num>
  <w:num w:numId="21">
    <w:abstractNumId w:val="19"/>
  </w:num>
  <w:num w:numId="22">
    <w:abstractNumId w:val="31"/>
  </w:num>
  <w:num w:numId="23">
    <w:abstractNumId w:val="46"/>
  </w:num>
  <w:num w:numId="24">
    <w:abstractNumId w:val="43"/>
  </w:num>
  <w:num w:numId="25">
    <w:abstractNumId w:val="45"/>
  </w:num>
  <w:num w:numId="26">
    <w:abstractNumId w:val="8"/>
  </w:num>
  <w:num w:numId="27">
    <w:abstractNumId w:val="0"/>
  </w:num>
  <w:num w:numId="28">
    <w:abstractNumId w:val="1"/>
  </w:num>
  <w:num w:numId="29">
    <w:abstractNumId w:val="16"/>
  </w:num>
  <w:num w:numId="30">
    <w:abstractNumId w:val="41"/>
  </w:num>
  <w:num w:numId="31">
    <w:abstractNumId w:val="7"/>
  </w:num>
  <w:num w:numId="32">
    <w:abstractNumId w:val="29"/>
  </w:num>
  <w:num w:numId="33">
    <w:abstractNumId w:val="26"/>
  </w:num>
  <w:num w:numId="34">
    <w:abstractNumId w:val="20"/>
  </w:num>
  <w:num w:numId="35">
    <w:abstractNumId w:val="42"/>
  </w:num>
  <w:num w:numId="36">
    <w:abstractNumId w:val="25"/>
  </w:num>
  <w:num w:numId="37">
    <w:abstractNumId w:val="30"/>
  </w:num>
  <w:num w:numId="38">
    <w:abstractNumId w:val="4"/>
  </w:num>
  <w:num w:numId="39">
    <w:abstractNumId w:val="35"/>
  </w:num>
  <w:num w:numId="40">
    <w:abstractNumId w:val="37"/>
  </w:num>
  <w:num w:numId="41">
    <w:abstractNumId w:val="3"/>
  </w:num>
  <w:num w:numId="42">
    <w:abstractNumId w:val="33"/>
  </w:num>
  <w:num w:numId="43">
    <w:abstractNumId w:val="22"/>
  </w:num>
  <w:num w:numId="44">
    <w:abstractNumId w:val="11"/>
  </w:num>
  <w:num w:numId="45">
    <w:abstractNumId w:val="18"/>
  </w:num>
  <w:num w:numId="46">
    <w:abstractNumId w:val="28"/>
  </w:num>
  <w:num w:numId="47">
    <w:abstractNumId w:val="47"/>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88514735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4126</TotalTime>
  <Pages>14</Pages>
  <Words>3912</Words>
  <Characters>21518</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50</cp:revision>
  <cp:lastPrinted>2021-02-13T18:38:00Z</cp:lastPrinted>
  <dcterms:created xsi:type="dcterms:W3CDTF">2021-05-17T20:06:00Z</dcterms:created>
  <dcterms:modified xsi:type="dcterms:W3CDTF">2021-10-04T20:14:00Z</dcterms:modified>
</cp:coreProperties>
</file>