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Le transport membranaire</w:t>
      </w:r>
    </w:p>
    <w:p>
      <w:r>
        <w:t>La membrane plasmique et les systèmes membranaires intercellulaires</w:t>
      </w:r>
    </w:p>
    <w:p>
      <w:r>
        <w:t xml:space="preserve">Les compartiement isolé dans le cytosol : les organites </w:t>
      </w:r>
    </w:p>
    <w:p>
      <w:r>
        <w:t>cytosole</w:t>
      </w:r>
    </w:p>
    <w:p>
      <w:r>
        <w:t>Réguler les échanges avec l’extérieur</w:t>
      </w:r>
    </w:p>
    <w:p>
      <w:r>
        <w:t>ions  Eau  Déchets métaboliques  Produits de synthèse Nutriments</w:t>
      </w:r>
    </w:p>
    <w:p>
      <w:r>
        <w:t>Communication avec l’environnement</w:t>
      </w:r>
    </w:p>
    <w:p>
      <w:r>
        <w:t>Récepteurs de messagers chimiques (hormones, neurotransmetteurs) Récepteurs à l’environnement (pH, MEC, pression, lumière, champs électriques</w:t>
      </w:r>
    </w:p>
    <w:p>
      <w:r>
        <w:t xml:space="preserve">Le milieu intra et exxtra cellulaire n’ont pas la meme composition. K+ intra et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b w:val="0"/>
                <w:lang w:val="en-GB"/>
              </w:rPr>
            </w:pPr>
            <w:r>
              <w:rPr>
                <w:lang w:val="en-GB"/>
              </w:rPr>
              <w:t xml:space="preserve">Na+, Ca2+,Mg2+, Cl-, HCO3-, 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K+, HP042-, protéines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Extracellulaire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Intracellulaire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>Fonctions structurales</w:t>
      </w:r>
    </w:p>
    <w:p>
      <w:r>
        <w:t>Soutenue par le cytosquelette</w:t>
      </w:r>
    </w:p>
    <w:p>
      <w:r>
        <w:t>Jonctions avec les autres cellules</w:t>
      </w:r>
    </w:p>
    <w:p>
      <w:pPr>
        <w:pStyle w:val="Titre3"/>
      </w:pPr>
      <w:r>
        <w:t>Interactions avec la matrice extracelluaire</w:t>
      </w:r>
    </w:p>
    <w:p>
      <w:r>
        <w:t>La jonctions intercellulaire est assurée par des protéines qui forment des filament et qui traverse les deux membranes.</w:t>
      </w:r>
    </w:p>
    <w:p>
      <w:pPr>
        <w:pStyle w:val="Titre2"/>
      </w:pPr>
      <w:r>
        <w:t>Composition et structure de la membrane plasmique</w:t>
      </w:r>
    </w:p>
    <w:p>
      <w:r>
        <w:t xml:space="preserve">En moyenne, la membrane plasmique des cellules est composés de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Lipides (49%)</w:t>
            </w:r>
          </w:p>
        </w:tc>
        <w:tc>
          <w:tcPr>
            <w:tcW w:w="2445" w:type="dxa"/>
          </w:tcPr>
          <w:p>
            <w:r>
              <w:t>Protéines (43%)</w:t>
            </w:r>
          </w:p>
        </w:tc>
        <w:tc>
          <w:tcPr>
            <w:tcW w:w="2445" w:type="dxa"/>
          </w:tcPr>
          <w:p>
            <w:r>
              <w:t>Glucides (8%)</w:t>
            </w:r>
          </w:p>
        </w:tc>
      </w:tr>
    </w:tbl>
    <w:p>
      <w:r>
        <w:t>La composition</w:t>
      </w:r>
      <w:r>
        <w:t xml:space="preserve"> varit en fonction du type cellulaire.</w:t>
      </w:r>
    </w:p>
    <w:p>
      <w:r>
        <w:t xml:space="preserve">Les glucides sont soit attaché à une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Protéine (glycoprotéines)</w:t>
            </w:r>
          </w:p>
        </w:tc>
        <w:tc>
          <w:tcPr>
            <w:tcW w:w="3668" w:type="dxa"/>
          </w:tcPr>
          <w:p>
            <w:r>
              <w:t>Lipide (glycolipides)</w:t>
            </w:r>
          </w:p>
        </w:tc>
      </w:tr>
    </w:tbl>
    <w:p>
      <w:r>
        <w:t>La membrane plasmique est associé</w:t>
      </w:r>
      <w:r>
        <w:t xml:space="preserve"> au cytosquelette </w:t>
      </w:r>
      <w:r>
        <w:t xml:space="preserve">par des </w:t>
      </w:r>
      <w:r>
        <w:t>protéines membranaires</w:t>
      </w:r>
      <w:r>
        <w:t>.</w:t>
      </w:r>
    </w:p>
    <w:p>
      <w:pPr>
        <w:pStyle w:val="Titre2"/>
      </w:pPr>
      <w:r>
        <w:t>Les lipides</w:t>
      </w:r>
    </w:p>
    <w:p>
      <w:r>
        <w:t>Phospholipides</w:t>
      </w:r>
    </w:p>
    <w:p>
      <w:r>
        <w:t>(50-60%) tête polaire (glycérol ou sphingosine)</w:t>
      </w:r>
      <w:r>
        <w:t xml:space="preserve"> et q</w:t>
      </w:r>
      <w:r>
        <w:t>ueue apolaire</w:t>
      </w:r>
      <w:r>
        <w:t xml:space="preserve">. </w:t>
      </w:r>
      <w:r>
        <w:t xml:space="preserve">(Gluycérophospholipides, sphingolipides,…). </w:t>
      </w:r>
    </w:p>
    <w:p>
      <w:r>
        <w:t>Cholestérol (17-23%) favorise l’imperméabilité et rigidification</w:t>
      </w:r>
    </w:p>
    <w:p>
      <w:r>
        <w:t>Glycolipides (7%)</w:t>
      </w:r>
    </w:p>
    <w:p>
      <w:r>
        <w:t>Protéines protéines transmembranaires et protéines périphériques</w:t>
      </w:r>
    </w:p>
    <w:p>
      <w:r>
        <w:t>Glucides glycolipides et glycoprotéines.</w:t>
      </w:r>
    </w:p>
    <w:p>
      <w:pPr>
        <w:pStyle w:val="Titre2"/>
      </w:pPr>
      <w:r>
        <w:t>Les protéines</w:t>
      </w:r>
    </w:p>
    <w:p>
      <w:r>
        <w:t>Protéines membranaires</w:t>
      </w:r>
    </w:p>
    <w:p>
      <w:r>
        <w:t>Protéine transmembraniares recepteur et de transport</w:t>
      </w:r>
    </w:p>
    <w:p>
      <w:r>
        <w:t>Protéines périphériques enzymes et protéines de structure.</w:t>
      </w:r>
    </w:p>
    <w:p>
      <w:r>
        <w:t>Les glucides membranaires glycoprotéines et glycolipides</w:t>
      </w:r>
    </w:p>
    <w:p>
      <w:r>
        <w:t>La membrane est un système complexe et dynamique radeaux lipides.</w:t>
      </w:r>
      <w:r>
        <w:br/>
        <w:t>Régionalisation fonctionnelle de la membrane plasmique</w:t>
      </w:r>
    </w:p>
    <w:p/>
    <w:p>
      <w:pPr>
        <w:pStyle w:val="Titre3"/>
      </w:pPr>
      <w:r>
        <w:t>Transports membranaires</w:t>
      </w:r>
    </w:p>
    <w:p>
      <w:r>
        <w:t>Les types de transports de la cellule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lastRenderedPageBreak/>
              <w:t>Diffusion simpe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Grandient chimique (solutés)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Osmose (de l’eau)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Diffusion facilité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Gradient chimique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protéine porteuse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Gradient électrochimiqu</w:t>
            </w:r>
            <w:r>
              <w:t>e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canaux ionique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Osmose 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uqaporine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Transports actifs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t>uttent contre le gradient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Transport actif I et II.</w:t>
            </w:r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uniport, symport et antiport </w:t>
            </w:r>
          </w:p>
        </w:tc>
      </w:tr>
    </w:tbl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+R.T.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+z.F.</m:t>
          </m:r>
          <m:r>
            <w:rPr>
              <w:rFonts w:ascii="Cambria Math" w:hAnsi="Cambria Math"/>
            </w:rPr>
            <m:t>E</m:t>
          </m:r>
        </m:oMath>
      </m:oMathPara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J.mol</w:t>
      </w:r>
      <w:r>
        <w:rPr>
          <w:rFonts w:eastAsiaTheme="minorEastAsia"/>
          <w:vertAlign w:val="superscript"/>
        </w:rPr>
        <w:t>-1</w:t>
      </w:r>
    </w:p>
    <w:p>
      <m:oMath>
        <m:r>
          <w:rPr>
            <w:rFonts w:ascii="Cambria Math" w:hAnsi="Cambria Math"/>
          </w:rPr>
          <m:t>z=0</m:t>
        </m:r>
      </m:oMath>
      <w:r>
        <w:t xml:space="preserve"> pour un soluté non chargé</w:t>
      </w:r>
    </w:p>
    <w:p>
      <w:r>
        <w:t>Loi de Fick</w:t>
      </w:r>
    </w:p>
    <w:p>
      <w:pPr>
        <w:pStyle w:val="Titre1"/>
      </w:pPr>
      <w:r>
        <w:t>Physiologie neuromusculaire</w:t>
      </w:r>
    </w:p>
    <w:p>
      <w:r>
        <w:t>Le se propage le long du neurone des dentrites vers l’axone. Le dentrite est recouvert a sa surface de petits récepteurs.</w:t>
      </w:r>
    </w:p>
    <w:p>
      <w:r>
        <w:t>Le passage du potentiel d’un neurone à un autre se faire par l’utilisation d’agents chimiques, les neuromédiateurs.</w:t>
      </w:r>
    </w:p>
    <w:p>
      <w:r>
        <w:t>Inversion du potentiel électrique de la membrane</w:t>
      </w:r>
    </w:p>
    <w:p>
      <w:r>
        <w:t>Jusqu’à l’extrémité de l’axone ou se trouve des vésicules de sécrétions contenant des neuromédiateurs. Ces dernières sont libérées dans l’espace et activent des neurorepcepteurs.</w:t>
      </w:r>
    </w:p>
    <w:p>
      <w:r>
        <w:t>Le muscule peut se décomposer en fasciules, fibres musculaires, myofibrilles, myofilaments.</w:t>
      </w:r>
    </w:p>
    <w:p>
      <w:r>
        <w:t>Jonction neuro-musculaire moteur</w:t>
      </w:r>
    </w:p>
    <w:p>
      <w:r>
        <w:t>L’axone est rattaché à plusieurs cellules musculaires.</w:t>
      </w:r>
    </w:p>
    <w:p>
      <w:r>
        <w:t>Les mithocondries sont présentes dans tout le cytols des neurones de dentrites à l’axone.</w:t>
      </w:r>
    </w:p>
    <w:p>
      <w:r>
        <w:t>Le développement du neurone. La cellule va se déplacer en étirant l’axone. Leur longueur varie de quelques mm à 1m.</w:t>
      </w:r>
    </w:p>
    <w:p>
      <w:r>
        <w:t xml:space="preserve">L’axone est recouverte par une gaine de myèline qui est une succession de cellules mesurant 1 à 2mm enroulé autour de l’axone. La gaine de myléine protége et accèle la propagation du signal électrique. </w:t>
      </w:r>
    </w:p>
    <w:p>
      <w:r>
        <w:t>Structure du neurone</w:t>
      </w:r>
    </w:p>
    <w:p>
      <w:r>
        <w:t>L</w:t>
      </w:r>
      <w:r>
        <w:t>’axone</w:t>
      </w:r>
      <w:r>
        <w:t xml:space="preserve"> est maintenu par une strucutre </w:t>
      </w:r>
      <w:r>
        <w:t>filament</w:t>
      </w:r>
      <w:r>
        <w:t>euse consituté de</w:t>
      </w:r>
      <w:r>
        <w:t xml:space="preserve"> microfilaments</w:t>
      </w:r>
      <w:r>
        <w:t xml:space="preserve">  et de </w:t>
      </w:r>
      <w:r>
        <w:t>microtubules</w:t>
      </w:r>
      <w:r>
        <w:t>. Elle</w:t>
      </w:r>
      <w:r>
        <w:t xml:space="preserve"> permet</w:t>
      </w:r>
      <w:r>
        <w:t xml:space="preserve"> à </w:t>
      </w:r>
      <w:r>
        <w:t>l’axone</w:t>
      </w:r>
      <w:r>
        <w:t xml:space="preserve"> se déployer dans l’espace </w:t>
      </w:r>
      <w:r>
        <w:t xml:space="preserve"> et des intervenant dans le transport.</w:t>
      </w:r>
    </w:p>
    <w:p>
      <w:r>
        <w:t xml:space="preserve">Il y a 2 types de transports 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Antérogrades : Soma vers terminaison</w:t>
            </w:r>
          </w:p>
        </w:tc>
        <w:tc>
          <w:tcPr>
            <w:tcW w:w="3668" w:type="dxa"/>
          </w:tcPr>
          <w:p>
            <w:r>
              <w:t>Rétrograde : terminaison vers le soma</w:t>
            </w:r>
          </w:p>
        </w:tc>
      </w:tr>
    </w:tbl>
    <w:p>
      <w:r>
        <w:t>Potentielle membranaire</w:t>
      </w:r>
    </w:p>
    <w:p>
      <w:r>
        <w:t>Actif passif</w:t>
      </w:r>
    </w:p>
    <w:p/>
    <w:p>
      <w:pPr>
        <w:pStyle w:val="Titre1"/>
      </w:pPr>
      <w:r>
        <w:t>Neurobiologie cellulaire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Physiologie cellulaire animale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49.65pt;height:22.3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4"/>
  </w:num>
  <w:num w:numId="9">
    <w:abstractNumId w:val="20"/>
  </w:num>
  <w:num w:numId="10">
    <w:abstractNumId w:val="10"/>
  </w:num>
  <w:num w:numId="11">
    <w:abstractNumId w:val="11"/>
  </w:num>
  <w:num w:numId="12">
    <w:abstractNumId w:val="2"/>
  </w:num>
  <w:num w:numId="13">
    <w:abstractNumId w:val="22"/>
  </w:num>
  <w:num w:numId="14">
    <w:abstractNumId w:val="13"/>
  </w:num>
  <w:num w:numId="15">
    <w:abstractNumId w:val="16"/>
  </w:num>
  <w:num w:numId="16">
    <w:abstractNumId w:val="24"/>
  </w:num>
  <w:num w:numId="17">
    <w:abstractNumId w:val="3"/>
  </w:num>
  <w:num w:numId="18">
    <w:abstractNumId w:val="6"/>
  </w:num>
  <w:num w:numId="19">
    <w:abstractNumId w:val="15"/>
  </w:num>
  <w:num w:numId="20">
    <w:abstractNumId w:val="21"/>
  </w:num>
  <w:num w:numId="21">
    <w:abstractNumId w:val="12"/>
  </w:num>
  <w:num w:numId="22">
    <w:abstractNumId w:val="17"/>
  </w:num>
  <w:num w:numId="23">
    <w:abstractNumId w:val="26"/>
  </w:num>
  <w:num w:numId="24">
    <w:abstractNumId w:val="23"/>
  </w:num>
  <w:num w:numId="25">
    <w:abstractNumId w:val="25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18</cp:revision>
  <cp:lastPrinted>2021-02-13T18:38:00Z</cp:lastPrinted>
  <dcterms:created xsi:type="dcterms:W3CDTF">2021-05-17T20:06:00Z</dcterms:created>
  <dcterms:modified xsi:type="dcterms:W3CDTF">2021-05-31T16:28:00Z</dcterms:modified>
</cp:coreProperties>
</file>