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Le système immunitaire inné est constitué des myélocytes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 xml:space="preserve">Les cellules dendritiques font la jonction entre le système immunitaire inné et adaptif en apportant les antigènes aux lymphocytes T naïfs. Elles capturent des macromolécules sur le site d’infection et migrent vers les tissus lymphoïdes. </w:t>
      </w:r>
    </w:p>
    <w:p>
      <w:pPr>
        <w:pStyle w:val="Titre2"/>
        <w:rPr>
          <w:rStyle w:val="Accentuation"/>
          <w:iCs w:val="0"/>
          <w:color w:val="auto"/>
        </w:rPr>
      </w:pPr>
      <w:r>
        <w:t>Le mécanisme du système immunitaire inné</w:t>
      </w:r>
    </w:p>
    <w:p>
      <w:r>
        <w:rPr>
          <w:rStyle w:val="Accentuation"/>
        </w:rPr>
        <w:t>Épithélial</w:t>
      </w:r>
      <w:r>
        <w:t xml:space="preserve"> tissus de revêtements et des glandes constitués de cellules jointives reposant sur une lame basale (cellules mortes).</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 xml:space="preserve">La </w:t>
      </w:r>
      <w:proofErr w:type="spellStart"/>
      <w:r>
        <w:t>vasodilation</w:t>
      </w:r>
      <w:proofErr w:type="spellEnd"/>
      <w:r>
        <w:t xml:space="preserve"> permet au leucocyte du sang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 xml:space="preserve">Certains pathogènes ont développés des résistances au système immunitaire inné : </w:t>
      </w:r>
    </w:p>
    <w:p>
      <w:pPr>
        <w:pStyle w:val="Paragraphedeliste"/>
        <w:numPr>
          <w:ilvl w:val="0"/>
          <w:numId w:val="35"/>
        </w:numPr>
      </w:pPr>
      <w:r>
        <w:t>Certaines bactéries sont entourées d’une capsule qui empêchent la reconnaissance.</w:t>
      </w:r>
    </w:p>
    <w:p>
      <w:pPr>
        <w:pStyle w:val="Paragraphedeliste"/>
        <w:numPr>
          <w:ilvl w:val="0"/>
          <w:numId w:val="35"/>
        </w:numPr>
      </w:pPr>
      <w:r>
        <w:lastRenderedPageBreak/>
        <w:t>Resistance à la destruction notamment aux lysosomes.</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L’efficacité du système immunitaire diminue avec l’âge.</w:t>
      </w:r>
    </w:p>
    <w:p>
      <w:r>
        <w:t>Plusieurs études réalisées sur des jumeaux ont montré que l’efficacité du système immunitaire adaptatif n’est pas lié à l’ADN mais aux différents environnements et rencontres qu’un individu a faite durant sa vie.</w:t>
      </w:r>
    </w:p>
    <w:p>
      <w:r>
        <w:t>Une activité physique modérée favorise son efficacité.</w:t>
      </w:r>
    </w:p>
    <w:p>
      <w:pPr>
        <w:pStyle w:val="Titre2"/>
      </w:pPr>
      <w:r>
        <w:t>Les lymphocytes</w:t>
      </w:r>
    </w:p>
    <w:p>
      <w:r>
        <w:t>Les lymphocytes sont des cellules ovales avec un noyau de grande taille appartenant aux globules blancs (les leucocytes) qui sont produite dans la moelle osseuse. Il existe deux types de lymphocytes qui se distinguent notamment :</w:t>
      </w:r>
    </w:p>
    <w:p>
      <w:pPr>
        <w:pStyle w:val="Paragraphedeliste"/>
        <w:numPr>
          <w:ilvl w:val="0"/>
          <w:numId w:val="39"/>
        </w:numPr>
      </w:pPr>
      <w:r>
        <w:t xml:space="preserve">par </w:t>
      </w:r>
      <w:r>
        <w:t>la nature des récepteurs présent à leur surface</w:t>
      </w:r>
      <w:r>
        <w:t>.</w:t>
      </w:r>
    </w:p>
    <w:p>
      <w:pPr>
        <w:pStyle w:val="Paragraphedeliste"/>
        <w:numPr>
          <w:ilvl w:val="0"/>
          <w:numId w:val="39"/>
        </w:numPr>
      </w:pPr>
      <w:r>
        <w:t>Le lieu de leur maturation.</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millions</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bl>
    <w:p>
      <w:r>
        <w:rPr>
          <w:rStyle w:val="Accentuation"/>
        </w:rPr>
        <w:t>Épitope</w:t>
      </w:r>
      <w:r>
        <w:t xml:space="preserve"> partie de l’antigène qui se lie au récepteur.</w:t>
      </w:r>
    </w:p>
    <w:p>
      <w:pPr>
        <w:pStyle w:val="Titre3"/>
      </w:pPr>
      <w:r>
        <w:t>Généralités sur les récepteurs des lymphocytes</w:t>
      </w:r>
    </w:p>
    <w:p>
      <w:r>
        <w:t>En moyenne, chaque lymphocyte possède en moyenne 100 000 récepteurs de reconnaissance ancrées à la membrane plasmique</w:t>
      </w:r>
    </w:p>
    <w:p>
      <w:r>
        <w:t xml:space="preserve">Chaque récepteur est spécifique à un seul antigène. Leur production est </w:t>
      </w:r>
      <w:r>
        <w:t xml:space="preserve">se fait par </w:t>
      </w:r>
      <w:r>
        <w:t xml:space="preserve">un mécanisme de </w:t>
      </w:r>
      <w:r>
        <w:t>la réorganisation des gènes appelé recombinaison somatique</w:t>
      </w:r>
      <w:r>
        <w:t xml:space="preserve">. Certains segments d’ADN sont supprimés aléatoirement de segment d’ADN pour Ce mécanisme permettrait de générer </w:t>
      </w:r>
      <w:r>
        <w:t>3,5x 10</w:t>
      </w:r>
      <w:r>
        <w:rPr>
          <w:vertAlign w:val="superscript"/>
        </w:rPr>
        <w:t>6</w:t>
      </w:r>
      <w:r>
        <w:t xml:space="preserve"> </w:t>
      </w:r>
      <w:r>
        <w:t>combinaisons.</w:t>
      </w:r>
    </w:p>
    <w:p>
      <w:r>
        <w:t>Les lymphocytes qui réagissent aux antigènes du soi sont éliminés avant de devenir mature. C’est ce que l’on appelle la tolérance au soi.</w:t>
      </w:r>
    </w:p>
    <w:p>
      <w:pPr>
        <w:pStyle w:val="Titre2"/>
      </w:pPr>
      <w:r>
        <w:t>Activation des lymphocytes</w:t>
      </w:r>
    </w:p>
    <w:p>
      <w:r>
        <w:t>Un lymphocyte s’active lorsqu’un antigène vient se fixer sur un récepteur. Il commence à :</w:t>
      </w:r>
    </w:p>
    <w:p>
      <w:r>
        <w:t xml:space="preserve"> dans une phase de clonage</w:t>
      </w:r>
    </w:p>
    <w:p>
      <w:pPr>
        <w:pStyle w:val="Paragraphedeliste"/>
        <w:numPr>
          <w:ilvl w:val="0"/>
          <w:numId w:val="40"/>
        </w:numPr>
      </w:pPr>
      <w:r>
        <w:t xml:space="preserve">Clonage </w:t>
      </w:r>
    </w:p>
    <w:p>
      <w:pPr>
        <w:pStyle w:val="Paragraphedeliste"/>
        <w:numPr>
          <w:ilvl w:val="0"/>
          <w:numId w:val="40"/>
        </w:numPr>
      </w:pPr>
      <w:r>
        <w:t>Spécialisation. Une parie devient des</w:t>
      </w:r>
    </w:p>
    <w:p>
      <w:pPr>
        <w:pStyle w:val="Paragraphedeliste"/>
        <w:numPr>
          <w:ilvl w:val="1"/>
          <w:numId w:val="40"/>
        </w:numPr>
      </w:pPr>
      <w:r>
        <w:t>Cellules effectrices c’est-à-dire quelle combattent l’antigène sélection clonale.</w:t>
      </w:r>
    </w:p>
    <w:p>
      <w:pPr>
        <w:pStyle w:val="Paragraphedeliste"/>
        <w:numPr>
          <w:ilvl w:val="1"/>
          <w:numId w:val="40"/>
        </w:numPr>
      </w:pPr>
      <w:r>
        <w:t xml:space="preserve">Cellules mémoires, des cellules avec une longue </w:t>
      </w:r>
      <w:r>
        <w:t>durée de vie</w:t>
      </w:r>
      <w:r>
        <w:t xml:space="preserve"> qui</w:t>
      </w:r>
      <w:r>
        <w:t xml:space="preserve"> persist</w:t>
      </w:r>
      <w:r>
        <w:t>e dans l’organisme.</w:t>
      </w:r>
    </w:p>
    <w:p>
      <w:pPr>
        <w:pStyle w:val="Paragraphedeliste"/>
        <w:numPr>
          <w:ilvl w:val="1"/>
          <w:numId w:val="40"/>
        </w:numPr>
      </w:pPr>
    </w:p>
    <w:p>
      <w:r>
        <w:t>Effectrice B produise anticorps</w:t>
      </w:r>
    </w:p>
    <w:p/>
    <w:p>
      <w:r>
        <w:lastRenderedPageBreak/>
        <w:t>T auxiliaire et cytotoxique</w:t>
      </w:r>
    </w:p>
    <w:p>
      <w:r>
        <w:t>Les cellules mémoires permettent une réponse immunitaire plus rapidement après une seconde exposition au pathogène. Lors de la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gramStart"/>
            <w:r>
              <w:t>Premier exposition</w:t>
            </w:r>
            <w:proofErr w:type="gramEnd"/>
            <w:r>
              <w:t xml:space="preserve">, il faut entre </w:t>
            </w:r>
            <w:r>
              <w:t>10-17 jours</w:t>
            </w:r>
            <w:r>
              <w:t xml:space="preserve"> avant </w:t>
            </w:r>
          </w:p>
        </w:tc>
        <w:tc>
          <w:tcPr>
            <w:tcW w:w="3668" w:type="dxa"/>
          </w:tcPr>
          <w:p>
            <w:r>
              <w:t>Seconde expo</w:t>
            </w:r>
            <w:r>
              <w:t>sition</w:t>
            </w:r>
            <w:r>
              <w:t xml:space="preserve"> 2-7 jours</w:t>
            </w:r>
          </w:p>
        </w:tc>
      </w:tr>
    </w:tbl>
    <w:p/>
    <w:p>
      <w:r>
        <w:t>Humorale (lymphe + sang) humeurs = liquides</w:t>
      </w:r>
    </w:p>
    <w:p>
      <w:pPr>
        <w:pStyle w:val="Titre2"/>
      </w:pPr>
      <w:r>
        <w:t>Les lymphocytes B</w:t>
      </w:r>
    </w:p>
    <w:p>
      <w:r>
        <w:t>Les lymphocytes B fabriquent les anticorps et les relâchent dans le milieu extracellulaire.</w:t>
      </w:r>
    </w:p>
    <w:p>
      <w:r>
        <w:t xml:space="preserve">Anticorps (ou immunoglobuline </w:t>
      </w:r>
      <w:proofErr w:type="spellStart"/>
      <w:r>
        <w:t>Ig</w:t>
      </w:r>
      <w:proofErr w:type="spellEnd"/>
      <w:r>
        <w:t xml:space="preserve">) protéine récepteur soluble   </w:t>
      </w:r>
    </w:p>
    <w:p>
      <w:r>
        <w:t>L’appareil de Golgi occupe une surface importante dans la cellule.</w:t>
      </w:r>
    </w:p>
    <w:p>
      <w:r>
        <w:t>Fragment d’antigène fabriquer qui permettront de fabriquer des anticorps.</w:t>
      </w:r>
    </w:p>
    <w:p>
      <w:r>
        <w:t>Plasmocyte une fois que l’étape est irréversible la cellule est spécialisé et ne produira plus qu’un seul type d’antigène.</w:t>
      </w:r>
    </w:p>
    <w:p>
      <w:r>
        <w:t xml:space="preserve">Surface protéine réceptrice unique qui se lie </w:t>
      </w:r>
    </w:p>
    <w:p>
      <w:pPr>
        <w:pStyle w:val="Titre3"/>
      </w:pPr>
      <w:r>
        <w:t>La structure des récepteurs des lymphocytes B</w:t>
      </w:r>
    </w:p>
    <w:p>
      <w:r>
        <w:t>Les récepteurs d’antigènes des lymphocytes B sont en forme de Y. On trouve deux 2 sites de reconnaissance identique à chaque extrémité.</w:t>
      </w:r>
    </w:p>
    <w:p>
      <w:r>
        <w:t>Chaque récepteur est composé de quatre chaines peptidiques :</w:t>
      </w:r>
    </w:p>
    <w:p>
      <w:pPr>
        <w:pStyle w:val="Paragraphedeliste"/>
        <w:numPr>
          <w:ilvl w:val="0"/>
          <w:numId w:val="38"/>
        </w:numPr>
      </w:pPr>
      <w:r>
        <w:t>2 sont dites lourdes et permettent au récepteur sont ancrage à la membrane plasmique. ancrée à la membrane plasmique.</w:t>
      </w:r>
    </w:p>
    <w:p>
      <w:pPr>
        <w:pStyle w:val="Paragraphedeliste"/>
        <w:numPr>
          <w:ilvl w:val="0"/>
          <w:numId w:val="38"/>
        </w:numPr>
      </w:pPr>
      <w:r>
        <w:t xml:space="preserve">2 légères </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antigène intact </w:t>
      </w:r>
    </w:p>
    <w:p>
      <w:r>
        <w:rPr>
          <w:noProof/>
        </w:rPr>
        <w:drawing>
          <wp:inline distT="0" distB="0" distL="0" distR="0">
            <wp:extent cx="3753853" cy="2816796"/>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6228" cy="2818578"/>
                    </a:xfrm>
                    <a:prstGeom prst="rect">
                      <a:avLst/>
                    </a:prstGeom>
                    <a:noFill/>
                    <a:ln>
                      <a:noFill/>
                    </a:ln>
                  </pic:spPr>
                </pic:pic>
              </a:graphicData>
            </a:graphic>
          </wp:inline>
        </w:drawing>
      </w:r>
    </w:p>
    <w:p>
      <w:pPr>
        <w:pStyle w:val="Titre2"/>
      </w:pPr>
      <w:r>
        <w:t>Les lymphocytes T</w:t>
      </w:r>
    </w:p>
    <w:p>
      <w:pPr>
        <w:pStyle w:val="Titre3"/>
      </w:pPr>
      <w:r>
        <w:t xml:space="preserve">La structure des récepteurs des lymphocytes </w:t>
      </w:r>
      <w:r>
        <w:t>T</w:t>
      </w:r>
    </w:p>
    <w:p>
      <w:r>
        <w:t>Les récepteurs des lymphocytes T sont constitués de deux chaines peptidiques alpha et beta.</w:t>
      </w:r>
    </w:p>
    <w:p>
      <w:r>
        <w:t xml:space="preserve">L’extrémité forme le site de fixation. Il permet de se lier uniquement à l’antigène présent à la surface des cellules de l’hôte. </w:t>
      </w:r>
    </w:p>
    <w:p>
      <w:r>
        <w:t xml:space="preserve">Présent sur CMH </w:t>
      </w:r>
    </w:p>
    <w:p>
      <w:r>
        <w:t>La reconnaissance des antigènes</w:t>
      </w:r>
    </w:p>
    <w:p>
      <w:r>
        <w:t>Phase de présentation de l’antigène</w:t>
      </w:r>
    </w:p>
    <w:p/>
    <w:p>
      <w:r>
        <w:lastRenderedPageBreak/>
        <w:t>Les anticorps ont la même structure que les récepteurs antigéniques à la surface des lymphocytes B</w:t>
      </w:r>
    </w:p>
    <w:p>
      <w:r>
        <w:rPr>
          <w:rStyle w:val="Accentuation"/>
        </w:rPr>
        <w:t>Anticorps</w:t>
      </w:r>
      <w:r>
        <w:t xml:space="preserve"> protéine soluble (libre dans le milieu extracellulaire) produites par le système immunologique capable de réagir avec un antigène.</w:t>
      </w:r>
    </w:p>
    <w:p>
      <w:r>
        <w:t>S</w:t>
      </w:r>
      <w:r>
        <w:t>ignal 1</w:t>
      </w:r>
      <w:r>
        <w:t xml:space="preserve"> </w:t>
      </w:r>
      <w:r>
        <w:t>: reconnaissance CMH/antigène via le TCR</w:t>
      </w:r>
    </w:p>
    <w:p>
      <w:r>
        <w:t>Signal 2</w:t>
      </w:r>
      <w:r>
        <w:t xml:space="preserve"> </w:t>
      </w:r>
      <w:r>
        <w:t xml:space="preserve">: reconnaissance molécule de </w:t>
      </w:r>
      <w:r>
        <w:t>costimulation</w:t>
      </w:r>
      <w:r>
        <w:t xml:space="preserve"> via récepteur aux molécule</w:t>
      </w:r>
      <w:r>
        <w:t>s</w:t>
      </w:r>
      <w:r>
        <w:t xml:space="preserve"> de </w:t>
      </w:r>
      <w:r>
        <w:t>costimulation</w:t>
      </w:r>
    </w:p>
    <w:p>
      <w:r>
        <w:t>S</w:t>
      </w:r>
      <w:r>
        <w:t>ignal 3</w:t>
      </w:r>
      <w:r>
        <w:t xml:space="preserve"> </w:t>
      </w:r>
      <w:r>
        <w:t xml:space="preserve">: reconnaissance cytokine inflammatoire via </w:t>
      </w:r>
      <w:r>
        <w:t>récepteur</w:t>
      </w:r>
      <w:r>
        <w:t xml:space="preserve"> aux cytokines</w:t>
      </w:r>
    </w:p>
    <w:p>
      <w:r>
        <w:t>Lymphocyte T détruire les cellules infectées en injectant des substances toxiques.</w:t>
      </w:r>
    </w:p>
    <w:p>
      <w:r>
        <w:rPr>
          <w:noProof/>
        </w:rPr>
        <w:drawing>
          <wp:inline distT="0" distB="0" distL="0" distR="0">
            <wp:extent cx="1973179" cy="2380774"/>
            <wp:effectExtent l="0" t="0" r="825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342" cy="2388210"/>
                    </a:xfrm>
                    <a:prstGeom prst="rect">
                      <a:avLst/>
                    </a:prstGeom>
                    <a:noFill/>
                    <a:ln>
                      <a:noFill/>
                    </a:ln>
                  </pic:spPr>
                </pic:pic>
              </a:graphicData>
            </a:graphic>
          </wp:inline>
        </w:drawing>
      </w:r>
    </w:p>
    <w:p>
      <w:pPr>
        <w:pStyle w:val="Titre3"/>
      </w:pPr>
      <w:r>
        <w:t>Les lymphocytes B</w:t>
      </w:r>
    </w:p>
    <w:p>
      <w:pPr>
        <w:pStyle w:val="Titre1"/>
      </w:pPr>
      <w:r>
        <w:t>Tolérance immunitaire</w:t>
      </w:r>
    </w:p>
    <w:p>
      <w:r>
        <w:t xml:space="preserve">Le système immunitaire maintient son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 par le système immunitaire comme appartenant au non soi.</w:t>
      </w:r>
    </w:p>
    <w:p>
      <w:r>
        <w:t>C’est parce que les cellules cancéreuses ne sont pas reconnues comme un corps étranger qu’elles ne sont pas détruites par l’organisme et qu’elles peuvent proliférer dans l’organisme.</w:t>
      </w:r>
    </w:p>
    <w:p>
      <w:pPr>
        <w:pStyle w:val="Titre3"/>
      </w:pPr>
      <w:r>
        <w:t>La tolérance centrale</w:t>
      </w:r>
    </w:p>
    <w:p>
      <w:r>
        <w:t xml:space="preserve">La tolérance centrale est le processus d'élimination des lymphocytes T et B qui réagissent au soi (c’est-à-dire possédant des auto-antigènes). C’est un processus de maturation des précurseurs des lymphocytes T ou B </w:t>
      </w:r>
    </w:p>
    <w:p>
      <w:r>
        <w:t>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t>70% des lymphocytes auto réactifs sont éliminées.</w:t>
      </w:r>
    </w:p>
    <w:p>
      <w:pPr>
        <w:pStyle w:val="Titre3"/>
      </w:pPr>
      <w:r>
        <w:t>Tolérance périphérique</w:t>
      </w:r>
    </w:p>
    <w:p>
      <w:r>
        <w:t>Autoantigène présenté par des cellules dendritiques</w:t>
      </w:r>
    </w:p>
    <w:p>
      <w:r>
        <w:lastRenderedPageBreak/>
        <w:t>reconnaissance</w:t>
      </w:r>
    </w:p>
    <w:p>
      <w:r>
        <w:t>30% des lymphocyte sont détruit</w:t>
      </w:r>
    </w:p>
    <w:p>
      <w:r>
        <w:t xml:space="preserve">Reconnaissance de l’autoantigène. </w:t>
      </w:r>
    </w:p>
    <w:p>
      <w:r>
        <w:t>Pas d’activation du lymphocyte état anergie. Inactivation définitive du lymphocyte</w:t>
      </w:r>
    </w:p>
    <w:p/>
    <w:p>
      <w:r>
        <w:t>Induite par les lymphocytes T régulateur</w:t>
      </w:r>
    </w:p>
    <w:p>
      <w: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Facteurs environnementaux :</w:t>
      </w:r>
    </w:p>
    <w:p>
      <w:pPr>
        <w:pStyle w:val="Paragraphedeliste"/>
        <w:numPr>
          <w:ilvl w:val="0"/>
          <w:numId w:val="33"/>
        </w:numPr>
      </w:pPr>
      <w:r>
        <w:t>Xénobiotiques : U.V, cigarette…</w:t>
      </w:r>
    </w:p>
    <w:p>
      <w:pPr>
        <w:pStyle w:val="Paragraphedeliste"/>
        <w:numPr>
          <w:ilvl w:val="0"/>
          <w:numId w:val="33"/>
        </w:numPr>
      </w:pPr>
      <w:r>
        <w:t>Les pathogènes.</w:t>
      </w:r>
    </w:p>
    <w:p>
      <w:pPr>
        <w:pStyle w:val="Titre3"/>
      </w:pPr>
      <w:r>
        <w:t xml:space="preserve">Les pathogènes </w:t>
      </w:r>
    </w:p>
    <w:p>
      <w:r>
        <w:t>Paradoxalement, certaines pathogènes peuvent avoir :</w:t>
      </w:r>
    </w:p>
    <w:p>
      <w:pPr>
        <w:pStyle w:val="Paragraphedeliste"/>
        <w:numPr>
          <w:ilvl w:val="0"/>
          <w:numId w:val="36"/>
        </w:numPr>
      </w:pPr>
      <w:r>
        <w:t xml:space="preserve">Protégé : </w:t>
      </w:r>
      <w:r>
        <w:t>Une exposition insuffisante durant l’enfance à des agents infectieux favoriserait le développement de maladies auto-immunes et allergiques.</w:t>
      </w:r>
    </w:p>
    <w:p>
      <w:pPr>
        <w:pStyle w:val="Paragraphedeliste"/>
        <w:numPr>
          <w:ilvl w:val="0"/>
          <w:numId w:val="36"/>
        </w:numPr>
      </w:pPr>
      <w:r>
        <w:t>Initié : Certains pathogènes comme le virus Epstein Barr provoquent des maladies auto-immunes.</w:t>
      </w:r>
    </w:p>
    <w:p>
      <w:pPr>
        <w:pStyle w:val="Titre3"/>
      </w:pPr>
      <w:r>
        <w:t xml:space="preserve"> 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 xml:space="preserve">Effet adjuvant : Certains pathogènes induisent la production de cytokines et de molécules </w:t>
      </w:r>
      <w:proofErr w:type="spellStart"/>
      <w:r>
        <w:t>co</w:t>
      </w:r>
      <w:proofErr w:type="spellEnd"/>
      <w:r>
        <w:t xml:space="preserve">-stimulatrices qui pourraient entraîner la présentation de peptides du soi sous forme </w:t>
      </w:r>
      <w:proofErr w:type="spellStart"/>
      <w:r>
        <w:t>immunogénique</w:t>
      </w:r>
      <w:proofErr w:type="spellEnd"/>
    </w:p>
    <w:p>
      <w:pPr>
        <w:pStyle w:val="Titre3"/>
      </w:pPr>
      <w:r>
        <w:t>Traitement des maladies auto-immune</w:t>
      </w:r>
    </w:p>
    <w:p>
      <w:r>
        <w:t xml:space="preserve">Il n’existe aucun traitement curatif mais </w:t>
      </w:r>
    </w:p>
    <w:p>
      <w:pPr>
        <w:pStyle w:val="Paragraphedeliste"/>
        <w:numPr>
          <w:ilvl w:val="0"/>
          <w:numId w:val="37"/>
        </w:numPr>
      </w:pPr>
      <w:r>
        <w:t>anti-inflammatoire qui vont agirent sur la cytokine</w:t>
      </w:r>
    </w:p>
    <w:p>
      <w:pPr>
        <w:pStyle w:val="Paragraphedeliste"/>
        <w:numPr>
          <w:ilvl w:val="0"/>
          <w:numId w:val="37"/>
        </w:numPr>
      </w:pPr>
      <w:r>
        <w:t>anticorps thérapeutique bloque récepteur + la production de cytokine au niveau des lymphocytes naïfs. Plus de prolifération</w:t>
      </w:r>
    </w:p>
    <w:p>
      <w:pPr>
        <w:pStyle w:val="Paragraphedeliste"/>
        <w:numPr>
          <w:ilvl w:val="0"/>
          <w:numId w:val="37"/>
        </w:numPr>
      </w:pPr>
      <w:r>
        <w:t>immunodépresseurs bloque la production de lymphocyte.</w:t>
      </w:r>
    </w:p>
    <w:p>
      <w:pPr>
        <w:pStyle w:val="Titre2"/>
      </w:pPr>
      <w:r>
        <w:t>Le cas des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lastRenderedPageBreak/>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49.25pt;height:22.7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3"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7"/>
  </w:num>
  <w:num w:numId="2">
    <w:abstractNumId w:val="25"/>
  </w:num>
  <w:num w:numId="3">
    <w:abstractNumId w:val="11"/>
  </w:num>
  <w:num w:numId="4">
    <w:abstractNumId w:val="2"/>
  </w:num>
  <w:num w:numId="5">
    <w:abstractNumId w:val="9"/>
  </w:num>
  <w:num w:numId="6">
    <w:abstractNumId w:val="7"/>
  </w:num>
  <w:num w:numId="7">
    <w:abstractNumId w:val="12"/>
  </w:num>
  <w:num w:numId="8">
    <w:abstractNumId w:val="20"/>
  </w:num>
  <w:num w:numId="9">
    <w:abstractNumId w:val="28"/>
  </w:num>
  <w:num w:numId="10">
    <w:abstractNumId w:val="15"/>
  </w:num>
  <w:num w:numId="11">
    <w:abstractNumId w:val="16"/>
  </w:num>
  <w:num w:numId="12">
    <w:abstractNumId w:val="4"/>
  </w:num>
  <w:num w:numId="13">
    <w:abstractNumId w:val="32"/>
  </w:num>
  <w:num w:numId="14">
    <w:abstractNumId w:val="19"/>
  </w:num>
  <w:num w:numId="15">
    <w:abstractNumId w:val="23"/>
  </w:num>
  <w:num w:numId="16">
    <w:abstractNumId w:val="35"/>
  </w:num>
  <w:num w:numId="17">
    <w:abstractNumId w:val="5"/>
  </w:num>
  <w:num w:numId="18">
    <w:abstractNumId w:val="8"/>
  </w:num>
  <w:num w:numId="19">
    <w:abstractNumId w:val="22"/>
  </w:num>
  <w:num w:numId="20">
    <w:abstractNumId w:val="31"/>
  </w:num>
  <w:num w:numId="21">
    <w:abstractNumId w:val="18"/>
  </w:num>
  <w:num w:numId="22">
    <w:abstractNumId w:val="24"/>
  </w:num>
  <w:num w:numId="23">
    <w:abstractNumId w:val="38"/>
  </w:num>
  <w:num w:numId="24">
    <w:abstractNumId w:val="34"/>
  </w:num>
  <w:num w:numId="25">
    <w:abstractNumId w:val="37"/>
  </w:num>
  <w:num w:numId="26">
    <w:abstractNumId w:val="6"/>
  </w:num>
  <w:num w:numId="27">
    <w:abstractNumId w:val="1"/>
  </w:num>
  <w:num w:numId="28">
    <w:abstractNumId w:val="29"/>
  </w:num>
  <w:num w:numId="29">
    <w:abstractNumId w:val="13"/>
  </w:num>
  <w:num w:numId="30">
    <w:abstractNumId w:val="33"/>
  </w:num>
  <w:num w:numId="31">
    <w:abstractNumId w:val="21"/>
  </w:num>
  <w:num w:numId="32">
    <w:abstractNumId w:val="3"/>
  </w:num>
  <w:num w:numId="33">
    <w:abstractNumId w:val="30"/>
  </w:num>
  <w:num w:numId="34">
    <w:abstractNumId w:val="10"/>
  </w:num>
  <w:num w:numId="35">
    <w:abstractNumId w:val="26"/>
  </w:num>
  <w:num w:numId="36">
    <w:abstractNumId w:val="36"/>
  </w:num>
  <w:num w:numId="37">
    <w:abstractNumId w:val="14"/>
  </w:num>
  <w:num w:numId="38">
    <w:abstractNumId w:val="0"/>
  </w:num>
  <w:num w:numId="39">
    <w:abstractNumId w:val="3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6</Pages>
  <Words>1844</Words>
  <Characters>10142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28</cp:revision>
  <cp:lastPrinted>2021-02-13T18:38:00Z</cp:lastPrinted>
  <dcterms:created xsi:type="dcterms:W3CDTF">2021-05-17T20:06:00Z</dcterms:created>
  <dcterms:modified xsi:type="dcterms:W3CDTF">2021-06-14T16:04:00Z</dcterms:modified>
</cp:coreProperties>
</file>