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La reproductions sexuée est le processus de fusion de deux gamètes haploïdes en un zygote diploïde.</w:t>
      </w:r>
      <w:r>
        <w:t xml:space="preserve"> En générale :</w:t>
      </w:r>
    </w:p>
    <w:p>
      <w:pPr>
        <w:pStyle w:val="Paragraphedeliste"/>
        <w:numPr>
          <w:ilvl w:val="0"/>
          <w:numId w:val="13"/>
        </w:num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Le gamète femelle est gros et immobile ovule</w:t>
      </w:r>
    </w:p>
    <w:p>
      <w:pPr>
        <w:pStyle w:val="Paragraphedeliste"/>
        <w:numPr>
          <w:ilvl w:val="0"/>
          <w:numId w:val="13"/>
        </w:num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Le gamète male est petit et possède un flagelle.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Ce mode de reproduction est celui de la m</w:t>
      </w:r>
      <w:r>
        <w:rPr>
          <w:rFonts w:eastAsia="Open Sans Light" w:cs="Open Sans Light"/>
          <w:color w:val="000000" w:themeColor="text1"/>
        </w:rPr>
        <w:t>ajorité des animaux</w:t>
      </w:r>
      <w:r>
        <w:rPr>
          <w:rFonts w:eastAsia="Open Sans Light" w:cs="Open Sans Light"/>
          <w:color w:val="000000" w:themeColor="text1"/>
        </w:rPr>
        <w:t>.</w:t>
      </w:r>
    </w:p>
    <w:p>
      <w:pPr>
        <w:pStyle w:val="Titre2"/>
        <w:rPr>
          <w:rFonts w:eastAsia="Open Sans Light"/>
        </w:rPr>
      </w:pPr>
      <w:r>
        <w:rPr>
          <w:rFonts w:eastAsia="Open Sans Light"/>
        </w:rPr>
        <w:t>Émergence de la reproduction sexuée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L’émergence de la reproduction sexuée est une énigme.</w:t>
      </w:r>
      <w:r>
        <w:rPr>
          <w:rFonts w:eastAsia="Open Sans Light" w:cs="Open Sans Light"/>
          <w:color w:val="000000" w:themeColor="text1"/>
        </w:rPr>
        <w:t xml:space="preserve"> En effet, un individus produira deux fois moins</w:t>
      </w:r>
      <w:r>
        <w:rPr>
          <w:rFonts w:eastAsia="Open Sans Light" w:cs="Open Sans Light"/>
          <w:color w:val="000000" w:themeColor="text1"/>
        </w:rPr>
        <w:t xml:space="preserve"> de descendants. 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 xml:space="preserve">Son apparition et sa conservation au cours de l’évolution aurait été permise car elle favoriserait la recombinaison génétique. Elle faciliterait la </w:t>
      </w:r>
      <w:r>
        <w:rPr>
          <w:rFonts w:eastAsia="Open Sans Light" w:cs="Open Sans Light"/>
          <w:color w:val="000000" w:themeColor="text1"/>
        </w:rPr>
        <w:t>sélectionner les caractères adaptées à l’environnement et élimin</w:t>
      </w:r>
      <w:r>
        <w:rPr>
          <w:rFonts w:eastAsia="Open Sans Light" w:cs="Open Sans Light"/>
          <w:color w:val="000000" w:themeColor="text1"/>
        </w:rPr>
        <w:t>ation</w:t>
      </w:r>
      <w:r>
        <w:rPr>
          <w:rFonts w:eastAsia="Open Sans Light" w:cs="Open Sans Light"/>
          <w:color w:val="000000" w:themeColor="text1"/>
        </w:rPr>
        <w:t xml:space="preserve"> les gène nuisibles.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La r</w:t>
      </w:r>
      <w:r>
        <w:rPr>
          <w:rFonts w:eastAsia="Open Sans Light" w:cs="Open Sans Light"/>
          <w:color w:val="000000" w:themeColor="text1"/>
        </w:rPr>
        <w:t>ecombinaisons accélère l’adaptation uniquement vrai si le taux de mutation est plus élevé et la population est petite</w:t>
      </w:r>
      <w:r>
        <w:rPr>
          <w:rFonts w:eastAsia="Open Sans Light" w:cs="Open Sans Light"/>
          <w:color w:val="000000" w:themeColor="text1"/>
        </w:rPr>
        <w:t>.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La reproduction sexuée créé de nouvelles difficultés :</w:t>
      </w:r>
    </w:p>
    <w:p>
      <w:pPr>
        <w:pStyle w:val="Paragraphedeliste"/>
        <w:numPr>
          <w:ilvl w:val="0"/>
          <w:numId w:val="12"/>
        </w:numPr>
      </w:pPr>
      <w:r>
        <w:t>La rencontre entre les individus.</w:t>
      </w:r>
    </w:p>
    <w:p>
      <w:pPr>
        <w:pStyle w:val="Paragraphedeliste"/>
        <w:numPr>
          <w:ilvl w:val="0"/>
          <w:numId w:val="12"/>
        </w:numPr>
      </w:pPr>
      <w:r>
        <w:t xml:space="preserve">Des organes sexuels </w:t>
      </w:r>
      <w:r>
        <w:rPr>
          <w:rFonts w:eastAsia="Open Sans Light" w:cs="Open Sans Light"/>
          <w:color w:val="000000" w:themeColor="text1"/>
        </w:rPr>
        <w:t>mâles et femelles</w:t>
      </w:r>
    </w:p>
    <w:p>
      <w:pPr>
        <w:pStyle w:val="Titre3"/>
      </w:pPr>
      <w:r>
        <w:t>L’apparition des spermatozoïdes et des ovules</w:t>
      </w:r>
    </w:p>
    <w:p/>
    <w:p>
      <w:pPr>
        <w:pStyle w:val="Titre1"/>
        <w:rPr>
          <w:rFonts w:ascii="Calibri Light" w:hAnsi="Calibri Light"/>
        </w:rPr>
      </w:pPr>
      <w:r>
        <w:t>Fécondation</w:t>
      </w:r>
    </w:p>
    <w:p>
      <w:pPr>
        <w:pStyle w:val="Titre2"/>
      </w:pPr>
      <w:r>
        <w:t>Fabrication des gamètes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Style w:val="Accentuation"/>
        </w:rPr>
        <w:t>Ovulation</w:t>
      </w:r>
      <w:r>
        <w:rPr>
          <w:rFonts w:eastAsia="Open Sans Light" w:cs="Open Sans Light"/>
          <w:color w:val="000000" w:themeColor="text1"/>
        </w:rPr>
        <w:t xml:space="preserve"> </w:t>
      </w:r>
      <w:r>
        <w:rPr>
          <w:rFonts w:eastAsia="Open Sans Light" w:cs="Open Sans Light"/>
          <w:color w:val="000000" w:themeColor="text1"/>
        </w:rPr>
        <w:t xml:space="preserve">processus de </w:t>
      </w:r>
      <w:r>
        <w:rPr>
          <w:rFonts w:eastAsia="Open Sans Light" w:cs="Open Sans Light"/>
          <w:color w:val="000000" w:themeColor="text1"/>
        </w:rPr>
        <w:t>libération des ovules matures</w:t>
      </w:r>
      <w:r>
        <w:rPr>
          <w:rFonts w:eastAsia="Open Sans Light" w:cs="Open Sans Light"/>
          <w:color w:val="000000" w:themeColor="text1"/>
        </w:rPr>
        <w:t>.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Cycle reproduction déterminé par hormones dépend déclencheurs environnementaux (température, photopériode)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 xml:space="preserve">Les gamètes sont des versions des pour que l’union de deux gamètes congère à l’enfant est le même nombre de chromosomes que ses parents. 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C’est durant la méiose qu’a lieu l’haploïde fusionne se traduit par l’apport de la moitié des pour que l’</w:t>
      </w:r>
      <w:proofErr w:type="spellStart"/>
      <w:r>
        <w:rPr>
          <w:rFonts w:eastAsia="Open Sans Light" w:cs="Open Sans Light"/>
          <w:color w:val="000000" w:themeColor="text1"/>
        </w:rPr>
        <w:t>indi</w:t>
      </w:r>
      <w:proofErr w:type="spellEnd"/>
    </w:p>
    <w:p>
      <w:r>
        <w:t>Il semble que la méiose soit dû à une mitose incomplète.</w:t>
      </w:r>
    </w:p>
    <w:p>
      <w:r>
        <w:t xml:space="preserve">Cellule germinative (opposition somatique) </w:t>
      </w:r>
      <w:proofErr w:type="spellStart"/>
      <w:r>
        <w:t>ed</w:t>
      </w:r>
      <w:proofErr w:type="spellEnd"/>
    </w:p>
    <w:p>
      <w:r>
        <w:t>Méiose réductionnelle</w:t>
      </w:r>
    </w:p>
    <w:p>
      <w:r>
        <w:t>Équatorial</w:t>
      </w:r>
    </w:p>
    <w:p>
      <w:pPr>
        <w:pStyle w:val="Titre2"/>
      </w:pPr>
      <w:r>
        <w:t>Rencontre entre les individus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Difficulté de rencontre un partenaire. Solution hermaphrodisme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Certains sont capables d’autofécondation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 xml:space="preserve"> Changement de sexe (successif) en fonction de l’environnement ou cyclique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Phéromone substance chimique volatile excrétée par un individus pour modifier le comportement ou la physionomie de ses congénères.</w:t>
      </w:r>
    </w:p>
    <w:p>
      <w:pPr>
        <w:pStyle w:val="Titre2"/>
        <w:rPr>
          <w:rFonts w:eastAsia="Open Sans Light"/>
        </w:rPr>
      </w:pPr>
      <w:r>
        <w:rPr>
          <w:rFonts w:eastAsia="Open Sans Light"/>
        </w:rPr>
        <w:t>Fécondation</w:t>
      </w:r>
    </w:p>
    <w:p>
      <w:pPr>
        <w:pStyle w:val="Titre3"/>
        <w:rPr>
          <w:rFonts w:eastAsia="Open Sans Light" w:cs="Open Sans Light"/>
        </w:rPr>
      </w:pPr>
      <w:r>
        <w:t>Fécondation interne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La fécondation interne produit moins d’individus mais ils ont généralement plus de chance de survie. C’est également associé à des soins parentaux.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 xml:space="preserve">Interne organes reproducteur compatible </w:t>
      </w:r>
    </w:p>
    <w:p>
      <w:pPr>
        <w:pStyle w:val="Titre3"/>
        <w:rPr>
          <w:rFonts w:ascii="Open Sans Light" w:eastAsia="Open Sans Light" w:hAnsi="Open Sans Light" w:cs="Open Sans Light"/>
        </w:rPr>
      </w:pPr>
      <w:r>
        <w:rPr>
          <w:rFonts w:eastAsia="Open Sans Light"/>
        </w:rPr>
        <w:t>Fécondation externe</w:t>
      </w:r>
      <w:r>
        <w:rPr>
          <w:rFonts w:ascii="Open Sans Light" w:eastAsia="Open Sans Light" w:hAnsi="Open Sans Light" w:cs="Open Sans Light"/>
          <w:sz w:val="22"/>
          <w:szCs w:val="22"/>
        </w:rPr>
        <w:t xml:space="preserve"> 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La fécondation externe nécessite généralement un milieu humide</w:t>
      </w:r>
    </w:p>
    <w:p>
      <w:pPr>
        <w:pStyle w:val="Titre1"/>
      </w:pPr>
      <w:r>
        <w:t>Embryogénèse</w:t>
      </w:r>
    </w:p>
    <w:p>
      <w:r>
        <w:t xml:space="preserve">L’embryon est un individu </w:t>
      </w:r>
      <w:r>
        <w:t>non-complément</w:t>
      </w:r>
      <w:r>
        <w:t xml:space="preserve"> fonctionnel et souvent </w:t>
      </w:r>
    </w:p>
    <w:p>
      <w:r>
        <w:lastRenderedPageBreak/>
        <w:t>Obtenir les ressources nécessaire au développement embryonnaire</w:t>
      </w:r>
    </w:p>
    <w:p>
      <w:pPr>
        <w:pStyle w:val="Titre2"/>
      </w:pPr>
      <w:r>
        <w:t>Les sources de nourriture pour l’embryon</w:t>
      </w:r>
    </w:p>
    <w:p>
      <w:r>
        <w:t>Vitellus proche de réserve nutritive fabriqué durant l’ovogénèse.</w:t>
      </w:r>
    </w:p>
    <w:p>
      <w:r>
        <w:t>Amnios partie de l’œuf fécondé servant (jaune).</w:t>
      </w:r>
    </w:p>
    <w:p>
      <w:r>
        <w:t>La protection des embryons</w:t>
      </w:r>
    </w:p>
    <w:p>
      <w:pPr>
        <w:pStyle w:val="Paragraphedeliste"/>
        <w:numPr>
          <w:ilvl w:val="0"/>
          <w:numId w:val="11"/>
        </w:numPr>
        <w:jc w:val="left"/>
      </w:pPr>
      <w:r>
        <w:t>Folliculaire organe de stockage pour l’embryon</w:t>
      </w:r>
    </w:p>
    <w:p>
      <w:pPr>
        <w:pStyle w:val="Paragraphedeliste"/>
        <w:numPr>
          <w:ilvl w:val="0"/>
          <w:numId w:val="11"/>
        </w:numPr>
        <w:jc w:val="left"/>
      </w:pPr>
      <w:proofErr w:type="spellStart"/>
      <w:r>
        <w:t>Histotrophie</w:t>
      </w:r>
      <w:proofErr w:type="spellEnd"/>
      <w:r>
        <w:t xml:space="preserve"> + fixation de l’embryon dans la paroi utérine.</w:t>
      </w:r>
    </w:p>
    <w:p>
      <w:pPr>
        <w:pStyle w:val="Paragraphedeliste"/>
        <w:numPr>
          <w:ilvl w:val="0"/>
          <w:numId w:val="11"/>
        </w:numPr>
        <w:jc w:val="left"/>
      </w:pPr>
      <w:proofErr w:type="spellStart"/>
      <w:r>
        <w:t>Hémotrophie</w:t>
      </w:r>
      <w:proofErr w:type="spellEnd"/>
      <w:r>
        <w:t xml:space="preserve"> entre les capillaires de la mère et de l’embryon échange dans les deux sens extra-embryonnaire fusion capillaire avec barrière ou sens. Placenta (uniquement pour les mammifères) ou pseudo placenta</w:t>
      </w:r>
    </w:p>
    <w:p>
      <w:r>
        <w:t xml:space="preserve">Vésicule vitelline capable d’interagir avec la paroi utérine pour former un pseudo placenta </w:t>
      </w:r>
    </w:p>
    <w:p>
      <w:proofErr w:type="spellStart"/>
      <w:r>
        <w:t>Oophagie</w:t>
      </w:r>
      <w:proofErr w:type="spellEnd"/>
      <w:r>
        <w:t xml:space="preserve"> mange les œufs.</w:t>
      </w:r>
    </w:p>
    <w:p>
      <w:r>
        <w:t>Adelphophagie mange les autres embryons</w:t>
      </w:r>
    </w:p>
    <w:p>
      <w:r>
        <w:t>Absence de nourriture</w:t>
      </w:r>
    </w:p>
    <w:p>
      <w:proofErr w:type="spellStart"/>
      <w:r>
        <w:t>Intrafolliculaire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dans les ovaires</w:t>
      </w:r>
    </w:p>
    <w:p>
      <w:r>
        <w:t>Évolution analogue (viviparité) embryon se développe dans une cavité dans le corps de la mère.</w:t>
      </w:r>
    </w:p>
    <w:p>
      <w:r>
        <w:t>Utérus et glande sur la paroi utérine sans relation directe.</w:t>
      </w:r>
    </w:p>
    <w:p>
      <w:r>
        <w:t>Viviparité développement embryonnaire dans poche cutanée</w:t>
      </w:r>
    </w:p>
    <w:p>
      <w:r>
        <w:t>Oviparité développement embryonnaire fors des voies génitales.</w:t>
      </w:r>
    </w:p>
    <w:p>
      <w:r>
        <w:t>Pseudo viviparité poche spécialisée ou pas (bouche, sacs vocaux, estomacs…)</w:t>
      </w:r>
    </w:p>
    <w:p>
      <w:proofErr w:type="spellStart"/>
      <w:r>
        <w:t>Lécithotrophe</w:t>
      </w:r>
      <w:proofErr w:type="spellEnd"/>
      <w:r>
        <w:t xml:space="preserve"> 100% de la nourriture est contenue dans le vitellus.</w:t>
      </w:r>
    </w:p>
    <w:p>
      <w:proofErr w:type="spellStart"/>
      <w:r>
        <w:t>Marsipum</w:t>
      </w:r>
      <w:proofErr w:type="spellEnd"/>
      <w:r>
        <w:t xml:space="preserve"> poche spécialisée (hippocampe, </w:t>
      </w:r>
      <w:proofErr w:type="gramStart"/>
      <w:r>
        <w:t>marsupiaux,…</w:t>
      </w:r>
      <w:proofErr w:type="gramEnd"/>
      <w:r>
        <w:t>)</w:t>
      </w:r>
    </w:p>
    <w:p>
      <w:pPr>
        <w:pStyle w:val="Titre2"/>
        <w:rPr>
          <w:rFonts w:ascii="Calibri Light" w:hAnsi="Calibri Light"/>
        </w:rPr>
      </w:pPr>
      <w:r>
        <w:t xml:space="preserve">Différenciation </w:t>
      </w:r>
      <w:r>
        <w:t>des</w:t>
      </w:r>
    </w:p>
    <w:p>
      <w:r>
        <w:t>L’ovogénèse est le programme par défaut du développement embryonnaire. La différenciation en testicule ne se fera quand présence d’une hormone, l’androgène.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Reproduction sexuée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25E0"/>
    <w:multiLevelType w:val="hybridMultilevel"/>
    <w:tmpl w:val="8CB21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1A6"/>
    <w:multiLevelType w:val="hybridMultilevel"/>
    <w:tmpl w:val="878C8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71201"/>
    <w:multiLevelType w:val="hybridMultilevel"/>
    <w:tmpl w:val="B2EA42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83BD8"/>
    <w:multiLevelType w:val="hybridMultilevel"/>
    <w:tmpl w:val="8C96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A11C4"/>
    <w:multiLevelType w:val="hybridMultilevel"/>
    <w:tmpl w:val="7018B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22F86"/>
    <w:multiLevelType w:val="hybridMultilevel"/>
    <w:tmpl w:val="DE76F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7724"/>
    <w:multiLevelType w:val="hybridMultilevel"/>
    <w:tmpl w:val="09A2E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E7C86"/>
    <w:multiLevelType w:val="hybridMultilevel"/>
    <w:tmpl w:val="DC707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139A5"/>
    <w:multiLevelType w:val="hybridMultilevel"/>
    <w:tmpl w:val="5F246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553BE"/>
    <w:multiLevelType w:val="hybridMultilevel"/>
    <w:tmpl w:val="AE8A5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179CA"/>
    <w:multiLevelType w:val="hybridMultilevel"/>
    <w:tmpl w:val="352AE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64DCD"/>
    <w:multiLevelType w:val="hybridMultilevel"/>
    <w:tmpl w:val="F8767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82C36"/>
    <w:multiLevelType w:val="hybridMultilevel"/>
    <w:tmpl w:val="9072C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5"/>
  </w:num>
  <w:num w:numId="11">
    <w:abstractNumId w:val="2"/>
  </w:num>
  <w:num w:numId="12">
    <w:abstractNumId w:val="0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0131-346A-4FD2-9BBF-C7277116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8</cp:revision>
  <cp:lastPrinted>2021-02-13T18:38:00Z</cp:lastPrinted>
  <dcterms:created xsi:type="dcterms:W3CDTF">2022-03-07T14:18:00Z</dcterms:created>
  <dcterms:modified xsi:type="dcterms:W3CDTF">2022-03-10T17:52:00Z</dcterms:modified>
</cp:coreProperties>
</file>