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 reproductions sexuée est le processus de fusion de deux gamètes haploïdes en un zygote diploïde. En générale :</w:t>
      </w:r>
    </w:p>
    <w:p>
      <w:pPr>
        <w:pStyle w:val="Paragraphedeliste"/>
        <w:numPr>
          <w:ilvl w:val="0"/>
          <w:numId w:val="13"/>
        </w:numPr>
        <w:spacing w:line="257" w:lineRule="auto"/>
        <w:rPr>
          <w:rFonts w:eastAsia="Open Sans Light" w:cs="Open Sans Light"/>
          <w:color w:val="000000" w:themeColor="text1"/>
        </w:rPr>
      </w:pPr>
      <w:r>
        <w:rPr>
          <w:rFonts w:eastAsia="Open Sans Light" w:cs="Open Sans Light"/>
          <w:color w:val="000000" w:themeColor="text1"/>
        </w:rPr>
        <w:t>Le gamète femelle est gros et immobile ovule</w:t>
      </w:r>
    </w:p>
    <w:p>
      <w:pPr>
        <w:pStyle w:val="Paragraphedeliste"/>
        <w:numPr>
          <w:ilvl w:val="0"/>
          <w:numId w:val="13"/>
        </w:numPr>
        <w:spacing w:line="257" w:lineRule="auto"/>
        <w:rPr>
          <w:rFonts w:eastAsia="Open Sans Light" w:cs="Open Sans Light"/>
          <w:color w:val="000000" w:themeColor="text1"/>
        </w:rPr>
      </w:pPr>
      <w:r>
        <w:rPr>
          <w:rFonts w:eastAsia="Open Sans Light" w:cs="Open Sans Light"/>
          <w:color w:val="000000" w:themeColor="text1"/>
        </w:rPr>
        <w:t>Le gamète male est petit et possède un flagelle.</w:t>
      </w:r>
    </w:p>
    <w:p>
      <w:pPr>
        <w:spacing w:line="257" w:lineRule="auto"/>
        <w:rPr>
          <w:rFonts w:eastAsia="Open Sans Light" w:cs="Open Sans Light"/>
          <w:color w:val="000000" w:themeColor="text1"/>
        </w:rPr>
      </w:pPr>
      <w:r>
        <w:rPr>
          <w:rFonts w:eastAsia="Open Sans Light" w:cs="Open Sans Light"/>
          <w:color w:val="000000" w:themeColor="text1"/>
        </w:rPr>
        <w:t>Ce mode de reproduction est celui de la majorité des animaux.</w:t>
      </w:r>
    </w:p>
    <w:p>
      <w:pPr>
        <w:spacing w:line="257" w:lineRule="auto"/>
        <w:rPr>
          <w:rFonts w:eastAsia="Open Sans Light" w:cs="Open Sans Light"/>
          <w:color w:val="000000" w:themeColor="text1"/>
        </w:rPr>
      </w:pPr>
      <w:r>
        <w:rPr>
          <w:rStyle w:val="Accentuation"/>
        </w:rPr>
        <w:t>Isogamie (opposition à anisogamie)</w:t>
      </w:r>
      <w:r>
        <w:rPr>
          <w:rFonts w:eastAsia="Open Sans Light" w:cs="Open Sans Light"/>
          <w:color w:val="000000" w:themeColor="text1"/>
        </w:rPr>
        <w:t xml:space="preserve"> </w:t>
      </w:r>
      <w:r>
        <w:t>gamète identique.</w:t>
      </w:r>
    </w:p>
    <w:p>
      <w:pPr>
        <w:pStyle w:val="Titre2"/>
        <w:rPr>
          <w:rFonts w:eastAsia="Open Sans Light"/>
        </w:rPr>
      </w:pPr>
      <w:r>
        <w:rPr>
          <w:rFonts w:eastAsia="Open Sans Light"/>
        </w:rPr>
        <w:t>Émergence de la reproduction sexuée</w:t>
      </w:r>
    </w:p>
    <w:p>
      <w:pPr>
        <w:spacing w:line="257" w:lineRule="auto"/>
        <w:rPr>
          <w:rFonts w:eastAsia="Open Sans Light" w:cs="Open Sans Light"/>
          <w:color w:val="000000" w:themeColor="text1"/>
        </w:rPr>
      </w:pPr>
      <w:r>
        <w:rPr>
          <w:rFonts w:eastAsia="Open Sans Light" w:cs="Open Sans Light"/>
          <w:color w:val="000000" w:themeColor="text1"/>
        </w:rPr>
        <w:t xml:space="preserve">L’émergence de la reproduction sexuée est une énigme. En effet, un individus produira deux fois moins de descendants. </w:t>
      </w:r>
    </w:p>
    <w:p>
      <w:pPr>
        <w:spacing w:line="257" w:lineRule="auto"/>
        <w:rPr>
          <w:rFonts w:eastAsia="Open Sans Light" w:cs="Open Sans Light"/>
          <w:color w:val="000000" w:themeColor="text1"/>
        </w:rPr>
      </w:pPr>
      <w:r>
        <w:rPr>
          <w:rFonts w:eastAsia="Open Sans Light" w:cs="Open Sans Light"/>
          <w:color w:val="000000" w:themeColor="text1"/>
        </w:rPr>
        <w:t>Son apparition et sa conservation au cours de l’évolution aurait été permise car elle favoriserait la recombinaison génétique. Elle faciliterait la sélectionner les caractères adaptées à l’environnement et élimination les gène nuisibles.</w:t>
      </w:r>
    </w:p>
    <w:p>
      <w:pPr>
        <w:spacing w:line="257" w:lineRule="auto"/>
        <w:rPr>
          <w:rFonts w:eastAsia="Open Sans Light" w:cs="Open Sans Light"/>
          <w:color w:val="000000" w:themeColor="text1"/>
        </w:rPr>
      </w:pPr>
      <w:r>
        <w:rPr>
          <w:rFonts w:eastAsia="Open Sans Light" w:cs="Open Sans Light"/>
          <w:color w:val="000000" w:themeColor="text1"/>
        </w:rPr>
        <w:t>La recombinaisons accélère l’adaptation uniquement vrai si le taux de mutation est plus élevé et la population est petite.</w:t>
      </w:r>
    </w:p>
    <w:p>
      <w:pPr>
        <w:spacing w:line="257" w:lineRule="auto"/>
        <w:rPr>
          <w:rFonts w:eastAsia="Open Sans Light" w:cs="Open Sans Light"/>
          <w:color w:val="000000" w:themeColor="text1"/>
        </w:rPr>
      </w:pPr>
      <w:r>
        <w:rPr>
          <w:rFonts w:eastAsia="Open Sans Light" w:cs="Open Sans Light"/>
          <w:color w:val="000000" w:themeColor="text1"/>
        </w:rPr>
        <w:t>La reproduction sexuée créé de nouvelles difficultés :</w:t>
      </w:r>
    </w:p>
    <w:p>
      <w:pPr>
        <w:pStyle w:val="Paragraphedeliste"/>
        <w:numPr>
          <w:ilvl w:val="0"/>
          <w:numId w:val="12"/>
        </w:numPr>
      </w:pPr>
      <w:r>
        <w:t>La rencontre entre les individus.</w:t>
      </w:r>
    </w:p>
    <w:p>
      <w:pPr>
        <w:pStyle w:val="Paragraphedeliste"/>
        <w:numPr>
          <w:ilvl w:val="0"/>
          <w:numId w:val="12"/>
        </w:numPr>
      </w:pPr>
      <w:r>
        <w:t xml:space="preserve">Des organes sexuels </w:t>
      </w:r>
      <w:r>
        <w:rPr>
          <w:rFonts w:eastAsia="Open Sans Light" w:cs="Open Sans Light"/>
          <w:color w:val="000000" w:themeColor="text1"/>
        </w:rPr>
        <w:t>mâles et femelles.</w:t>
      </w:r>
    </w:p>
    <w:p>
      <w:pPr>
        <w:pStyle w:val="Titre3"/>
      </w:pPr>
      <w:r>
        <w:t>L’apparition des spermatozoïdes et des ovules</w:t>
      </w:r>
    </w:p>
    <w:p>
      <w:r>
        <w:t xml:space="preserve">Les ovules seraient des </w:t>
      </w:r>
    </w:p>
    <w:p>
      <w:r>
        <w:t>L’apparition des spermatozoïdes aurait précédé celle des ovules.</w:t>
      </w:r>
    </w:p>
    <w:p>
      <w:pPr>
        <w:pStyle w:val="Titre1"/>
      </w:pPr>
      <w:r>
        <w:t>Fécondation</w:t>
      </w:r>
    </w:p>
    <w:p>
      <w:pPr>
        <w:spacing w:line="257" w:lineRule="auto"/>
      </w:pPr>
      <w:r>
        <w:rPr>
          <w:rStyle w:val="Accentuation"/>
        </w:rPr>
        <w:t>Polygynie</w:t>
      </w:r>
      <w:r>
        <w:t xml:space="preserve"> un seul mâle féconde femelles.</w:t>
      </w:r>
    </w:p>
    <w:p>
      <w:pPr>
        <w:spacing w:line="257" w:lineRule="auto"/>
        <w:rPr>
          <w:rFonts w:eastAsia="Open Sans Light" w:cs="Open Sans Light"/>
          <w:color w:val="000000" w:themeColor="text1"/>
        </w:rPr>
      </w:pPr>
      <w:r>
        <w:rPr>
          <w:rStyle w:val="Accentuation"/>
        </w:rPr>
        <w:t>Polyandrie</w:t>
      </w:r>
      <w:r>
        <w:rPr>
          <w:rFonts w:eastAsia="Open Sans Light" w:cs="Open Sans Light"/>
          <w:color w:val="000000" w:themeColor="text1"/>
        </w:rPr>
        <w:t xml:space="preserve"> femelle s’accouple avec plusieurs mâles.</w:t>
      </w:r>
    </w:p>
    <w:p>
      <w:pPr>
        <w:pStyle w:val="Titre2"/>
      </w:pPr>
      <w:r>
        <w:t>Fabrication des gamètes</w:t>
      </w:r>
    </w:p>
    <w:p>
      <w:pPr>
        <w:spacing w:line="257" w:lineRule="auto"/>
        <w:rPr>
          <w:rFonts w:eastAsia="Open Sans Light" w:cs="Open Sans Light"/>
          <w:color w:val="000000" w:themeColor="text1"/>
        </w:rPr>
      </w:pPr>
      <w:r>
        <w:rPr>
          <w:rStyle w:val="Accentuation"/>
        </w:rPr>
        <w:t>Ovulation</w:t>
      </w:r>
      <w:r>
        <w:rPr>
          <w:rFonts w:eastAsia="Open Sans Light" w:cs="Open Sans Light"/>
          <w:color w:val="000000" w:themeColor="text1"/>
        </w:rPr>
        <w:t xml:space="preserve"> processus de libération des ovules matures.</w:t>
      </w:r>
    </w:p>
    <w:p>
      <w:pPr>
        <w:spacing w:line="257" w:lineRule="auto"/>
        <w:rPr>
          <w:rFonts w:eastAsia="Open Sans Light" w:cs="Open Sans Light"/>
          <w:color w:val="000000" w:themeColor="text1"/>
        </w:rPr>
      </w:pPr>
      <w:r>
        <w:rPr>
          <w:rStyle w:val="Accentuation"/>
        </w:rPr>
        <w:t>Puberté</w:t>
      </w:r>
      <w:r>
        <w:t xml:space="preserve"> appareil reproducteur fonctionnel.</w:t>
      </w:r>
    </w:p>
    <w:p>
      <w:pPr>
        <w:spacing w:line="257" w:lineRule="auto"/>
        <w:rPr>
          <w:rFonts w:eastAsia="Open Sans Light" w:cs="Open Sans Light"/>
          <w:color w:val="000000" w:themeColor="text1"/>
        </w:rPr>
      </w:pPr>
      <w:r>
        <w:rPr>
          <w:rFonts w:eastAsia="Open Sans Light" w:cs="Open Sans Light"/>
          <w:color w:val="000000" w:themeColor="text1"/>
        </w:rPr>
        <w:t xml:space="preserve">Les gamètes sont des versions des pour que l’union de deux gamètes congère à l’enfant est le même nombre de chromosomes que ses parents. </w:t>
      </w:r>
    </w:p>
    <w:p>
      <w:pPr>
        <w:spacing w:line="257" w:lineRule="auto"/>
        <w:rPr>
          <w:rFonts w:eastAsia="Open Sans Light" w:cs="Open Sans Light"/>
          <w:color w:val="000000" w:themeColor="text1"/>
        </w:rPr>
      </w:pPr>
      <w:r>
        <w:rPr>
          <w:rFonts w:eastAsia="Open Sans Light" w:cs="Open Sans Light"/>
          <w:color w:val="000000" w:themeColor="text1"/>
        </w:rPr>
        <w:t>C’est durant la méiose qu’a lieu l’haploïde fusionne se traduit par l’apport de la moitié du patrimoine génétique de chaque parent. La méiose est un processus :</w:t>
      </w:r>
    </w:p>
    <w:tbl>
      <w:tblPr>
        <w:tblStyle w:val="Grilledetableauclaire"/>
        <w:tblW w:w="0" w:type="auto"/>
        <w:tblLook w:val="0400" w:firstRow="0" w:lastRow="0" w:firstColumn="0" w:lastColumn="0" w:noHBand="0" w:noVBand="1"/>
      </w:tblPr>
      <w:tblGrid>
        <w:gridCol w:w="3667"/>
        <w:gridCol w:w="3668"/>
      </w:tblGrid>
      <w:tr>
        <w:tc>
          <w:tcPr>
            <w:tcW w:w="3667" w:type="dxa"/>
          </w:tcPr>
          <w:p>
            <w:pPr>
              <w:spacing w:line="257" w:lineRule="auto"/>
              <w:rPr>
                <w:rFonts w:eastAsia="Open Sans Light" w:cs="Open Sans Light"/>
                <w:color w:val="000000" w:themeColor="text1"/>
              </w:rPr>
            </w:pPr>
            <w:r>
              <w:t>réductionnelle</w:t>
            </w:r>
          </w:p>
        </w:tc>
        <w:tc>
          <w:tcPr>
            <w:tcW w:w="3668" w:type="dxa"/>
          </w:tcPr>
          <w:p>
            <w:r>
              <w:t>Équatorial</w:t>
            </w:r>
          </w:p>
        </w:tc>
      </w:tr>
    </w:tbl>
    <w:p>
      <w:r>
        <w:t>Il semble qu’à l’origine la méiose soit dû à une mitose incomplète.</w:t>
      </w:r>
    </w:p>
    <w:p>
      <w:pPr>
        <w:spacing w:line="257" w:lineRule="auto"/>
        <w:rPr>
          <w:rFonts w:eastAsia="Open Sans Light" w:cs="Open Sans Light"/>
          <w:color w:val="000000" w:themeColor="text1"/>
        </w:rPr>
      </w:pPr>
      <w:r>
        <w:rPr>
          <w:rFonts w:eastAsia="Open Sans Light" w:cs="Open Sans Light"/>
          <w:color w:val="000000" w:themeColor="text1"/>
        </w:rPr>
        <w:t>Les cycles de reproduction pour un espèce sont déterminés par deux type par hormones dépend déclencheurs environnementaux (température, photopériode)</w:t>
      </w:r>
    </w:p>
    <w:p>
      <w:pPr>
        <w:pStyle w:val="Titre2"/>
      </w:pPr>
      <w:r>
        <w:t>Rencontre et choix des individus</w:t>
      </w:r>
    </w:p>
    <w:p>
      <w:pPr>
        <w:spacing w:line="257" w:lineRule="auto"/>
        <w:rPr>
          <w:rFonts w:eastAsia="Open Sans Light" w:cs="Open Sans Light"/>
          <w:color w:val="000000" w:themeColor="text1"/>
        </w:rPr>
      </w:pPr>
      <w:r>
        <w:rPr>
          <w:rFonts w:eastAsia="Open Sans Light" w:cs="Open Sans Light"/>
          <w:color w:val="000000" w:themeColor="text1"/>
        </w:rPr>
        <w:t>La fécondation lorsqu’elle nécessite deux individus peut poser deux difficultés celle :</w:t>
      </w:r>
    </w:p>
    <w:tbl>
      <w:tblPr>
        <w:tblStyle w:val="Grilledetableauclaire"/>
        <w:tblW w:w="0" w:type="auto"/>
        <w:tblLook w:val="0400" w:firstRow="0" w:lastRow="0" w:firstColumn="0" w:lastColumn="0" w:noHBand="0" w:noVBand="1"/>
      </w:tblPr>
      <w:tblGrid>
        <w:gridCol w:w="3667"/>
        <w:gridCol w:w="3668"/>
      </w:tblGrid>
      <w:tr>
        <w:tc>
          <w:tcPr>
            <w:tcW w:w="3667" w:type="dxa"/>
          </w:tcPr>
          <w:p>
            <w:pPr>
              <w:spacing w:line="257" w:lineRule="auto"/>
              <w:rPr>
                <w:rFonts w:eastAsia="Open Sans Light" w:cs="Open Sans Light"/>
                <w:color w:val="000000" w:themeColor="text1"/>
              </w:rPr>
            </w:pPr>
            <w:r>
              <w:rPr>
                <w:rFonts w:eastAsia="Open Sans Light" w:cs="Open Sans Light"/>
                <w:color w:val="000000" w:themeColor="text1"/>
              </w:rPr>
              <w:t>De la rencontre d’un partenaire</w:t>
            </w:r>
          </w:p>
        </w:tc>
        <w:tc>
          <w:tcPr>
            <w:tcW w:w="3668" w:type="dxa"/>
          </w:tcPr>
          <w:p>
            <w:pPr>
              <w:spacing w:line="257" w:lineRule="auto"/>
              <w:rPr>
                <w:rFonts w:eastAsia="Open Sans Light" w:cs="Open Sans Light"/>
                <w:color w:val="000000" w:themeColor="text1"/>
              </w:rPr>
            </w:pPr>
            <w:r>
              <w:rPr>
                <w:rFonts w:eastAsia="Open Sans Light" w:cs="Open Sans Light"/>
                <w:color w:val="000000" w:themeColor="text1"/>
              </w:rPr>
              <w:t>Du choix du partenaire</w:t>
            </w:r>
          </w:p>
        </w:tc>
      </w:tr>
    </w:tbl>
    <w:p>
      <w:pPr>
        <w:spacing w:line="257" w:lineRule="auto"/>
        <w:rPr>
          <w:rFonts w:eastAsia="Open Sans Light" w:cs="Open Sans Light"/>
          <w:color w:val="000000" w:themeColor="text1"/>
        </w:rPr>
      </w:pPr>
      <w:r>
        <w:rPr>
          <w:rStyle w:val="Accentuation"/>
        </w:rPr>
        <w:t>Phéromone</w:t>
      </w:r>
      <w:r>
        <w:rPr>
          <w:rFonts w:eastAsia="Open Sans Light" w:cs="Open Sans Light"/>
          <w:color w:val="000000" w:themeColor="text1"/>
        </w:rPr>
        <w:t xml:space="preserve"> substance chimique volatile excrétée par un individu pour modifier le comportement ou la physionomie de ses congénères.</w:t>
      </w:r>
    </w:p>
    <w:p>
      <w:pPr>
        <w:spacing w:line="257" w:lineRule="auto"/>
        <w:rPr>
          <w:rFonts w:eastAsia="Open Sans Light" w:cs="Open Sans Light"/>
          <w:color w:val="000000" w:themeColor="text1"/>
        </w:rPr>
      </w:pPr>
      <w:r>
        <w:rPr>
          <w:rFonts w:eastAsia="Open Sans Light" w:cs="Open Sans Light"/>
          <w:color w:val="000000" w:themeColor="text1"/>
        </w:rPr>
        <w:t>Pour faciliter la probabilité de reproduction, certaines espèces ont développé :</w:t>
      </w:r>
    </w:p>
    <w:p>
      <w:pPr>
        <w:pStyle w:val="Paragraphedeliste"/>
        <w:numPr>
          <w:ilvl w:val="0"/>
          <w:numId w:val="14"/>
        </w:numPr>
        <w:spacing w:line="257" w:lineRule="auto"/>
        <w:rPr>
          <w:rFonts w:eastAsia="Open Sans Light" w:cs="Open Sans Light"/>
          <w:color w:val="000000" w:themeColor="text1"/>
        </w:rPr>
      </w:pPr>
      <w:r>
        <w:rPr>
          <w:rFonts w:eastAsia="Open Sans Light" w:cs="Open Sans Light"/>
          <w:color w:val="000000" w:themeColor="text1"/>
        </w:rPr>
        <w:t>Hermaphrodisme (successif ou simultané). L’hermaphrodisme successif peut être en fonction de l’environnement ou cyclique</w:t>
      </w:r>
    </w:p>
    <w:p>
      <w:pPr>
        <w:pStyle w:val="Paragraphedeliste"/>
        <w:numPr>
          <w:ilvl w:val="0"/>
          <w:numId w:val="14"/>
        </w:numPr>
        <w:spacing w:line="257" w:lineRule="auto"/>
        <w:rPr>
          <w:rFonts w:eastAsia="Open Sans Light" w:cs="Open Sans Light"/>
          <w:color w:val="000000" w:themeColor="text1"/>
        </w:rPr>
      </w:pPr>
      <w:r>
        <w:rPr>
          <w:rFonts w:eastAsia="Open Sans Light" w:cs="Open Sans Light"/>
          <w:color w:val="000000" w:themeColor="text1"/>
        </w:rPr>
        <w:t>Parthénogénèse.</w:t>
      </w:r>
    </w:p>
    <w:p>
      <w:pPr>
        <w:spacing w:line="257" w:lineRule="auto"/>
        <w:rPr>
          <w:rFonts w:eastAsia="Open Sans Light" w:cs="Open Sans Light"/>
          <w:color w:val="000000" w:themeColor="text1"/>
        </w:rPr>
      </w:pPr>
      <w:r>
        <w:rPr>
          <w:rFonts w:eastAsia="Open Sans Light" w:cs="Open Sans Light"/>
          <w:color w:val="000000" w:themeColor="text1"/>
          <w:u w:val="single"/>
        </w:rPr>
        <w:t>Rmq :</w:t>
      </w:r>
      <w:r>
        <w:rPr>
          <w:rFonts w:eastAsia="Open Sans Light" w:cs="Open Sans Light"/>
          <w:color w:val="000000" w:themeColor="text1"/>
        </w:rPr>
        <w:t xml:space="preserve"> l’hermaphrodisme est généralement d’une</w:t>
      </w:r>
      <w:r>
        <w:t xml:space="preserve"> fécondation croisée (allofécondation).</w:t>
      </w:r>
    </w:p>
    <w:p>
      <w:pPr>
        <w:pStyle w:val="Titre2"/>
        <w:rPr>
          <w:rFonts w:eastAsia="Open Sans Light"/>
        </w:rPr>
      </w:pPr>
      <w:r>
        <w:rPr>
          <w:rFonts w:eastAsia="Open Sans Light"/>
        </w:rPr>
        <w:lastRenderedPageBreak/>
        <w:t>Fécondation</w:t>
      </w:r>
    </w:p>
    <w:p>
      <w:r>
        <w:t xml:space="preserve">La fécondation constitue l’étape qui permet l’union des gamètes. Elle </w:t>
      </w:r>
    </w:p>
    <w:p>
      <w:r>
        <w:rPr>
          <w:rStyle w:val="Accentuation"/>
        </w:rPr>
        <w:t>Autofécondation</w:t>
      </w:r>
      <w:r>
        <w:t xml:space="preserve"> fécondation d’un individu avec lui-même.</w:t>
      </w:r>
    </w:p>
    <w:p>
      <w:pPr>
        <w:pStyle w:val="Titre3"/>
        <w:rPr>
          <w:rFonts w:eastAsia="Open Sans Light" w:cs="Open Sans Light"/>
        </w:rPr>
      </w:pPr>
      <w:r>
        <w:t>Fécondation interne</w:t>
      </w:r>
    </w:p>
    <w:p>
      <w:pPr>
        <w:spacing w:line="257" w:lineRule="auto"/>
        <w:rPr>
          <w:rFonts w:eastAsia="Open Sans Light" w:cs="Open Sans Light"/>
          <w:color w:val="000000" w:themeColor="text1"/>
        </w:rPr>
      </w:pPr>
      <w:r>
        <w:rPr>
          <w:rFonts w:eastAsia="Open Sans Light" w:cs="Open Sans Light"/>
          <w:color w:val="000000" w:themeColor="text1"/>
        </w:rPr>
        <w:t>La fécondation interne produit moins d’individus mais ils ont généralement plus de chance de survie. C’est également associé à des soins parentaux.</w:t>
      </w:r>
    </w:p>
    <w:p>
      <w:pPr>
        <w:spacing w:line="257" w:lineRule="auto"/>
      </w:pPr>
      <w:r>
        <w:t>L’orifice de la femelle est soit une ouverture :</w:t>
      </w:r>
    </w:p>
    <w:p>
      <w:pPr>
        <w:pStyle w:val="Paragraphedeliste"/>
        <w:numPr>
          <w:ilvl w:val="0"/>
          <w:numId w:val="19"/>
        </w:numPr>
        <w:spacing w:line="257" w:lineRule="auto"/>
      </w:pPr>
      <w:r>
        <w:t>Spécialisée : vagin.</w:t>
      </w:r>
    </w:p>
    <w:p>
      <w:pPr>
        <w:pStyle w:val="Paragraphedeliste"/>
        <w:numPr>
          <w:ilvl w:val="0"/>
          <w:numId w:val="19"/>
        </w:numPr>
        <w:spacing w:line="257" w:lineRule="auto"/>
      </w:pPr>
      <w:r>
        <w:t>En commun avec les voies digestives : cloaques.</w:t>
      </w:r>
    </w:p>
    <w:p>
      <w:pPr>
        <w:spacing w:line="257" w:lineRule="auto"/>
      </w:pPr>
      <w:r>
        <w:t>La fécondation interne peut :</w:t>
      </w:r>
    </w:p>
    <w:p>
      <w:pPr>
        <w:pStyle w:val="Paragraphedeliste"/>
        <w:numPr>
          <w:ilvl w:val="0"/>
          <w:numId w:val="22"/>
        </w:numPr>
        <w:spacing w:line="257" w:lineRule="auto"/>
      </w:pPr>
      <w:r>
        <w:t>Directe. Dans ce cas, elle a besoin d’organes reproducteur compatible.</w:t>
      </w:r>
    </w:p>
    <w:p>
      <w:pPr>
        <w:pStyle w:val="Paragraphedeliste"/>
        <w:numPr>
          <w:ilvl w:val="0"/>
          <w:numId w:val="22"/>
        </w:numPr>
        <w:spacing w:line="257" w:lineRule="auto"/>
      </w:pPr>
      <w:r>
        <w:t>Indirecte. Par exemple, la femelle récupère les spermatozoïdes et les met dans une poche.</w:t>
      </w:r>
    </w:p>
    <w:p>
      <w:pPr>
        <w:pStyle w:val="Titre3"/>
        <w:rPr>
          <w:rFonts w:ascii="Open Sans Light" w:eastAsia="Open Sans Light" w:hAnsi="Open Sans Light" w:cs="Open Sans Light"/>
        </w:rPr>
      </w:pPr>
      <w:r>
        <w:rPr>
          <w:rFonts w:eastAsia="Open Sans Light"/>
        </w:rPr>
        <w:t>Fécondation externe</w:t>
      </w:r>
      <w:r>
        <w:rPr>
          <w:rFonts w:ascii="Open Sans Light" w:eastAsia="Open Sans Light" w:hAnsi="Open Sans Light" w:cs="Open Sans Light"/>
          <w:sz w:val="22"/>
          <w:szCs w:val="22"/>
        </w:rPr>
        <w:t xml:space="preserve"> </w:t>
      </w:r>
    </w:p>
    <w:p>
      <w:pPr>
        <w:spacing w:line="257" w:lineRule="auto"/>
        <w:rPr>
          <w:rFonts w:eastAsia="Open Sans Light" w:cs="Open Sans Light"/>
          <w:color w:val="000000" w:themeColor="text1"/>
        </w:rPr>
      </w:pPr>
      <w:r>
        <w:rPr>
          <w:rFonts w:eastAsia="Open Sans Light" w:cs="Open Sans Light"/>
          <w:color w:val="000000" w:themeColor="text1"/>
        </w:rPr>
        <w:t>La fécondation externe nécessite généralement un milieu humide.</w:t>
      </w:r>
    </w:p>
    <w:p>
      <w:pPr>
        <w:pStyle w:val="Titre1"/>
      </w:pPr>
      <w:r>
        <w:t>Embryogénèse</w:t>
      </w:r>
    </w:p>
    <w:p>
      <w:r>
        <w:t xml:space="preserve">L’embryon est un individu non-complément fonctionnel. Il a besoin : </w:t>
      </w:r>
    </w:p>
    <w:p>
      <w:pPr>
        <w:pStyle w:val="Paragraphedeliste"/>
        <w:numPr>
          <w:ilvl w:val="0"/>
          <w:numId w:val="15"/>
        </w:numPr>
      </w:pPr>
      <w:r>
        <w:t>D’être protégé.</w:t>
      </w:r>
    </w:p>
    <w:p>
      <w:pPr>
        <w:pStyle w:val="Paragraphedeliste"/>
        <w:numPr>
          <w:ilvl w:val="0"/>
          <w:numId w:val="15"/>
        </w:numPr>
      </w:pPr>
      <w:r>
        <w:t>De recevoir les ressources nécessaires à son développement.</w:t>
      </w:r>
    </w:p>
    <w:p>
      <w:pPr>
        <w:spacing w:line="257" w:lineRule="auto"/>
        <w:rPr>
          <w:rFonts w:eastAsia="Open Sans Light" w:cs="Open Sans Light"/>
        </w:rPr>
      </w:pPr>
      <w:r>
        <w:rPr>
          <w:rFonts w:eastAsia="Open Sans Light" w:cs="Open Sans Light"/>
        </w:rPr>
        <w:t>Les différents modes de développement embryonnaire :</w:t>
      </w:r>
    </w:p>
    <w:p>
      <w:pPr>
        <w:pStyle w:val="Paragraphedeliste"/>
        <w:numPr>
          <w:ilvl w:val="0"/>
          <w:numId w:val="17"/>
        </w:numPr>
        <w:rPr>
          <w:rFonts w:eastAsiaTheme="minorEastAsia"/>
        </w:rPr>
      </w:pPr>
      <w:r>
        <w:rPr>
          <w:rStyle w:val="Accentuation"/>
        </w:rPr>
        <w:t>Oviparité</w:t>
      </w:r>
      <w:r>
        <w:t xml:space="preserve"> la fécondation a lieu en interne. L’embryon est pondu et se développe à l’extérieur de la femelle dans un œuf.</w:t>
      </w:r>
    </w:p>
    <w:p>
      <w:pPr>
        <w:pStyle w:val="Paragraphedeliste"/>
        <w:numPr>
          <w:ilvl w:val="0"/>
          <w:numId w:val="17"/>
        </w:numPr>
        <w:rPr>
          <w:rFonts w:eastAsiaTheme="minorEastAsia"/>
        </w:rPr>
      </w:pPr>
      <w:proofErr w:type="spellStart"/>
      <w:r>
        <w:rPr>
          <w:rStyle w:val="Accentuation"/>
        </w:rPr>
        <w:t>Ovuliparité</w:t>
      </w:r>
      <w:proofErr w:type="spellEnd"/>
      <w:r>
        <w:t xml:space="preserve"> l’ovule non fécondé est émis dans le milieu où aura lieu la fécondation.</w:t>
      </w:r>
    </w:p>
    <w:p>
      <w:pPr>
        <w:pStyle w:val="Paragraphedeliste"/>
        <w:numPr>
          <w:ilvl w:val="0"/>
          <w:numId w:val="17"/>
        </w:numPr>
        <w:rPr>
          <w:rFonts w:eastAsiaTheme="minorEastAsia"/>
        </w:rPr>
      </w:pPr>
      <w:r>
        <w:t>Pseudo vivipare les œufs ou l’embryon sont incubés dans des cavités non génitales.</w:t>
      </w:r>
    </w:p>
    <w:p>
      <w:pPr>
        <w:pStyle w:val="Paragraphedeliste"/>
        <w:numPr>
          <w:ilvl w:val="0"/>
          <w:numId w:val="17"/>
        </w:numPr>
        <w:rPr>
          <w:rFonts w:eastAsiaTheme="minorEastAsia"/>
        </w:rPr>
      </w:pPr>
      <w:r>
        <w:t>Vivipare espèce dont l’embryon se développe dans le corps d’un de ses parents (généralement la mère).</w:t>
      </w:r>
    </w:p>
    <w:p>
      <w:pPr>
        <w:pStyle w:val="Titre2"/>
      </w:pPr>
      <w:r>
        <w:t>Nutrition de l’embryon</w:t>
      </w:r>
    </w:p>
    <w:p>
      <w:r>
        <w:rPr>
          <w:rStyle w:val="Accentuation"/>
        </w:rPr>
        <w:t>Vitellus</w:t>
      </w:r>
      <w:r>
        <w:t xml:space="preserve"> proche de réserve nutritive fabriqué durant l’ovogénèse.</w:t>
      </w:r>
    </w:p>
    <w:p>
      <w:r>
        <w:t>Les types de nutrition sont :</w:t>
      </w:r>
    </w:p>
    <w:p>
      <w:pPr>
        <w:pStyle w:val="Paragraphedeliste"/>
        <w:numPr>
          <w:ilvl w:val="0"/>
          <w:numId w:val="20"/>
        </w:numPr>
      </w:pPr>
      <w:proofErr w:type="spellStart"/>
      <w:r>
        <w:rPr>
          <w:rStyle w:val="Accentuation"/>
        </w:rPr>
        <w:t>Hémotrophie</w:t>
      </w:r>
      <w:proofErr w:type="spellEnd"/>
      <w:r>
        <w:t xml:space="preserve"> l’embryon se nourrit du sang maternel de celui-ci par le placenta ou un « pseudo-placenta ».</w:t>
      </w:r>
    </w:p>
    <w:p>
      <w:pPr>
        <w:pStyle w:val="Paragraphedeliste"/>
        <w:numPr>
          <w:ilvl w:val="0"/>
          <w:numId w:val="20"/>
        </w:numPr>
      </w:pPr>
      <w:proofErr w:type="spellStart"/>
      <w:r>
        <w:rPr>
          <w:rStyle w:val="Accentuation"/>
        </w:rPr>
        <w:t>Histotrophie</w:t>
      </w:r>
      <w:proofErr w:type="spellEnd"/>
      <w:r>
        <w:t xml:space="preserve"> l’embryon dégrade des tissus maternels dégradés ou des sécrétions utérines. L’embryon se fixe à la paroi utérine</w:t>
      </w:r>
    </w:p>
    <w:p>
      <w:pPr>
        <w:pStyle w:val="Paragraphedeliste"/>
        <w:numPr>
          <w:ilvl w:val="0"/>
          <w:numId w:val="20"/>
        </w:numPr>
      </w:pPr>
      <w:r>
        <w:rPr>
          <w:rStyle w:val="Accentuation"/>
        </w:rPr>
        <w:t xml:space="preserve">Nutrition </w:t>
      </w:r>
      <w:proofErr w:type="spellStart"/>
      <w:r>
        <w:rPr>
          <w:rStyle w:val="Accentuation"/>
        </w:rPr>
        <w:t>lécithotrophe</w:t>
      </w:r>
      <w:proofErr w:type="spellEnd"/>
      <w:r>
        <w:t xml:space="preserve"> nutrition de l’embryon via le vitellus (réserves énergétiques contenues dans le gamète femelle).</w:t>
      </w:r>
    </w:p>
    <w:p>
      <w:pPr>
        <w:pStyle w:val="Paragraphedeliste"/>
        <w:numPr>
          <w:ilvl w:val="0"/>
          <w:numId w:val="20"/>
        </w:numPr>
      </w:pPr>
      <w:r>
        <w:rPr>
          <w:rStyle w:val="Accentuation"/>
        </w:rPr>
        <w:t xml:space="preserve">Nutrition </w:t>
      </w:r>
      <w:proofErr w:type="spellStart"/>
      <w:r>
        <w:rPr>
          <w:rStyle w:val="Accentuation"/>
        </w:rPr>
        <w:t>maternotrophe</w:t>
      </w:r>
      <w:proofErr w:type="spellEnd"/>
      <w:r>
        <w:t xml:space="preserve"> (ou </w:t>
      </w:r>
      <w:proofErr w:type="spellStart"/>
      <w:r>
        <w:t>matrotrophe</w:t>
      </w:r>
      <w:proofErr w:type="spellEnd"/>
      <w:r>
        <w:t>) l’embryon est nourri par la mère.</w:t>
      </w:r>
    </w:p>
    <w:p>
      <w:pPr>
        <w:pStyle w:val="Paragraphedeliste"/>
        <w:numPr>
          <w:ilvl w:val="0"/>
          <w:numId w:val="20"/>
        </w:numPr>
      </w:pPr>
      <w:proofErr w:type="spellStart"/>
      <w:r>
        <w:rPr>
          <w:rStyle w:val="Accentuation"/>
        </w:rPr>
        <w:t>Oophagie</w:t>
      </w:r>
      <w:proofErr w:type="spellEnd"/>
      <w:r>
        <w:t xml:space="preserve"> l’embryon mange les œufs autour de lui.</w:t>
      </w:r>
    </w:p>
    <w:p>
      <w:pPr>
        <w:pStyle w:val="Paragraphedeliste"/>
        <w:numPr>
          <w:ilvl w:val="0"/>
          <w:numId w:val="20"/>
        </w:numPr>
      </w:pPr>
      <w:r>
        <w:rPr>
          <w:rStyle w:val="Accentuation"/>
        </w:rPr>
        <w:t>Adelphophagie</w:t>
      </w:r>
      <w:r>
        <w:t xml:space="preserve"> mange les autres embryons</w:t>
      </w:r>
    </w:p>
    <w:p>
      <w:pPr>
        <w:pStyle w:val="Paragraphedeliste"/>
        <w:numPr>
          <w:ilvl w:val="0"/>
          <w:numId w:val="20"/>
        </w:numPr>
      </w:pPr>
      <w:proofErr w:type="spellStart"/>
      <w:r>
        <w:rPr>
          <w:rStyle w:val="Accentuation"/>
        </w:rPr>
        <w:t>Lécithotrophe</w:t>
      </w:r>
      <w:proofErr w:type="spellEnd"/>
      <w:r>
        <w:t xml:space="preserve"> utilise seulement la nourriture est contenue dans le vitellus.</w:t>
      </w:r>
    </w:p>
    <w:p>
      <w:pPr>
        <w:pStyle w:val="Paragraphedeliste"/>
        <w:numPr>
          <w:ilvl w:val="0"/>
          <w:numId w:val="20"/>
        </w:numPr>
      </w:pPr>
      <w:r>
        <w:rPr>
          <w:rStyle w:val="Accentuation"/>
        </w:rPr>
        <w:t xml:space="preserve">Parasitisme </w:t>
      </w:r>
      <w:proofErr w:type="spellStart"/>
      <w:r>
        <w:rPr>
          <w:rStyle w:val="Accentuation"/>
        </w:rPr>
        <w:t>protélien</w:t>
      </w:r>
      <w:proofErr w:type="spellEnd"/>
      <w:r>
        <w:t xml:space="preserve"> nutrition de l’embryon via un hôte qu’il parasite.</w:t>
      </w:r>
    </w:p>
    <w:p>
      <w:r>
        <w:rPr>
          <w:rStyle w:val="Accentuation"/>
        </w:rPr>
        <w:t>Amnios</w:t>
      </w:r>
      <w:r>
        <w:t xml:space="preserve"> partie de l’œuf fécondé servant (jaune).</w:t>
      </w:r>
    </w:p>
    <w:p>
      <w:pPr>
        <w:pStyle w:val="Titre2"/>
      </w:pPr>
      <w:r>
        <w:t>La protection des embryons</w:t>
      </w:r>
    </w:p>
    <w:p/>
    <w:p>
      <w:pPr>
        <w:pStyle w:val="Paragraphedeliste"/>
        <w:numPr>
          <w:ilvl w:val="0"/>
          <w:numId w:val="11"/>
        </w:numPr>
        <w:jc w:val="left"/>
      </w:pPr>
      <w:r>
        <w:t>Folliculaire organe de stockage pour l’embryon</w:t>
      </w:r>
    </w:p>
    <w:p>
      <w:pPr>
        <w:pStyle w:val="Paragraphedeliste"/>
        <w:numPr>
          <w:ilvl w:val="0"/>
          <w:numId w:val="11"/>
        </w:numPr>
        <w:jc w:val="left"/>
      </w:pPr>
      <w:proofErr w:type="spellStart"/>
      <w:r>
        <w:t>Histotrophie</w:t>
      </w:r>
      <w:proofErr w:type="spellEnd"/>
      <w:r>
        <w:t>.</w:t>
      </w:r>
    </w:p>
    <w:p>
      <w:pPr>
        <w:pStyle w:val="Paragraphedeliste"/>
        <w:numPr>
          <w:ilvl w:val="0"/>
          <w:numId w:val="11"/>
        </w:numPr>
        <w:jc w:val="left"/>
      </w:pPr>
      <w:proofErr w:type="spellStart"/>
      <w:r>
        <w:lastRenderedPageBreak/>
        <w:t>Hémotrophie</w:t>
      </w:r>
      <w:proofErr w:type="spellEnd"/>
      <w:r>
        <w:t xml:space="preserve"> entre les capillaires de la mère et de l’embryon échange dans les deux sens extra- Placenta (uniquement pour les mammifères) ou pseudo placenta</w:t>
      </w:r>
    </w:p>
    <w:p>
      <w:r>
        <w:rPr>
          <w:rStyle w:val="Accentuation"/>
        </w:rPr>
        <w:t>Vésicule vitelline</w:t>
      </w:r>
      <w:r>
        <w:t xml:space="preserve"> capable d’interagir avec la paroi utérine pour former un pseudo placenta.</w:t>
      </w:r>
    </w:p>
    <w:p>
      <w:r>
        <w:t>La plupart du temps la survie</w:t>
      </w:r>
    </w:p>
    <w:p>
      <w:pPr>
        <w:pStyle w:val="Titre2"/>
        <w:rPr>
          <w:rFonts w:ascii="Calibri Light" w:hAnsi="Calibri Light"/>
        </w:rPr>
      </w:pPr>
      <w:r>
        <w:t>Différenciation des</w:t>
      </w:r>
    </w:p>
    <w:p>
      <w:r>
        <w:t>L’ovogénèse est le programme par défaut du développement embryonnaire. La différenciation en testicule ne se fera quand présence d’une hormone, l’androgène.</w:t>
      </w:r>
    </w:p>
    <w:p>
      <w:r>
        <w:t>Pour les gonochorismes, il existe plusieurs mécanismes qui :</w:t>
      </w:r>
    </w:p>
    <w:p>
      <w:pPr>
        <w:pStyle w:val="Paragraphedeliste"/>
        <w:numPr>
          <w:ilvl w:val="0"/>
          <w:numId w:val="18"/>
        </w:numPr>
      </w:pPr>
      <w:r>
        <w:t>Labile par des facteurs externes par exemple environnementaux ou sociale</w:t>
      </w:r>
    </w:p>
    <w:p>
      <w:pPr>
        <w:pStyle w:val="Paragraphedeliste"/>
        <w:numPr>
          <w:ilvl w:val="0"/>
          <w:numId w:val="18"/>
        </w:numPr>
      </w:pPr>
      <w:r>
        <w:t>Génétique.</w:t>
      </w:r>
    </w:p>
    <w:p>
      <w:pPr>
        <w:pStyle w:val="Titre2"/>
      </w:pPr>
      <w:r>
        <w:t>Vocabulaire de merde </w:t>
      </w:r>
    </w:p>
    <w:p>
      <w:r>
        <w:rPr>
          <w:rStyle w:val="Accentuation"/>
        </w:rPr>
        <w:t>Ambisexualité</w:t>
      </w:r>
      <w:r>
        <w:t xml:space="preserve"> présence dans un sexe de structures vestigiales de l’autre sexe.</w:t>
      </w:r>
    </w:p>
    <w:p>
      <w:r>
        <w:rPr>
          <w:rStyle w:val="Accentuation"/>
        </w:rPr>
        <w:t>Intersexualité</w:t>
      </w:r>
      <w:r>
        <w:t xml:space="preserve"> coexistence des caractères des deux sexes dans un même organe ou une même région du corps. Les individus sont souvent stériles.</w:t>
      </w:r>
    </w:p>
    <w:p>
      <w:r>
        <w:rPr>
          <w:rStyle w:val="Accentuation"/>
        </w:rPr>
        <w:t>Néoténie</w:t>
      </w:r>
      <w:r>
        <w:t xml:space="preserve"> aptitude à la reproduction chez des animaux gardant une forme larvaire.</w:t>
      </w:r>
    </w:p>
    <w:p>
      <w:pPr>
        <w:pStyle w:val="Titre1"/>
        <w:rPr>
          <w:rFonts w:ascii="Calibri Light" w:hAnsi="Calibri Light"/>
        </w:rPr>
      </w:pPr>
      <w:r>
        <w:t>Embryologie chez les vertébrés</w:t>
      </w:r>
    </w:p>
    <w:p>
      <w:pPr>
        <w:pStyle w:val="Paragraphedeliste"/>
        <w:numPr>
          <w:ilvl w:val="0"/>
          <w:numId w:val="23"/>
        </w:numPr>
      </w:pPr>
      <w:r>
        <w:rPr>
          <w:rStyle w:val="Accentuation"/>
        </w:rPr>
        <w:t>Oviparité</w:t>
      </w:r>
      <w:r>
        <w:t xml:space="preserve"> développement embryonnaire fors des voies génitales.</w:t>
      </w:r>
    </w:p>
    <w:p>
      <w:pPr>
        <w:pStyle w:val="Paragraphedeliste"/>
        <w:numPr>
          <w:ilvl w:val="0"/>
          <w:numId w:val="23"/>
        </w:numPr>
      </w:pPr>
      <w:r>
        <w:rPr>
          <w:rStyle w:val="Accentuation"/>
        </w:rPr>
        <w:t>Pseudo viviparité</w:t>
      </w:r>
      <w:r>
        <w:t xml:space="preserve"> poche spécialisée ou pas (bouche, sacs vocaux, estomacs…)</w:t>
      </w:r>
    </w:p>
    <w:p>
      <w:pPr>
        <w:pStyle w:val="Paragraphedeliste"/>
        <w:numPr>
          <w:ilvl w:val="0"/>
          <w:numId w:val="23"/>
        </w:numPr>
      </w:pPr>
      <w:r>
        <w:rPr>
          <w:rStyle w:val="Accentuation"/>
        </w:rPr>
        <w:t>Viviparité</w:t>
      </w:r>
      <w:r>
        <w:t xml:space="preserve"> développement embryonnaire dans poche cutanée. Utérus ou une glande sur la paroi utérine sans relation directe.</w:t>
      </w:r>
    </w:p>
    <w:p>
      <w:proofErr w:type="spellStart"/>
      <w:r>
        <w:rPr>
          <w:rStyle w:val="Accentuation"/>
        </w:rPr>
        <w:t>Marsipium</w:t>
      </w:r>
      <w:proofErr w:type="spellEnd"/>
      <w:r>
        <w:t xml:space="preserve"> oviparité dans une poche spécialisée (hippocampe, marsupiaux…).</w:t>
      </w:r>
    </w:p>
    <w:p>
      <w:pPr>
        <w:spacing w:line="257" w:lineRule="auto"/>
      </w:pPr>
      <w:r>
        <w:rPr>
          <w:rFonts w:eastAsia="Open Sans Light" w:cs="Open Sans Light"/>
        </w:rPr>
        <w:t>Les stades du développement embryonnaire chez l’être humain :</w:t>
      </w:r>
    </w:p>
    <w:p>
      <w:pPr>
        <w:pStyle w:val="Paragraphedeliste"/>
        <w:numPr>
          <w:ilvl w:val="0"/>
          <w:numId w:val="24"/>
        </w:numPr>
        <w:spacing w:line="257" w:lineRule="auto"/>
        <w:jc w:val="left"/>
        <w:rPr>
          <w:rFonts w:eastAsiaTheme="minorEastAsia"/>
        </w:rPr>
      </w:pPr>
      <w:r>
        <w:rPr>
          <w:rFonts w:eastAsia="Open Sans Light" w:cs="Open Sans Light"/>
        </w:rPr>
        <w:t>Œuf fécondé</w:t>
      </w:r>
    </w:p>
    <w:p>
      <w:pPr>
        <w:pStyle w:val="Paragraphedeliste"/>
        <w:numPr>
          <w:ilvl w:val="0"/>
          <w:numId w:val="24"/>
        </w:numPr>
        <w:spacing w:line="257" w:lineRule="auto"/>
        <w:jc w:val="left"/>
      </w:pPr>
      <w:r>
        <w:rPr>
          <w:rFonts w:eastAsia="Open Sans Light" w:cs="Open Sans Light"/>
        </w:rPr>
        <w:t>Segmentation</w:t>
      </w:r>
    </w:p>
    <w:p>
      <w:pPr>
        <w:pStyle w:val="Titre1"/>
      </w:pPr>
      <w:r>
        <w:t>Le développement animal</w:t>
      </w:r>
    </w:p>
    <w:p>
      <w:r>
        <w:t>Le cycle de vie est ponctué de plusieurs phases de développement :</w:t>
      </w:r>
    </w:p>
    <w:p>
      <w:pPr>
        <w:pStyle w:val="Paragraphedeliste"/>
        <w:numPr>
          <w:ilvl w:val="0"/>
          <w:numId w:val="26"/>
        </w:numPr>
      </w:pPr>
      <w:r>
        <w:t>Développement embryonnaire</w:t>
      </w:r>
    </w:p>
    <w:p>
      <w:pPr>
        <w:pStyle w:val="Paragraphedeliste"/>
        <w:numPr>
          <w:ilvl w:val="0"/>
          <w:numId w:val="26"/>
        </w:numPr>
      </w:pPr>
      <w:r>
        <w:t>Métamorphose (par exemple, pour les grenouilles)</w:t>
      </w:r>
    </w:p>
    <w:p>
      <w:r>
        <w:t>Le développement embryonnaire se composent de stades successifs :</w:t>
      </w:r>
    </w:p>
    <w:p>
      <w:pPr>
        <w:pStyle w:val="Paragraphedeliste"/>
        <w:numPr>
          <w:ilvl w:val="0"/>
          <w:numId w:val="27"/>
        </w:numPr>
      </w:pPr>
      <w:r>
        <w:t>Fécondation</w:t>
      </w:r>
    </w:p>
    <w:p>
      <w:pPr>
        <w:pStyle w:val="Paragraphedeliste"/>
        <w:numPr>
          <w:ilvl w:val="0"/>
          <w:numId w:val="27"/>
        </w:numPr>
      </w:pPr>
      <w:r>
        <w:t>Segmentation le zygote devient un embryon multicellulaire qui prend la forme d’une sphère creuse appelé blastula.</w:t>
      </w:r>
    </w:p>
    <w:p>
      <w:pPr>
        <w:pStyle w:val="Paragraphedeliste"/>
        <w:numPr>
          <w:ilvl w:val="0"/>
          <w:numId w:val="27"/>
        </w:numPr>
      </w:pPr>
      <w:r>
        <w:t>Gastrulation le blastula se replie sur lui-même pour donner un embryon à trois feuillets.</w:t>
      </w:r>
    </w:p>
    <w:p>
      <w:pPr>
        <w:pStyle w:val="Paragraphedeliste"/>
        <w:numPr>
          <w:ilvl w:val="0"/>
          <w:numId w:val="27"/>
        </w:numPr>
      </w:pPr>
      <w:r>
        <w:t>Organogénèse changement générale de position et de forme des cellules structure les tissus en organes rudimentaire.</w:t>
      </w:r>
    </w:p>
    <w:p>
      <w:r>
        <w:t>Malgré la diversité des plans d’organisation des animaux, ils partagent plusieurs mécanismes d’expression génétique qui conduit les cellules à leur destinés.</w:t>
      </w:r>
    </w:p>
    <w:p>
      <w:pPr>
        <w:pStyle w:val="Titre2"/>
      </w:pPr>
      <w:r>
        <w:lastRenderedPageBreak/>
        <w:t>Les stades du développement embryonnaire</w:t>
      </w:r>
    </w:p>
    <w:p>
      <w:pPr>
        <w:pStyle w:val="Titre3"/>
      </w:pPr>
      <w:r>
        <w:t>La fécondation</w:t>
      </w:r>
    </w:p>
    <w:p>
      <w:r>
        <w:t>La fécondation est formation d’un zygote à partir de deux cellules haploïdes : un ovocyte et d’un spermatozoïde. La fin de la fécondation débute avec la division cellulaire.</w:t>
      </w:r>
    </w:p>
    <w:p>
      <w:r>
        <w:t>La surface de l’ovocyte</w:t>
      </w:r>
    </w:p>
    <w:p>
      <w:r>
        <w:t xml:space="preserve">Spermatozoïde dissout une couche protectrice qui enveloppe l’ovocyte </w:t>
      </w:r>
    </w:p>
    <w:p>
      <w:r>
        <w:t>Des molécules à la surface du spermatozoïde se lient à des récepteurs de surface. Cette étape permet :</w:t>
      </w:r>
    </w:p>
    <w:p>
      <w:pPr>
        <w:pStyle w:val="Paragraphedeliste"/>
        <w:numPr>
          <w:ilvl w:val="0"/>
          <w:numId w:val="28"/>
        </w:numPr>
      </w:pPr>
      <w:r>
        <w:t>De vérifier la compatibilité du spermatozoïdes avec l’ovocyte notamment pour éviter les croisements inter espèces qui seraient non viable. C’est particulièrement le cas des fécondations externes.</w:t>
      </w:r>
    </w:p>
    <w:p>
      <w:pPr>
        <w:pStyle w:val="Paragraphedeliste"/>
        <w:numPr>
          <w:ilvl w:val="0"/>
          <w:numId w:val="28"/>
        </w:numPr>
      </w:pPr>
      <w:r>
        <w:t>Déclenche des voies qui bloquent l’entrée de d’autres spermatozoïdes (pour éviter la polyspermie).</w:t>
      </w:r>
    </w:p>
    <w:p>
      <w:pPr>
        <w:rPr>
          <w:b/>
          <w:bCs/>
        </w:rPr>
      </w:pPr>
      <w:r>
        <w:rPr>
          <w:b/>
          <w:bCs/>
        </w:rPr>
        <w:t>Chez l’oursin</w:t>
      </w:r>
    </w:p>
    <w:p>
      <w:r>
        <w:t>L’ovocyte est recouvert de l’extérieur vers l’intérieur :</w:t>
      </w:r>
    </w:p>
    <w:p>
      <w:pPr>
        <w:pStyle w:val="Paragraphedeliste"/>
        <w:numPr>
          <w:ilvl w:val="0"/>
          <w:numId w:val="30"/>
        </w:numPr>
      </w:pPr>
      <w:r>
        <w:t xml:space="preserve">D’une revêtement gélatineux </w:t>
      </w:r>
    </w:p>
    <w:p>
      <w:pPr>
        <w:pStyle w:val="Paragraphedeliste"/>
        <w:numPr>
          <w:ilvl w:val="0"/>
          <w:numId w:val="30"/>
        </w:numPr>
      </w:pPr>
      <w:r>
        <w:t>D’une membrane de protection</w:t>
      </w:r>
    </w:p>
    <w:p>
      <w:pPr>
        <w:pStyle w:val="Paragraphedeliste"/>
        <w:numPr>
          <w:ilvl w:val="0"/>
          <w:numId w:val="30"/>
        </w:numPr>
      </w:pPr>
      <w:r>
        <w:t>De la membrane plasmique.</w:t>
      </w:r>
    </w:p>
    <w:p>
      <w:r>
        <w:t>Les étapes de la fécondation chez l’oursin :</w:t>
      </w:r>
    </w:p>
    <w:p>
      <w:r>
        <w:t>La fécondation est externe. L’ovocytes émet des molécules qui attirent les spermatozoïdes.</w:t>
      </w:r>
    </w:p>
    <w:p>
      <w:pPr>
        <w:pStyle w:val="Paragraphedeliste"/>
        <w:numPr>
          <w:ilvl w:val="0"/>
          <w:numId w:val="31"/>
        </w:numPr>
      </w:pPr>
      <w:r>
        <w:t>Lorsqu’un spermatozoïde entre en contact avec le revêtement. La réaction acrosomiale se déclenche : une vésicule contenant des hydrolases située à l’avant du spermatozoïde est excrété. Elle dissout le revêtement gélatineux.</w:t>
      </w:r>
    </w:p>
    <w:p>
      <w:pPr>
        <w:pStyle w:val="Paragraphedeliste"/>
        <w:numPr>
          <w:ilvl w:val="0"/>
          <w:numId w:val="31"/>
        </w:numPr>
      </w:pPr>
      <w:r>
        <w:t>Un microtubule se polymérise de la tête du spermatozoïde vers la membrane de protection. Il possède à son extrémité des protéines de reconnaissance.</w:t>
      </w:r>
    </w:p>
    <w:p>
      <w:pPr>
        <w:pStyle w:val="Paragraphedeliste"/>
        <w:numPr>
          <w:ilvl w:val="0"/>
          <w:numId w:val="31"/>
        </w:numPr>
      </w:pPr>
      <w:r>
        <w:t>Les protéines de reconnaissance se lient à des récepteurs situés sur la membrane plasmique de l’ovocyte. Cette étape permet de vérifier la compatibilité entre le spermatozoïde et l’ovocyte notamment qu’ils proviennent de la même espèce.</w:t>
      </w:r>
    </w:p>
    <w:p>
      <w:pPr>
        <w:pStyle w:val="Paragraphedeliste"/>
        <w:numPr>
          <w:ilvl w:val="0"/>
          <w:numId w:val="31"/>
        </w:numPr>
      </w:pPr>
      <w:r>
        <w:t>Le contact provoque la fusion des membranes plasmiques entre le spermatozoïde et l’ovocyte.</w:t>
      </w:r>
    </w:p>
    <w:p>
      <w:pPr>
        <w:pStyle w:val="Paragraphedeliste"/>
        <w:numPr>
          <w:ilvl w:val="0"/>
          <w:numId w:val="31"/>
        </w:numPr>
      </w:pPr>
      <w:r>
        <w:t>La fusion entraine une dépolarisation par l’entré de l’ion Na</w:t>
      </w:r>
      <w:r>
        <w:rPr>
          <w:vertAlign w:val="superscript"/>
        </w:rPr>
        <w:t>+</w:t>
      </w:r>
      <w:r>
        <w:t xml:space="preserve"> qui empêche la polyspermie. Cela dure environ une minute.</w:t>
      </w:r>
    </w:p>
    <w:p>
      <w:pPr>
        <w:pStyle w:val="Paragraphedeliste"/>
        <w:numPr>
          <w:ilvl w:val="0"/>
          <w:numId w:val="31"/>
        </w:numPr>
      </w:pPr>
      <w:r>
        <w:t>La réaction corticale : le blocage est prolongé par un autre mécanisme. Des vésicules contenu dans la membrane plasmique fusionne avec cette dernière et libère leur contenu entre la membrane de fécondation et la membrane plasmique. La membrane de vitelline s’écarte et la membrane de fécondation devient une membrane de protection.</w:t>
      </w:r>
    </w:p>
    <w:p>
      <w:pPr>
        <w:pStyle w:val="Paragraphedeliste"/>
        <w:numPr>
          <w:ilvl w:val="0"/>
          <w:numId w:val="31"/>
        </w:numPr>
      </w:pPr>
      <w:r>
        <w:t>90 min après la fécondation, la première division cellulaire a lieu.</w:t>
      </w:r>
    </w:p>
    <w:p>
      <w:r>
        <w:t xml:space="preserve">Lorsque l’ovocyte est entré en réaction corticale on parle d’ovocyte de second ordre. </w:t>
      </w:r>
    </w:p>
    <w:p>
      <w:r>
        <w:t>Chez certaines espèces les ovocytes sont arrêtés à un certain stade de la méiose et reprennent alors leur développement.</w:t>
      </w:r>
    </w:p>
    <w:p>
      <w:pPr>
        <w:rPr>
          <w:b/>
          <w:bCs/>
        </w:rPr>
      </w:pPr>
      <w:r>
        <w:rPr>
          <w:b/>
          <w:bCs/>
        </w:rPr>
        <w:t>Chez les mammifères :</w:t>
      </w:r>
    </w:p>
    <w:p>
      <w:r>
        <w:t>Chez les mammifères, le système reproducteur de la femelle sécrète des molécules pour former un milieu humide. Il Influence la mobilité et la structure des spermatozoïdes qui rendent apte à féconder l’ovocyte. La captation d’un spermatozoïde par l’ovocyte a lieu dans les 6 heures après la fécondation.</w:t>
      </w:r>
    </w:p>
    <w:p>
      <w:r>
        <w:lastRenderedPageBreak/>
        <w:t>L’ovocyte est recouvert de plusieurs couches que le spermatozoïdes doivent traverser :</w:t>
      </w:r>
    </w:p>
    <w:p>
      <w:pPr>
        <w:pStyle w:val="Paragraphedeliste"/>
        <w:numPr>
          <w:ilvl w:val="0"/>
          <w:numId w:val="32"/>
        </w:numPr>
      </w:pPr>
      <w:r>
        <w:t>de cellules folliculaires.</w:t>
      </w:r>
    </w:p>
    <w:p>
      <w:pPr>
        <w:pStyle w:val="Paragraphedeliste"/>
        <w:numPr>
          <w:ilvl w:val="0"/>
          <w:numId w:val="32"/>
        </w:numPr>
      </w:pPr>
      <w:r>
        <w:t xml:space="preserve">une zone pellucide. C’est une matrice extracellulaire qui contient un récepteur qui : </w:t>
      </w:r>
    </w:p>
    <w:p>
      <w:pPr>
        <w:pStyle w:val="Paragraphedeliste"/>
        <w:numPr>
          <w:ilvl w:val="1"/>
          <w:numId w:val="32"/>
        </w:numPr>
      </w:pPr>
      <w:r>
        <w:t>provoque l’acrosomiale.</w:t>
      </w:r>
    </w:p>
    <w:p>
      <w:pPr>
        <w:pStyle w:val="Paragraphedeliste"/>
        <w:numPr>
          <w:ilvl w:val="1"/>
          <w:numId w:val="32"/>
        </w:numPr>
      </w:pPr>
      <w:r>
        <w:t>Aide le spermatozoïde à entrer dans l’ovocyte.</w:t>
      </w:r>
    </w:p>
    <w:p>
      <w:r>
        <w:t>La réaction corticale par la modification de la zone pellucide.</w:t>
      </w:r>
    </w:p>
    <w:p>
      <w:r>
        <w:t>Les noyaux se dissolvent et se disposent en fuseau mitotique pour former une noyau.</w:t>
      </w:r>
    </w:p>
    <w:p>
      <w:r>
        <w:t>La première division à lieu 12 à 36 heure.</w:t>
      </w:r>
    </w:p>
    <w:p>
      <w:pPr>
        <w:pStyle w:val="Titre3"/>
      </w:pPr>
      <w:r>
        <w:t>La segmentation</w:t>
      </w:r>
    </w:p>
    <w:p>
      <w:pPr>
        <w:pStyle w:val="Paragraphedeliste"/>
        <w:numPr>
          <w:ilvl w:val="0"/>
          <w:numId w:val="33"/>
        </w:numPr>
      </w:pPr>
      <w:r>
        <w:t>Le zygote qui est une grosse cellule se divise en un grand nombre de petites cellules appelées blastomères.</w:t>
      </w:r>
    </w:p>
    <w:p>
      <w:pPr>
        <w:pStyle w:val="Paragraphedeliste"/>
        <w:numPr>
          <w:ilvl w:val="0"/>
          <w:numId w:val="33"/>
        </w:numPr>
      </w:pPr>
      <w:r>
        <w:t>Au bout de cinq à sept divisions les cellules forment sphère creuse appelé blastula. La cavité s’appelle le blastocèle.</w:t>
      </w:r>
    </w:p>
    <w:p>
      <w:pPr>
        <w:pStyle w:val="Titre3"/>
      </w:pPr>
      <w:r>
        <w:t>La morphogénèse</w:t>
      </w:r>
    </w:p>
    <w:p>
      <w:r>
        <w:t xml:space="preserve">La morphogénèse est la transformation de l’organisation et de la forme de l’embryon. Les tissus et les cellules se spécialisent. </w:t>
      </w:r>
    </w:p>
    <w:p>
      <w:r>
        <w:t>La gastrulation : des cellules situées à la surface se replie vers l’intérieur du blastocèle pour former une cavité qui progressivement grandit jusqu’à s’ouvrir à l’opposé pour former le tube digestif.</w:t>
      </w:r>
    </w:p>
    <w:p>
      <w:r>
        <w:t>L’organogénèse la formation des organes.</w:t>
      </w:r>
    </w:p>
    <w:p>
      <w:r>
        <w:t>Gastrula embryon constitué de trois feuillets embryonnaires :</w:t>
      </w:r>
    </w:p>
    <w:p>
      <w:pPr>
        <w:pStyle w:val="Paragraphedeliste"/>
        <w:numPr>
          <w:ilvl w:val="0"/>
          <w:numId w:val="34"/>
        </w:numPr>
      </w:pPr>
      <w:r>
        <w:t>Ectoderme externe</w:t>
      </w:r>
    </w:p>
    <w:p>
      <w:pPr>
        <w:pStyle w:val="Paragraphedeliste"/>
        <w:numPr>
          <w:ilvl w:val="0"/>
          <w:numId w:val="34"/>
        </w:numPr>
      </w:pPr>
      <w:r>
        <w:t xml:space="preserve">Endoderme qui tapisse la cavité </w:t>
      </w:r>
    </w:p>
    <w:p>
      <w:r>
        <w:t>Mésoderme feuillet interne (triploblastique).</w:t>
      </w:r>
    </w:p>
    <w:p>
      <w:r>
        <w:rPr>
          <w:u w:val="single"/>
        </w:rPr>
        <w:t>Rmq :</w:t>
      </w:r>
      <w:r>
        <w:t xml:space="preserve"> Certains animaux sont </w:t>
      </w:r>
      <w:r>
        <w:t>diploblastique</w:t>
      </w:r>
      <w:r>
        <w:t>s càd qu’ils ne possèdent que les deux premiers feuillets embryonnaires comme les c</w:t>
      </w:r>
      <w:r>
        <w:t>nidaire</w:t>
      </w:r>
      <w:r>
        <w:t>s</w:t>
      </w:r>
      <w:r>
        <w:t xml:space="preserve"> et certains animaux à symétrie radiale</w:t>
      </w:r>
      <w:r>
        <w:t>.</w:t>
      </w:r>
    </w:p>
    <w:p>
      <w:r>
        <w:t xml:space="preserve">C’est de ces trois tissus que sont issus  </w:t>
      </w: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Ectoderme</w:t>
            </w:r>
          </w:p>
        </w:tc>
      </w:tr>
      <w:tr>
        <w:tc>
          <w:tcPr>
            <w:tcW w:w="7335" w:type="dxa"/>
          </w:tcPr>
          <w:p>
            <w:r>
              <w:t>Épiderme système nerveux hypophyse médulla surrénale</w:t>
            </w:r>
          </w:p>
          <w:p>
            <w:r>
              <w:t>Mâchoire et dents</w:t>
            </w:r>
          </w:p>
          <w:p>
            <w:r>
              <w:t>Cellules germinales</w:t>
            </w:r>
          </w:p>
        </w:tc>
      </w:tr>
    </w:tbl>
    <w:p>
      <w:pPr>
        <w:pStyle w:val="Sansinterligne"/>
      </w:pP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 xml:space="preserve">Mésoderme </w:t>
            </w:r>
          </w:p>
        </w:tc>
      </w:tr>
      <w:tr>
        <w:tc>
          <w:tcPr>
            <w:tcW w:w="7335" w:type="dxa"/>
          </w:tcPr>
          <w:p>
            <w:r>
              <w:t>Système osseux et musculaire</w:t>
            </w:r>
          </w:p>
          <w:p>
            <w:r>
              <w:t>Système cardiovasculaire et lymphatique</w:t>
            </w:r>
          </w:p>
          <w:p>
            <w:r>
              <w:t>Système reproducteur et urinaire</w:t>
            </w:r>
          </w:p>
          <w:p>
            <w:r>
              <w:t>Derme de la peau</w:t>
            </w:r>
          </w:p>
          <w:p>
            <w:r>
              <w:t>Cortex surrénal</w:t>
            </w:r>
          </w:p>
        </w:tc>
      </w:tr>
    </w:tbl>
    <w:p>
      <w:pPr>
        <w:pStyle w:val="Sansinterligne"/>
      </w:pP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 xml:space="preserve">Endoderme </w:t>
            </w:r>
          </w:p>
        </w:tc>
      </w:tr>
      <w:tr>
        <w:tc>
          <w:tcPr>
            <w:tcW w:w="7335" w:type="dxa"/>
          </w:tcPr>
          <w:p>
            <w:r>
              <w:t>Muqueuses du tube digestif et organes annexes (foie, pancréas)</w:t>
            </w:r>
          </w:p>
          <w:p>
            <w:r>
              <w:t>Muqueuses du système respiratoire du système urinaire et des voies génitales</w:t>
            </w:r>
          </w:p>
          <w:p>
            <w:r>
              <w:t>G</w:t>
            </w:r>
            <w:r>
              <w:t>lande thyroïde</w:t>
            </w:r>
            <w:r>
              <w:t xml:space="preserve">, </w:t>
            </w:r>
            <w:r>
              <w:t xml:space="preserve">parathyroïde </w:t>
            </w:r>
            <w:r>
              <w:t xml:space="preserve">et </w:t>
            </w:r>
            <w:r>
              <w:t>thymus</w:t>
            </w:r>
          </w:p>
        </w:tc>
      </w:tr>
    </w:tbl>
    <w:p>
      <w:r>
        <w:rPr>
          <w:u w:val="single"/>
        </w:rPr>
        <w:t>Rmq :</w:t>
      </w:r>
      <w:r>
        <w:t xml:space="preserve"> Certaines organes sont issus de deux de ses tissus comme la glande surrénale.</w:t>
      </w:r>
    </w:p>
    <w:p>
      <w:r>
        <w:t>Organogénèse</w:t>
      </w:r>
    </w:p>
    <w:p>
      <w:r>
        <w:t xml:space="preserve">Organogénèse ébauche des organes. Les cellules se spécialisent et adopte une morphologie lié à leur fonction. </w:t>
      </w:r>
    </w:p>
    <w:p>
      <w:r>
        <w:t xml:space="preserve">Les mécanismes de la morphogénèse </w:t>
      </w:r>
    </w:p>
    <w:p>
      <w:pPr>
        <w:pStyle w:val="Titre2"/>
      </w:pPr>
      <w:r>
        <w:lastRenderedPageBreak/>
        <w:t xml:space="preserve">Mécanismes cellulaires et moléculaires </w:t>
      </w:r>
    </w:p>
    <w:p/>
    <w:p/>
    <w:p>
      <w:pPr>
        <w:pStyle w:val="Titre2"/>
      </w:pPr>
      <w:r>
        <w:t>Mécanismes de différenciation cellulaires</w:t>
      </w:r>
    </w:p>
    <w:p>
      <w:r>
        <w:t>Les cellules adoptent une structure et une position définies par la fonction qu’elles doivent accomplir.</w:t>
      </w:r>
    </w:p>
    <w:p>
      <w:r>
        <w:rPr>
          <w:rStyle w:val="Accentuation"/>
        </w:rPr>
        <w:t>Détermination</w:t>
      </w:r>
      <w:r>
        <w:t xml:space="preserve"> processus qui conduit une cellule à une destinée particulière.</w:t>
      </w:r>
    </w:p>
    <w:p>
      <w:r>
        <w:rPr>
          <w:rStyle w:val="Accentuation"/>
        </w:rPr>
        <w:t>Différenciation</w:t>
      </w:r>
      <w:r>
        <w:t xml:space="preserve"> spécialisation qui résulte de la structure et de la fonction de la cellule.</w:t>
      </w:r>
    </w:p>
    <w:p>
      <w:r>
        <w:t xml:space="preserve">Toutes les cellules possèdent le même génome et durant toute la vie de l’individu. </w:t>
      </w:r>
    </w:p>
    <w:p>
      <w:r>
        <w:t>Les différences résultent de différence dans l’expression génétiques. Les mécanismes qui régissent font l’objet de nombreuses recherches.</w:t>
      </w:r>
    </w:p>
    <w:p>
      <w:r>
        <w:rPr>
          <w:rStyle w:val="Accentuation"/>
        </w:rPr>
        <w:t>Carte des</w:t>
      </w:r>
      <w:r>
        <w:t xml:space="preserve"> territoires diagramme qui à suivre la région de la cellule avec la structure pour déterminer la destinée de ces descendants càd des régions dont elle donnera naissance.</w:t>
      </w:r>
    </w:p>
    <w:p>
      <w:r>
        <w:t>Chez Caenorhabditis elegans la destinée est déterminée par un complexe ARN protéique. positionnement asymétriquement dans les cellules et ceux avant la première division.</w:t>
      </w:r>
    </w:p>
    <w:p>
      <w:pPr>
        <w:pStyle w:val="Titre3"/>
      </w:pPr>
      <w:r>
        <w:t>Formation des axes</w:t>
      </w:r>
    </w:p>
    <w:p>
      <w:r>
        <w:t xml:space="preserve">La plupart des animaux possèdent un plan de symétrie bilatérale : </w:t>
      </w:r>
    </w:p>
    <w:p>
      <w:pPr>
        <w:pStyle w:val="Paragraphedeliste"/>
        <w:numPr>
          <w:ilvl w:val="0"/>
          <w:numId w:val="29"/>
        </w:numPr>
      </w:pPr>
      <w:r>
        <w:t>Deux axes asymétriques dorso-ventral et antéro-postérieur.</w:t>
      </w:r>
    </w:p>
    <w:p>
      <w:pPr>
        <w:pStyle w:val="Paragraphedeliste"/>
        <w:numPr>
          <w:ilvl w:val="0"/>
          <w:numId w:val="29"/>
        </w:numPr>
      </w:pPr>
      <w:r>
        <w:t>Un axe symétrique droite-gauche.</w:t>
      </w:r>
    </w:p>
    <w:p>
      <w:r>
        <w:t>Chez les grenouilles l’axe antéropostérieur s’établie durant l’ovogénèse</w:t>
      </w:r>
    </w:p>
    <w:p>
      <w:r>
        <w:t>Asymétrie du pôle animal et végétatif détermine l’axe Attention les ne coïncide pas avec la tête et la quête de l’animal.</w:t>
      </w:r>
    </w:p>
    <w:p>
      <w:r>
        <w:t xml:space="preserve">Axe dorso-ventrale à la fécondation </w:t>
      </w:r>
    </w:p>
    <w:p>
      <w:r>
        <w:t xml:space="preserve">Au début les asymétries cellulaires permettent d’inciter les cellules </w:t>
      </w:r>
    </w:p>
    <w:p>
      <w:r>
        <w:t>Les gènes activés produisent alors des substances qui conduisent les cellules à un type particulier</w:t>
      </w:r>
    </w:p>
    <w:p>
      <w:pPr>
        <w:pStyle w:val="Titre1"/>
      </w:pPr>
      <w:r>
        <w:t xml:space="preserve">Développement </w:t>
      </w:r>
    </w:p>
    <w:p>
      <w:r>
        <w:t xml:space="preserve">Mammifère placentaire </w:t>
      </w:r>
    </w:p>
    <w:p>
      <w:r>
        <w:t>L’embryon implanté sécrète des hormones notamment la gonadotrophine chorionique humaine. Elle maintient la sécrétion de progestérone et d’œstradiol qui bloque la menstruation. Cette hormone est en partie excrété dans l’urine. C’est elle qui est détectée dans les tests de grossesse.</w:t>
      </w:r>
    </w:p>
    <w:p>
      <w:r>
        <w:t xml:space="preserve">La gestation (ou grossesse) </w:t>
      </w:r>
    </w:p>
    <w:p>
      <w:r>
        <w:t>Chez l’humain 266 jours. De 21 jours chez les rongeurs à 600 jours chez les éléphants.</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Reproduction sexuée</w:t>
    </w:r>
    <w:r>
      <w:ptab w:relativeTo="margin" w:alignment="right" w:leader="none"/>
    </w: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C56"/>
    <w:multiLevelType w:val="hybridMultilevel"/>
    <w:tmpl w:val="385C80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7012FE"/>
    <w:multiLevelType w:val="hybridMultilevel"/>
    <w:tmpl w:val="BD6088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D404B1"/>
    <w:multiLevelType w:val="hybridMultilevel"/>
    <w:tmpl w:val="44B2C7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8D25E0"/>
    <w:multiLevelType w:val="hybridMultilevel"/>
    <w:tmpl w:val="8CB21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C76FAA"/>
    <w:multiLevelType w:val="hybridMultilevel"/>
    <w:tmpl w:val="449C8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322779"/>
    <w:multiLevelType w:val="hybridMultilevel"/>
    <w:tmpl w:val="0AE6560C"/>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6" w15:restartNumberingAfterBreak="0">
    <w:nsid w:val="2ACD41A6"/>
    <w:multiLevelType w:val="hybridMultilevel"/>
    <w:tmpl w:val="878C8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D71201"/>
    <w:multiLevelType w:val="hybridMultilevel"/>
    <w:tmpl w:val="B2EA4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2883BD8"/>
    <w:multiLevelType w:val="hybridMultilevel"/>
    <w:tmpl w:val="8C96D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3F122A"/>
    <w:multiLevelType w:val="hybridMultilevel"/>
    <w:tmpl w:val="F968BE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714806"/>
    <w:multiLevelType w:val="hybridMultilevel"/>
    <w:tmpl w:val="AF56E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381627"/>
    <w:multiLevelType w:val="hybridMultilevel"/>
    <w:tmpl w:val="38706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9C209F"/>
    <w:multiLevelType w:val="hybridMultilevel"/>
    <w:tmpl w:val="3BFA7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2A11C4"/>
    <w:multiLevelType w:val="hybridMultilevel"/>
    <w:tmpl w:val="7018B5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522F86"/>
    <w:multiLevelType w:val="hybridMultilevel"/>
    <w:tmpl w:val="DE76F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992006"/>
    <w:multiLevelType w:val="hybridMultilevel"/>
    <w:tmpl w:val="8730BA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9347724"/>
    <w:multiLevelType w:val="hybridMultilevel"/>
    <w:tmpl w:val="09A2E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777D87"/>
    <w:multiLevelType w:val="hybridMultilevel"/>
    <w:tmpl w:val="E1783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ACC10D8"/>
    <w:multiLevelType w:val="hybridMultilevel"/>
    <w:tmpl w:val="D5F82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3332C0"/>
    <w:multiLevelType w:val="hybridMultilevel"/>
    <w:tmpl w:val="6C100D6A"/>
    <w:lvl w:ilvl="0" w:tplc="10747836">
      <w:start w:val="1"/>
      <w:numFmt w:val="decimal"/>
      <w:lvlText w:val="%1."/>
      <w:lvlJc w:val="left"/>
      <w:pPr>
        <w:ind w:left="720" w:hanging="360"/>
      </w:pPr>
    </w:lvl>
    <w:lvl w:ilvl="1" w:tplc="39E46EE8">
      <w:start w:val="1"/>
      <w:numFmt w:val="lowerLetter"/>
      <w:lvlText w:val="%2."/>
      <w:lvlJc w:val="left"/>
      <w:pPr>
        <w:ind w:left="1440" w:hanging="360"/>
      </w:pPr>
    </w:lvl>
    <w:lvl w:ilvl="2" w:tplc="4F54DED6">
      <w:start w:val="1"/>
      <w:numFmt w:val="lowerRoman"/>
      <w:lvlText w:val="%3."/>
      <w:lvlJc w:val="right"/>
      <w:pPr>
        <w:ind w:left="2160" w:hanging="180"/>
      </w:pPr>
    </w:lvl>
    <w:lvl w:ilvl="3" w:tplc="703C3A1A">
      <w:start w:val="1"/>
      <w:numFmt w:val="decimal"/>
      <w:lvlText w:val="%4."/>
      <w:lvlJc w:val="left"/>
      <w:pPr>
        <w:ind w:left="2880" w:hanging="360"/>
      </w:pPr>
    </w:lvl>
    <w:lvl w:ilvl="4" w:tplc="6BD8C65A">
      <w:start w:val="1"/>
      <w:numFmt w:val="lowerLetter"/>
      <w:lvlText w:val="%5."/>
      <w:lvlJc w:val="left"/>
      <w:pPr>
        <w:ind w:left="3600" w:hanging="360"/>
      </w:pPr>
    </w:lvl>
    <w:lvl w:ilvl="5" w:tplc="DD500A7A">
      <w:start w:val="1"/>
      <w:numFmt w:val="lowerRoman"/>
      <w:lvlText w:val="%6."/>
      <w:lvlJc w:val="right"/>
      <w:pPr>
        <w:ind w:left="4320" w:hanging="180"/>
      </w:pPr>
    </w:lvl>
    <w:lvl w:ilvl="6" w:tplc="582CF648">
      <w:start w:val="1"/>
      <w:numFmt w:val="decimal"/>
      <w:lvlText w:val="%7."/>
      <w:lvlJc w:val="left"/>
      <w:pPr>
        <w:ind w:left="5040" w:hanging="360"/>
      </w:pPr>
    </w:lvl>
    <w:lvl w:ilvl="7" w:tplc="C3FC0CD2">
      <w:start w:val="1"/>
      <w:numFmt w:val="lowerLetter"/>
      <w:lvlText w:val="%8."/>
      <w:lvlJc w:val="left"/>
      <w:pPr>
        <w:ind w:left="5760" w:hanging="360"/>
      </w:pPr>
    </w:lvl>
    <w:lvl w:ilvl="8" w:tplc="234A1250">
      <w:start w:val="1"/>
      <w:numFmt w:val="lowerRoman"/>
      <w:lvlText w:val="%9."/>
      <w:lvlJc w:val="right"/>
      <w:pPr>
        <w:ind w:left="6480" w:hanging="180"/>
      </w:pPr>
    </w:lvl>
  </w:abstractNum>
  <w:abstractNum w:abstractNumId="20" w15:restartNumberingAfterBreak="0">
    <w:nsid w:val="5D4A21C9"/>
    <w:multiLevelType w:val="hybridMultilevel"/>
    <w:tmpl w:val="C7E2BC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1E7C86"/>
    <w:multiLevelType w:val="hybridMultilevel"/>
    <w:tmpl w:val="DC707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720D4"/>
    <w:multiLevelType w:val="hybridMultilevel"/>
    <w:tmpl w:val="55F4D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1139A5"/>
    <w:multiLevelType w:val="hybridMultilevel"/>
    <w:tmpl w:val="5F246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85E1D16"/>
    <w:multiLevelType w:val="hybridMultilevel"/>
    <w:tmpl w:val="6C100D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693553BE"/>
    <w:multiLevelType w:val="hybridMultilevel"/>
    <w:tmpl w:val="AE8A5A1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CF2EB6"/>
    <w:multiLevelType w:val="hybridMultilevel"/>
    <w:tmpl w:val="93825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D2335BF"/>
    <w:multiLevelType w:val="hybridMultilevel"/>
    <w:tmpl w:val="4B7416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3179CA"/>
    <w:multiLevelType w:val="hybridMultilevel"/>
    <w:tmpl w:val="352AE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F6123CE"/>
    <w:multiLevelType w:val="hybridMultilevel"/>
    <w:tmpl w:val="9822F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64DCD"/>
    <w:multiLevelType w:val="hybridMultilevel"/>
    <w:tmpl w:val="F8767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4C5726D"/>
    <w:multiLevelType w:val="hybridMultilevel"/>
    <w:tmpl w:val="20943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5882C36"/>
    <w:multiLevelType w:val="hybridMultilevel"/>
    <w:tmpl w:val="9072C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D8588D"/>
    <w:multiLevelType w:val="hybridMultilevel"/>
    <w:tmpl w:val="D6A412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2"/>
  </w:num>
  <w:num w:numId="3">
    <w:abstractNumId w:val="13"/>
  </w:num>
  <w:num w:numId="4">
    <w:abstractNumId w:val="23"/>
  </w:num>
  <w:num w:numId="5">
    <w:abstractNumId w:val="25"/>
  </w:num>
  <w:num w:numId="6">
    <w:abstractNumId w:val="6"/>
  </w:num>
  <w:num w:numId="7">
    <w:abstractNumId w:val="28"/>
  </w:num>
  <w:num w:numId="8">
    <w:abstractNumId w:val="30"/>
  </w:num>
  <w:num w:numId="9">
    <w:abstractNumId w:val="21"/>
  </w:num>
  <w:num w:numId="10">
    <w:abstractNumId w:val="14"/>
  </w:num>
  <w:num w:numId="11">
    <w:abstractNumId w:val="7"/>
  </w:num>
  <w:num w:numId="12">
    <w:abstractNumId w:val="3"/>
  </w:num>
  <w:num w:numId="13">
    <w:abstractNumId w:val="16"/>
  </w:num>
  <w:num w:numId="14">
    <w:abstractNumId w:val="10"/>
  </w:num>
  <w:num w:numId="15">
    <w:abstractNumId w:val="18"/>
  </w:num>
  <w:num w:numId="16">
    <w:abstractNumId w:val="19"/>
  </w:num>
  <w:num w:numId="17">
    <w:abstractNumId w:val="4"/>
  </w:num>
  <w:num w:numId="18">
    <w:abstractNumId w:val="29"/>
  </w:num>
  <w:num w:numId="19">
    <w:abstractNumId w:val="12"/>
  </w:num>
  <w:num w:numId="20">
    <w:abstractNumId w:val="22"/>
  </w:num>
  <w:num w:numId="21">
    <w:abstractNumId w:val="27"/>
  </w:num>
  <w:num w:numId="22">
    <w:abstractNumId w:val="11"/>
  </w:num>
  <w:num w:numId="23">
    <w:abstractNumId w:val="31"/>
  </w:num>
  <w:num w:numId="24">
    <w:abstractNumId w:val="24"/>
  </w:num>
  <w:num w:numId="25">
    <w:abstractNumId w:val="9"/>
  </w:num>
  <w:num w:numId="26">
    <w:abstractNumId w:val="0"/>
  </w:num>
  <w:num w:numId="27">
    <w:abstractNumId w:val="26"/>
  </w:num>
  <w:num w:numId="28">
    <w:abstractNumId w:val="5"/>
  </w:num>
  <w:num w:numId="29">
    <w:abstractNumId w:val="33"/>
  </w:num>
  <w:num w:numId="30">
    <w:abstractNumId w:val="17"/>
  </w:num>
  <w:num w:numId="31">
    <w:abstractNumId w:val="1"/>
  </w:num>
  <w:num w:numId="32">
    <w:abstractNumId w:val="20"/>
  </w:num>
  <w:num w:numId="33">
    <w:abstractNumId w:val="2"/>
  </w:num>
  <w:num w:numId="34">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44783928">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810163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5">
          <w:marLeft w:val="0"/>
          <w:marRight w:val="0"/>
          <w:marTop w:val="0"/>
          <w:marBottom w:val="0"/>
          <w:divBdr>
            <w:top w:val="none" w:sz="0" w:space="0" w:color="auto"/>
            <w:left w:val="none" w:sz="0" w:space="0" w:color="auto"/>
            <w:bottom w:val="none" w:sz="0" w:space="0" w:color="auto"/>
            <w:right w:val="none" w:sz="0" w:space="0" w:color="auto"/>
          </w:divBdr>
        </w:div>
        <w:div w:id="263155825">
          <w:marLeft w:val="0"/>
          <w:marRight w:val="0"/>
          <w:marTop w:val="0"/>
          <w:marBottom w:val="0"/>
          <w:divBdr>
            <w:top w:val="none" w:sz="0" w:space="0" w:color="auto"/>
            <w:left w:val="none" w:sz="0" w:space="0" w:color="auto"/>
            <w:bottom w:val="none" w:sz="0" w:space="0" w:color="auto"/>
            <w:right w:val="none" w:sz="0" w:space="0" w:color="auto"/>
          </w:divBdr>
        </w:div>
        <w:div w:id="977686056">
          <w:marLeft w:val="0"/>
          <w:marRight w:val="0"/>
          <w:marTop w:val="0"/>
          <w:marBottom w:val="0"/>
          <w:divBdr>
            <w:top w:val="none" w:sz="0" w:space="0" w:color="auto"/>
            <w:left w:val="none" w:sz="0" w:space="0" w:color="auto"/>
            <w:bottom w:val="none" w:sz="0" w:space="0" w:color="auto"/>
            <w:right w:val="none" w:sz="0" w:space="0" w:color="auto"/>
          </w:divBdr>
        </w:div>
        <w:div w:id="1832715868">
          <w:marLeft w:val="0"/>
          <w:marRight w:val="0"/>
          <w:marTop w:val="0"/>
          <w:marBottom w:val="0"/>
          <w:divBdr>
            <w:top w:val="none" w:sz="0" w:space="0" w:color="auto"/>
            <w:left w:val="none" w:sz="0" w:space="0" w:color="auto"/>
            <w:bottom w:val="none" w:sz="0" w:space="0" w:color="auto"/>
            <w:right w:val="none" w:sz="0" w:space="0" w:color="auto"/>
          </w:divBdr>
        </w:div>
        <w:div w:id="154691020">
          <w:marLeft w:val="0"/>
          <w:marRight w:val="0"/>
          <w:marTop w:val="0"/>
          <w:marBottom w:val="0"/>
          <w:divBdr>
            <w:top w:val="none" w:sz="0" w:space="0" w:color="auto"/>
            <w:left w:val="none" w:sz="0" w:space="0" w:color="auto"/>
            <w:bottom w:val="none" w:sz="0" w:space="0" w:color="auto"/>
            <w:right w:val="none" w:sz="0" w:space="0" w:color="auto"/>
          </w:divBdr>
        </w:div>
        <w:div w:id="1736079335">
          <w:marLeft w:val="0"/>
          <w:marRight w:val="0"/>
          <w:marTop w:val="0"/>
          <w:marBottom w:val="0"/>
          <w:divBdr>
            <w:top w:val="none" w:sz="0" w:space="0" w:color="auto"/>
            <w:left w:val="none" w:sz="0" w:space="0" w:color="auto"/>
            <w:bottom w:val="none" w:sz="0" w:space="0" w:color="auto"/>
            <w:right w:val="none" w:sz="0" w:space="0" w:color="auto"/>
          </w:divBdr>
        </w:div>
        <w:div w:id="2103597886">
          <w:marLeft w:val="0"/>
          <w:marRight w:val="0"/>
          <w:marTop w:val="0"/>
          <w:marBottom w:val="0"/>
          <w:divBdr>
            <w:top w:val="none" w:sz="0" w:space="0" w:color="auto"/>
            <w:left w:val="none" w:sz="0" w:space="0" w:color="auto"/>
            <w:bottom w:val="none" w:sz="0" w:space="0" w:color="auto"/>
            <w:right w:val="none" w:sz="0" w:space="0" w:color="auto"/>
          </w:divBdr>
        </w:div>
        <w:div w:id="1912807196">
          <w:marLeft w:val="0"/>
          <w:marRight w:val="0"/>
          <w:marTop w:val="0"/>
          <w:marBottom w:val="0"/>
          <w:divBdr>
            <w:top w:val="none" w:sz="0" w:space="0" w:color="auto"/>
            <w:left w:val="none" w:sz="0" w:space="0" w:color="auto"/>
            <w:bottom w:val="none" w:sz="0" w:space="0" w:color="auto"/>
            <w:right w:val="none" w:sz="0" w:space="0" w:color="auto"/>
          </w:divBdr>
        </w:div>
        <w:div w:id="183714309">
          <w:marLeft w:val="0"/>
          <w:marRight w:val="0"/>
          <w:marTop w:val="0"/>
          <w:marBottom w:val="0"/>
          <w:divBdr>
            <w:top w:val="none" w:sz="0" w:space="0" w:color="auto"/>
            <w:left w:val="none" w:sz="0" w:space="0" w:color="auto"/>
            <w:bottom w:val="none" w:sz="0" w:space="0" w:color="auto"/>
            <w:right w:val="none" w:sz="0" w:space="0" w:color="auto"/>
          </w:divBdr>
        </w:div>
        <w:div w:id="1427458079">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0131-346A-4FD2-9BBF-C7277116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6</Pages>
  <Words>2077</Words>
  <Characters>11616</Characters>
  <Application>Microsoft Office Word</Application>
  <DocSecurity>0</DocSecurity>
  <Lines>252</Lines>
  <Paragraphs>244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18</cp:revision>
  <cp:lastPrinted>2021-02-13T18:38:00Z</cp:lastPrinted>
  <dcterms:created xsi:type="dcterms:W3CDTF">2022-03-07T14:18:00Z</dcterms:created>
  <dcterms:modified xsi:type="dcterms:W3CDTF">2022-03-20T14:01:00Z</dcterms:modified>
</cp:coreProperties>
</file>