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D3A8" w14:textId="77777777" w:rsidR="00F329E1" w:rsidRDefault="00000000">
      <w:r>
        <w:t>Les tests statistiques servent à vérifier si les données obtenues sont compatibles avec une propriété (par exemple, une moyenne théorique).</w:t>
      </w:r>
    </w:p>
    <w:p w14:paraId="0C529140" w14:textId="77777777" w:rsidR="00F329E1" w:rsidRDefault="00000000">
      <w:r>
        <w:t>Différence observée entre une distribution est dû au hasard de l'échantillon.</w:t>
      </w:r>
    </w:p>
    <w:p w14:paraId="569B0716" w14:textId="77777777" w:rsidR="00F329E1" w:rsidRDefault="00000000">
      <w:pPr>
        <w:pStyle w:val="Paragraphedeliste"/>
        <w:numPr>
          <w:ilvl w:val="0"/>
          <w:numId w:val="24"/>
        </w:numPr>
      </w:pPr>
      <w:r>
        <w:t>H</w:t>
      </w:r>
      <w:r w:rsidRPr="00F01228">
        <w:rPr>
          <w:vertAlign w:val="subscript"/>
        </w:rPr>
        <w:t>0</w:t>
      </w:r>
      <w:r>
        <w:t xml:space="preserve"> la différence vient de l'échantillonnage.</w:t>
      </w:r>
    </w:p>
    <w:p w14:paraId="146BB1BC" w14:textId="77777777" w:rsidR="00F329E1" w:rsidRDefault="00000000">
      <w:pPr>
        <w:pStyle w:val="Paragraphedeliste"/>
        <w:numPr>
          <w:ilvl w:val="0"/>
          <w:numId w:val="24"/>
        </w:numPr>
      </w:pPr>
      <w:r>
        <w:t>H</w:t>
      </w:r>
      <w:r w:rsidRPr="00F01228">
        <w:rPr>
          <w:vertAlign w:val="subscript"/>
        </w:rPr>
        <w:t>1</w:t>
      </w:r>
      <w:r>
        <w:t xml:space="preserve"> différence entre l'échantillon et la population.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972"/>
        <w:gridCol w:w="1701"/>
        <w:gridCol w:w="2662"/>
      </w:tblGrid>
      <w:tr w:rsidR="00F329E1" w14:paraId="08EEB160" w14:textId="77777777" w:rsidTr="00EC043C">
        <w:tc>
          <w:tcPr>
            <w:tcW w:w="2972" w:type="dxa"/>
            <w:shd w:val="clear" w:color="auto" w:fill="D0CECE" w:themeFill="background2" w:themeFillShade="E6"/>
          </w:tcPr>
          <w:p w14:paraId="23279BCD" w14:textId="344099C5" w:rsidR="00F329E1" w:rsidRDefault="00EC043C">
            <w:pPr>
              <w:rPr>
                <w:b/>
              </w:rPr>
            </w:pPr>
            <w:r>
              <w:t>Choix                          Réalité</w:t>
            </w:r>
          </w:p>
        </w:tc>
        <w:tc>
          <w:tcPr>
            <w:tcW w:w="1701" w:type="dxa"/>
          </w:tcPr>
          <w:p w14:paraId="4190DA32" w14:textId="77777777" w:rsidR="00F329E1" w:rsidRDefault="00000000">
            <w:r>
              <w:t>H0</w:t>
            </w:r>
          </w:p>
        </w:tc>
        <w:tc>
          <w:tcPr>
            <w:tcW w:w="2662" w:type="dxa"/>
          </w:tcPr>
          <w:p w14:paraId="6D0F8F05" w14:textId="77777777" w:rsidR="00F329E1" w:rsidRDefault="00000000">
            <w:r>
              <w:t>H1</w:t>
            </w:r>
          </w:p>
        </w:tc>
      </w:tr>
      <w:tr w:rsidR="00F329E1" w14:paraId="41D546DD" w14:textId="77777777" w:rsidTr="00EC043C">
        <w:trPr>
          <w:trHeight w:val="356"/>
        </w:trPr>
        <w:tc>
          <w:tcPr>
            <w:tcW w:w="2972" w:type="dxa"/>
          </w:tcPr>
          <w:p w14:paraId="48175B68" w14:textId="77777777" w:rsidR="00F329E1" w:rsidRDefault="00000000">
            <w:r>
              <w:t>H0</w:t>
            </w:r>
          </w:p>
        </w:tc>
        <w:tc>
          <w:tcPr>
            <w:tcW w:w="1701" w:type="dxa"/>
          </w:tcPr>
          <w:p w14:paraId="431A9313" w14:textId="77777777" w:rsidR="00F329E1" w:rsidRDefault="00000000">
            <w:r>
              <w:rPr>
                <w:rFonts w:eastAsiaTheme="minorEastAsia"/>
              </w:rPr>
              <w:t xml:space="preserve"> </w:t>
            </w:r>
            <w:r>
              <w:rPr>
                <w:rFonts w:ascii="Cambria Math" w:hAnsi="Cambria Math"/>
                <w:i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1-α</m:t>
                </m:r>
              </m:oMath>
            </m:oMathPara>
          </w:p>
        </w:tc>
        <w:tc>
          <w:tcPr>
            <w:tcW w:w="2662" w:type="dxa"/>
          </w:tcPr>
          <w:p w14:paraId="6D892820" w14:textId="77777777" w:rsidR="00F329E1" w:rsidRDefault="00000000"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</w:tr>
      <w:tr w:rsidR="00F329E1" w14:paraId="049F2059" w14:textId="77777777" w:rsidTr="00EC043C">
        <w:tc>
          <w:tcPr>
            <w:tcW w:w="2972" w:type="dxa"/>
          </w:tcPr>
          <w:p w14:paraId="2E0C7436" w14:textId="77777777" w:rsidR="00F329E1" w:rsidRDefault="00000000">
            <w:r>
              <w:t>H1</w:t>
            </w:r>
          </w:p>
        </w:tc>
        <w:tc>
          <w:tcPr>
            <w:tcW w:w="1701" w:type="dxa"/>
          </w:tcPr>
          <w:p w14:paraId="2ED312FC" w14:textId="77777777" w:rsidR="00F329E1" w:rsidRDefault="0000000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662" w:type="dxa"/>
          </w:tcPr>
          <w:p w14:paraId="728C1F71" w14:textId="77777777" w:rsidR="00F329E1" w:rsidRDefault="00000000">
            <m:oMath>
              <m:r>
                <w:rPr>
                  <w:rFonts w:ascii="Cambria Math" w:hAnsi="Cambria Math"/>
                </w:rPr>
                <m:t>1-β</m:t>
              </m:r>
            </m:oMath>
            <w:r>
              <w:rPr>
                <w:rFonts w:eastAsiaTheme="minorEastAsia"/>
              </w:rPr>
              <w:t xml:space="preserve"> (</w:t>
            </w:r>
            <w:proofErr w:type="gramStart"/>
            <w:r>
              <w:rPr>
                <w:rFonts w:eastAsiaTheme="minorEastAsia"/>
              </w:rPr>
              <w:t>puissance</w:t>
            </w:r>
            <w:proofErr w:type="gramEnd"/>
            <w:r>
              <w:rPr>
                <w:rFonts w:eastAsiaTheme="minorEastAsia"/>
              </w:rPr>
              <w:t xml:space="preserve"> du test)</w:t>
            </w:r>
          </w:p>
        </w:tc>
      </w:tr>
    </w:tbl>
    <w:p w14:paraId="67A8B831" w14:textId="77777777" w:rsidR="00F329E1" w:rsidRDefault="00000000">
      <w:r>
        <w:t xml:space="preserve">Interprétation : Au risque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est accepté H</w:t>
      </w:r>
      <w:r w:rsidRPr="00285854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alors que c’est faux. Cela correspond au rejet à tort de l’hypothèse nulle.</w:t>
      </w:r>
    </w:p>
    <w:p w14:paraId="4EAF230A" w14:textId="77777777" w:rsidR="00F329E1" w:rsidRDefault="00000000">
      <w:r>
        <w:rPr>
          <w:u w:val="single"/>
        </w:rPr>
        <w:t>Rmq :</w:t>
      </w:r>
      <w:r>
        <w:t xml:space="preserve"> </w:t>
      </w:r>
      <w:r>
        <w:rPr>
          <w:rFonts w:eastAsiaTheme="minorEastAsia"/>
        </w:rPr>
        <w:t xml:space="preserve">le risque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est généralement fixé à 5%.</w:t>
      </w:r>
    </w:p>
    <w:p w14:paraId="2FE01E69" w14:textId="77777777" w:rsidR="00F329E1" w:rsidRDefault="00000000">
      <w:r>
        <w:t>Règle de décision :</w:t>
      </w:r>
    </w:p>
    <w:p w14:paraId="43FB6B93" w14:textId="77777777" w:rsidR="00F329E1" w:rsidRDefault="00000000">
      <w:pPr>
        <w:pStyle w:val="Paragraphedeliste"/>
        <w:numPr>
          <w:ilvl w:val="0"/>
          <w:numId w:val="25"/>
        </w:numPr>
      </w:pPr>
      <w:r>
        <w:t>L’appartenance à intervalle de confiance.</w:t>
      </w:r>
    </w:p>
    <w:p w14:paraId="1F5AC08B" w14:textId="4B9E0BAC" w:rsidR="00F329E1" w:rsidRDefault="00000000">
      <w:pPr>
        <w:pStyle w:val="Paragraphedeliste"/>
        <w:numPr>
          <w:ilvl w:val="0"/>
          <w:numId w:val="25"/>
        </w:numPr>
      </w:pPr>
      <w:r>
        <w:t xml:space="preserve">Par </w:t>
      </w:r>
      <w:r w:rsidR="00EC043C">
        <w:t>des statistiques</w:t>
      </w:r>
      <w:r>
        <w:t xml:space="preserve"> du test soit car le seuil soit par la p-value (par comparaison du risque).</w:t>
      </w:r>
    </w:p>
    <w:p w14:paraId="2AE9D4E4" w14:textId="77777777" w:rsidR="00E46F0A" w:rsidRDefault="00E46F0A" w:rsidP="00E46F0A">
      <w:r>
        <w:t>Deux types de tests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E46F0A" w14:paraId="3BD7F167" w14:textId="77777777" w:rsidTr="00726A31">
        <w:tc>
          <w:tcPr>
            <w:tcW w:w="3667" w:type="dxa"/>
          </w:tcPr>
          <w:p w14:paraId="67990A8A" w14:textId="77777777" w:rsidR="00E46F0A" w:rsidRDefault="00E46F0A" w:rsidP="00726A31">
            <w:r>
              <w:t>Unilatéral (à gauche)</w:t>
            </w:r>
          </w:p>
        </w:tc>
        <w:tc>
          <w:tcPr>
            <w:tcW w:w="3668" w:type="dxa"/>
          </w:tcPr>
          <w:p w14:paraId="7536368F" w14:textId="77777777" w:rsidR="00E46F0A" w:rsidRDefault="00E46F0A" w:rsidP="00726A31">
            <w:r>
              <w:t>Bilatéral</w:t>
            </w:r>
          </w:p>
        </w:tc>
      </w:tr>
      <w:tr w:rsidR="00E46F0A" w14:paraId="2D743A40" w14:textId="77777777" w:rsidTr="00726A31">
        <w:tc>
          <w:tcPr>
            <w:tcW w:w="3667" w:type="dxa"/>
          </w:tcPr>
          <w:p w14:paraId="6654D428" w14:textId="7E497A6F" w:rsidR="00E46F0A" w:rsidRDefault="00E46F0A" w:rsidP="00726A31">
            <w:r>
              <w:t>H0 : µ = µ0</w:t>
            </w:r>
          </w:p>
          <w:p w14:paraId="5F5BF745" w14:textId="77777777" w:rsidR="00E46F0A" w:rsidRDefault="00E46F0A" w:rsidP="00726A31">
            <w:r>
              <w:t>Ha : µ &lt; µ0</w:t>
            </w:r>
          </w:p>
        </w:tc>
        <w:tc>
          <w:tcPr>
            <w:tcW w:w="3668" w:type="dxa"/>
          </w:tcPr>
          <w:p w14:paraId="6629EBC1" w14:textId="77777777" w:rsidR="00E46F0A" w:rsidRDefault="00E46F0A" w:rsidP="00726A31">
            <w:r>
              <w:t>H0 : µ = µ0</w:t>
            </w:r>
          </w:p>
          <w:p w14:paraId="71463536" w14:textId="77777777" w:rsidR="00E46F0A" w:rsidRDefault="00E46F0A" w:rsidP="00726A31">
            <w:r>
              <w:t>Ha : µ ≠ µ0</w:t>
            </w:r>
          </w:p>
        </w:tc>
      </w:tr>
    </w:tbl>
    <w:p w14:paraId="77995BAD" w14:textId="77777777" w:rsidR="00F329E1" w:rsidRDefault="00000000">
      <w:pPr>
        <w:pStyle w:val="Titre2"/>
      </w:pPr>
      <w:r>
        <w:t>Intervalle de confiance</w:t>
      </w:r>
    </w:p>
    <w:p w14:paraId="515EEB1E" w14:textId="0561905B" w:rsidR="00F329E1" w:rsidRDefault="00000000">
      <w:r>
        <w:t>Exemple de comparaison d’une moyenne observée avec une moyenne de référence</w:t>
      </w:r>
      <w:r w:rsidR="00F01228">
        <w:t> :</w:t>
      </w:r>
    </w:p>
    <w:p w14:paraId="416EADB3" w14:textId="77777777" w:rsidR="00F329E1" w:rsidRDefault="00000000">
      <w:pPr>
        <w:rPr>
          <w:rFonts w:eastAsiaTheme="minorEastAsia"/>
        </w:rPr>
      </w:pPr>
      <m:oMath>
        <m:r>
          <w:rPr>
            <w:rFonts w:ascii="Cambria Math" w:hAnsi="Cambria Math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&lt;1.96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avec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la moyenne théorique.</w:t>
      </w:r>
    </w:p>
    <w:p w14:paraId="4E0A70A9" w14:textId="77777777" w:rsidR="00F329E1" w:rsidRDefault="00000000">
      <w:pPr>
        <w:rPr>
          <w:rFonts w:eastAsiaTheme="minorEastAsia"/>
        </w:rPr>
      </w:pPr>
      <w:r>
        <w:rPr>
          <w:rFonts w:eastAsiaTheme="minorEastAsia"/>
        </w:rPr>
        <w:t>Intervalle de confiance 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±1,96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/>
          </w:rPr>
          <m:t>]</m:t>
        </m:r>
      </m:oMath>
    </w:p>
    <w:p w14:paraId="0190EBEC" w14:textId="77777777" w:rsidR="00F329E1" w:rsidRDefault="00000000">
      <w:pPr>
        <w:pStyle w:val="Titre3"/>
        <w:rPr>
          <w:rFonts w:eastAsiaTheme="minorEastAsia"/>
        </w:rPr>
      </w:pPr>
      <w:r>
        <w:rPr>
          <w:rFonts w:eastAsiaTheme="minorEastAsia"/>
        </w:rPr>
        <w:t>Comparer deux paramètres observés</w:t>
      </w:r>
    </w:p>
    <w:p w14:paraId="2FB77F1F" w14:textId="7F258507" w:rsidR="00F329E1" w:rsidRDefault="00000000">
      <w:pPr>
        <w:rPr>
          <w:rFonts w:eastAsiaTheme="minorEastAsia"/>
        </w:rPr>
      </w:pPr>
      <w:r>
        <w:rPr>
          <w:rFonts w:eastAsiaTheme="minorEastAsia"/>
        </w:rPr>
        <w:t>Pour comparer la valeur de deux échantillons, il faut</w:t>
      </w:r>
      <w:r w:rsidR="00ED310C">
        <w:rPr>
          <w:rFonts w:eastAsiaTheme="minorEastAsia"/>
        </w:rPr>
        <w:t> :</w:t>
      </w:r>
    </w:p>
    <w:p w14:paraId="2D949F8E" w14:textId="77777777" w:rsidR="00F329E1" w:rsidRDefault="00000000">
      <w:pPr>
        <w:pStyle w:val="Paragraphedeliste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H</w:t>
      </w:r>
      <w:r w:rsidRPr="00EC043C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la moyenne observée des deux échantillons est la même.</w:t>
      </w:r>
    </w:p>
    <w:p w14:paraId="39B9E104" w14:textId="6142D7FD" w:rsidR="00F329E1" w:rsidRDefault="00000000">
      <w:pPr>
        <w:pStyle w:val="Paragraphedeliste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H</w:t>
      </w:r>
      <w:r w:rsidRPr="00EC043C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w:r w:rsidR="00EC043C">
        <w:rPr>
          <w:rFonts w:eastAsiaTheme="minorEastAsia"/>
        </w:rPr>
        <w:t>la moyenne observée</w:t>
      </w:r>
      <w:r>
        <w:rPr>
          <w:rFonts w:eastAsiaTheme="minorEastAsia"/>
        </w:rPr>
        <w:t xml:space="preserve"> des deux échantillons est différente.</w:t>
      </w:r>
    </w:p>
    <w:p w14:paraId="2AFA3128" w14:textId="77777777" w:rsidR="00F329E1" w:rsidRDefault="00000000">
      <w:pPr>
        <w:rPr>
          <w:rFonts w:eastAsiaTheme="minorEastAsia"/>
        </w:rPr>
      </w:pPr>
      <w:r>
        <w:rPr>
          <w:rFonts w:eastAsiaTheme="minorEastAsia"/>
        </w:rPr>
        <w:t>Cela revient à faire deux tests, regarder si la moyenne observée est dans l’intervalle pour chaque moyenne observée.</w:t>
      </w:r>
    </w:p>
    <w:p w14:paraId="5B3C8D78" w14:textId="77777777" w:rsidR="00F329E1" w:rsidRDefault="00000000">
      <w:pPr>
        <w:pStyle w:val="Titre2"/>
        <w:rPr>
          <w:rFonts w:eastAsiaTheme="minorEastAsia"/>
        </w:rPr>
      </w:pPr>
      <w:r>
        <w:rPr>
          <w:rFonts w:eastAsiaTheme="minorEastAsia"/>
        </w:rPr>
        <w:t>Les tests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4106"/>
        <w:gridCol w:w="1418"/>
        <w:gridCol w:w="1811"/>
      </w:tblGrid>
      <w:tr w:rsidR="00F329E1" w14:paraId="04542B8D" w14:textId="77777777" w:rsidTr="00115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</w:tcPr>
          <w:p w14:paraId="3D0C0870" w14:textId="77777777" w:rsidR="00F329E1" w:rsidRDefault="00000000">
            <w:r>
              <w:t>Hypothèse</w:t>
            </w:r>
          </w:p>
        </w:tc>
        <w:tc>
          <w:tcPr>
            <w:tcW w:w="1418" w:type="dxa"/>
          </w:tcPr>
          <w:p w14:paraId="11AC9458" w14:textId="77777777" w:rsidR="00F329E1" w:rsidRDefault="00000000">
            <w:r>
              <w:t>Seuil</w:t>
            </w:r>
          </w:p>
        </w:tc>
        <w:tc>
          <w:tcPr>
            <w:tcW w:w="1811" w:type="dxa"/>
          </w:tcPr>
          <w:p w14:paraId="24C3BDC6" w14:textId="77777777" w:rsidR="00F329E1" w:rsidRDefault="00000000">
            <w:r>
              <w:t>P-value</w:t>
            </w:r>
          </w:p>
        </w:tc>
      </w:tr>
      <w:tr w:rsidR="00F329E1" w14:paraId="1DFB93AA" w14:textId="77777777" w:rsidTr="00115A8D">
        <w:tc>
          <w:tcPr>
            <w:tcW w:w="4106" w:type="dxa"/>
          </w:tcPr>
          <w:p w14:paraId="2C1772CD" w14:textId="77777777" w:rsidR="00F329E1" w:rsidRDefault="00000000">
            <w:r>
              <w:t>On ne peut pas rejeter H</w:t>
            </w:r>
            <w:r w:rsidRPr="00EC043C">
              <w:rPr>
                <w:vertAlign w:val="subscript"/>
              </w:rPr>
              <w:t>0</w:t>
            </w:r>
            <w:r>
              <w:t xml:space="preserve"> au risque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β</m:t>
              </m:r>
            </m:oMath>
            <w:r>
              <w:t xml:space="preserve"> inconnu</w:t>
            </w:r>
          </w:p>
        </w:tc>
        <w:tc>
          <w:tcPr>
            <w:tcW w:w="1418" w:type="dxa"/>
          </w:tcPr>
          <w:p w14:paraId="1A9BED41" w14:textId="45C663F6" w:rsidR="00F329E1" w:rsidRPr="00115A8D" w:rsidRDefault="0000000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811" w:type="dxa"/>
          </w:tcPr>
          <w:p w14:paraId="6AE994BA" w14:textId="77777777" w:rsidR="00F329E1" w:rsidRDefault="00000000">
            <m:oMathPara>
              <m:oMath>
                <m:r>
                  <w:rPr>
                    <w:rFonts w:ascii="Cambria Math" w:hAnsi="Cambria Math"/>
                  </w:rPr>
                  <m:t>p-value&gt;α</m:t>
                </m:r>
              </m:oMath>
            </m:oMathPara>
          </w:p>
        </w:tc>
      </w:tr>
      <w:tr w:rsidR="00F329E1" w14:paraId="3454CD03" w14:textId="77777777" w:rsidTr="00115A8D">
        <w:tc>
          <w:tcPr>
            <w:tcW w:w="4106" w:type="dxa"/>
          </w:tcPr>
          <w:p w14:paraId="575CB068" w14:textId="77777777" w:rsidR="00F329E1" w:rsidRDefault="00000000">
            <w:r>
              <w:t>On accepte H</w:t>
            </w:r>
            <w:r w:rsidRPr="00EC043C">
              <w:rPr>
                <w:vertAlign w:val="subscript"/>
              </w:rPr>
              <w:t>1</w:t>
            </w:r>
            <w:r>
              <w:t xml:space="preserve"> au risque 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</w:tc>
        <w:tc>
          <w:tcPr>
            <w:tcW w:w="1418" w:type="dxa"/>
          </w:tcPr>
          <w:p w14:paraId="19E862D8" w14:textId="7BD82586" w:rsidR="00F329E1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811" w:type="dxa"/>
          </w:tcPr>
          <w:p w14:paraId="0324C2E0" w14:textId="77777777" w:rsidR="00F329E1" w:rsidRDefault="00000000">
            <m:oMathPara>
              <m:oMath>
                <m:r>
                  <w:rPr>
                    <w:rFonts w:ascii="Cambria Math" w:hAnsi="Cambria Math"/>
                  </w:rPr>
                  <m:t>p-value≤α</m:t>
                </m:r>
              </m:oMath>
            </m:oMathPara>
          </w:p>
        </w:tc>
      </w:tr>
    </w:tbl>
    <w:p w14:paraId="3449CA6E" w14:textId="5D77D1AB" w:rsidR="00F329E1" w:rsidRDefault="00000000">
      <w:pPr>
        <w:rPr>
          <w:rFonts w:eastAsiaTheme="minorEastAsia"/>
        </w:rPr>
      </w:pPr>
      <w:r>
        <w:rPr>
          <w:rFonts w:eastAsiaTheme="minorEastAsia"/>
        </w:rPr>
        <w:t xml:space="preserve">Par exemple, au risque alpha de 5%,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=1,96</m:t>
        </m:r>
      </m:oMath>
    </w:p>
    <w:p w14:paraId="22AB696E" w14:textId="24F870D6" w:rsidR="00E77D4D" w:rsidRDefault="00E77D4D" w:rsidP="00E77D4D">
      <w:pPr>
        <w:rPr>
          <w:rFonts w:eastAsiaTheme="minorEastAsia"/>
        </w:rPr>
      </w:pPr>
      <w:proofErr w:type="gramStart"/>
      <w:r>
        <w:rPr>
          <w:rFonts w:eastAsiaTheme="minorEastAsia"/>
        </w:rPr>
        <w:t>p</w:t>
      </w:r>
      <w:proofErr w:type="gramEnd"/>
      <w:r>
        <w:rPr>
          <w:rFonts w:eastAsiaTheme="minorEastAsia"/>
        </w:rPr>
        <w:t>-valeur est la probabilité d’obtenir une valeur aussi extrême sous l’hypothèse H</w:t>
      </w:r>
      <w:r w:rsidRPr="00F01228">
        <w:rPr>
          <w:rFonts w:eastAsiaTheme="minorEastAsia"/>
          <w:vertAlign w:val="subscript"/>
        </w:rPr>
        <w:t>0</w:t>
      </w:r>
      <w:r>
        <w:rPr>
          <w:rFonts w:eastAsiaTheme="minorEastAsia"/>
        </w:rPr>
        <w:t>. Énoncer de façon différente, elle indique dans quelle mesure les données sont conformes à l’H</w:t>
      </w:r>
      <w:r w:rsidRPr="00F01228">
        <w:rPr>
          <w:rFonts w:eastAsiaTheme="minorEastAsia"/>
          <w:vertAlign w:val="subscript"/>
        </w:rPr>
        <w:t>0</w:t>
      </w:r>
      <w:r>
        <w:rPr>
          <w:rFonts w:eastAsiaTheme="minorEastAsia"/>
        </w:rPr>
        <w:t>.</w:t>
      </w:r>
    </w:p>
    <w:p w14:paraId="6B11BBBB" w14:textId="77777777" w:rsidR="00E77D4D" w:rsidRDefault="00E77D4D" w:rsidP="00E77D4D">
      <w:pPr>
        <w:rPr>
          <w:rFonts w:eastAsiaTheme="minorEastAsia"/>
        </w:rPr>
      </w:pPr>
      <w:r>
        <w:rPr>
          <w:rFonts w:eastAsiaTheme="minorEastAsia"/>
        </w:rPr>
        <w:t>Exemple : on effectue des tirages de pile ou face. H</w:t>
      </w:r>
      <w:r w:rsidRPr="00EC043C">
        <w:rPr>
          <w:rFonts w:eastAsiaTheme="minorEastAsia"/>
          <w:vertAlign w:val="subscript"/>
        </w:rPr>
        <w:t xml:space="preserve">0 </w:t>
      </w:r>
      <w:r>
        <w:rPr>
          <w:rFonts w:eastAsiaTheme="minorEastAsia"/>
        </w:rPr>
        <w:t>la pièce n’est pas biaisée.</w:t>
      </w:r>
    </w:p>
    <w:p w14:paraId="225BE148" w14:textId="77777777" w:rsidR="00E77D4D" w:rsidRDefault="00E77D4D" w:rsidP="00E77D4D">
      <w:pPr>
        <w:pStyle w:val="Paragraphedeliste"/>
        <w:numPr>
          <w:ilvl w:val="0"/>
          <w:numId w:val="27"/>
        </w:numPr>
      </w:pPr>
      <w:r w:rsidRPr="00015C3C">
        <w:rPr>
          <w:rFonts w:eastAsiaTheme="minorEastAsia"/>
        </w:rPr>
        <w:t xml:space="preserve">4 tirages et 4 piles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=0,0625</m:t>
        </m:r>
      </m:oMath>
      <w:r w:rsidRPr="00015C3C">
        <w:rPr>
          <w:rFonts w:eastAsiaTheme="minorEastAsia"/>
        </w:rPr>
        <w:t>% on ne rejette pas H</w:t>
      </w:r>
      <w:r w:rsidRPr="00015C3C">
        <w:rPr>
          <w:rFonts w:eastAsiaTheme="minorEastAsia"/>
          <w:vertAlign w:val="subscript"/>
        </w:rPr>
        <w:t>0</w:t>
      </w:r>
      <w:r w:rsidRPr="00015C3C">
        <w:rPr>
          <w:rFonts w:eastAsiaTheme="minorEastAsia"/>
        </w:rPr>
        <w:t>.</w:t>
      </w:r>
    </w:p>
    <w:p w14:paraId="39DE53CF" w14:textId="4621A5C7" w:rsidR="00E77D4D" w:rsidRDefault="00E77D4D" w:rsidP="00E77D4D">
      <w:pPr>
        <w:pStyle w:val="Paragraphedeliste"/>
        <w:numPr>
          <w:ilvl w:val="0"/>
          <w:numId w:val="27"/>
        </w:numPr>
        <w:rPr>
          <w:rFonts w:eastAsiaTheme="minorEastAsia"/>
        </w:rPr>
      </w:pPr>
      <w:r w:rsidRPr="00015C3C">
        <w:rPr>
          <w:rFonts w:eastAsiaTheme="minorEastAsia"/>
        </w:rPr>
        <w:t xml:space="preserve">5 tirages et 5 piles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</w:rPr>
          <m:t>=0,03125</m:t>
        </m:r>
      </m:oMath>
      <w:r w:rsidRPr="00015C3C">
        <w:rPr>
          <w:rFonts w:eastAsiaTheme="minorEastAsia"/>
        </w:rPr>
        <w:t>% on rejette H</w:t>
      </w:r>
      <w:r w:rsidRPr="00015C3C">
        <w:rPr>
          <w:rFonts w:eastAsiaTheme="minorEastAsia"/>
          <w:vertAlign w:val="subscript"/>
        </w:rPr>
        <w:t>0</w:t>
      </w:r>
      <w:r w:rsidRPr="00015C3C">
        <w:rPr>
          <w:rFonts w:eastAsiaTheme="minorEastAsia"/>
        </w:rPr>
        <w:t>.</w:t>
      </w:r>
    </w:p>
    <w:p w14:paraId="13E19232" w14:textId="6BEE3884" w:rsidR="00767A43" w:rsidRPr="00767A43" w:rsidRDefault="00767A43" w:rsidP="00767A43">
      <w:pPr>
        <w:rPr>
          <w:rFonts w:eastAsiaTheme="minorEastAsia"/>
        </w:rPr>
      </w:pPr>
      <w:r w:rsidRPr="00767A43">
        <w:rPr>
          <w:rFonts w:eastAsiaTheme="minorEastAsia"/>
          <w:u w:val="single"/>
        </w:rPr>
        <w:t>Rmq :</w:t>
      </w:r>
      <w:r w:rsidRPr="00767A43">
        <w:rPr>
          <w:rFonts w:eastAsiaTheme="minorEastAsia"/>
        </w:rPr>
        <w:t xml:space="preserve"> une valeur est significativement différente si l’hypothèse H</w:t>
      </w:r>
      <w:r w:rsidRPr="00767A43">
        <w:rPr>
          <w:rFonts w:eastAsiaTheme="minorEastAsia"/>
          <w:vertAlign w:val="subscript"/>
        </w:rPr>
        <w:t>0</w:t>
      </w:r>
      <w:r w:rsidRPr="00767A43">
        <w:rPr>
          <w:rFonts w:eastAsiaTheme="minorEastAsia"/>
        </w:rPr>
        <w:t xml:space="preserve"> (les valeurs sont égales) est rejetée.</w:t>
      </w:r>
    </w:p>
    <w:p w14:paraId="0BE77951" w14:textId="58F3294F" w:rsidR="00767A43" w:rsidRDefault="00767A43" w:rsidP="00767A43">
      <w:pPr>
        <w:rPr>
          <w:rFonts w:eastAsiaTheme="minorEastAsia"/>
        </w:rPr>
      </w:pPr>
      <w:r>
        <w:rPr>
          <w:rFonts w:eastAsiaTheme="minorEastAsia"/>
        </w:rPr>
        <w:lastRenderedPageBreak/>
        <w:t>Les types de tests principaux :</w:t>
      </w:r>
    </w:p>
    <w:p w14:paraId="1401776C" w14:textId="08902C4D" w:rsidR="00767A43" w:rsidRDefault="00767A43" w:rsidP="00767A43">
      <w:pPr>
        <w:pStyle w:val="Paragraphedeliste"/>
        <w:numPr>
          <w:ilvl w:val="0"/>
          <w:numId w:val="37"/>
        </w:numPr>
      </w:pPr>
      <w:r>
        <w:t>I</w:t>
      </w:r>
      <w:r>
        <w:t>ndépendance, exemple : la couleur des cheveux est-elle indépendante du sexe ?</w:t>
      </w:r>
    </w:p>
    <w:p w14:paraId="174F353E" w14:textId="63F67881" w:rsidR="00767A43" w:rsidRDefault="00767A43" w:rsidP="00767A43">
      <w:pPr>
        <w:pStyle w:val="Paragraphedeliste"/>
        <w:numPr>
          <w:ilvl w:val="0"/>
          <w:numId w:val="37"/>
        </w:numPr>
      </w:pPr>
      <w:r>
        <w:t>H</w:t>
      </w:r>
      <w:r>
        <w:t>omogénéité : deux séries de données sont-elles identiquement distribuées.</w:t>
      </w:r>
    </w:p>
    <w:p w14:paraId="0179DB89" w14:textId="3B896661" w:rsidR="00767A43" w:rsidRDefault="00767A43" w:rsidP="00767A43">
      <w:pPr>
        <w:pStyle w:val="Paragraphedeliste"/>
        <w:numPr>
          <w:ilvl w:val="0"/>
          <w:numId w:val="37"/>
        </w:numPr>
      </w:pPr>
      <w:r>
        <w:t>A</w:t>
      </w:r>
      <w:r>
        <w:t xml:space="preserve">déquation à une loi ou une famille de lois définies à priori, par exemple : la taille d’une population </w:t>
      </w:r>
      <w:proofErr w:type="spellStart"/>
      <w:r>
        <w:t>suit-elle</w:t>
      </w:r>
      <w:proofErr w:type="spellEnd"/>
      <w:r>
        <w:t xml:space="preserve"> une loi normale ?</w:t>
      </w:r>
    </w:p>
    <w:p w14:paraId="0384AD85" w14:textId="1B5BB258" w:rsidR="00767A43" w:rsidRPr="00767A43" w:rsidRDefault="00767A43" w:rsidP="00767A43">
      <w:pPr>
        <w:pStyle w:val="Titre1"/>
        <w:rPr>
          <w:rFonts w:eastAsiaTheme="minorEastAsia"/>
        </w:rPr>
      </w:pPr>
      <w:r>
        <w:rPr>
          <w:rFonts w:eastAsiaTheme="minorEastAsia"/>
        </w:rPr>
        <w:t>Test d’homogénéité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667"/>
        <w:gridCol w:w="3668"/>
      </w:tblGrid>
      <w:tr w:rsidR="00E77D4D" w14:paraId="0A27809D" w14:textId="77777777" w:rsidTr="004756FC">
        <w:tc>
          <w:tcPr>
            <w:tcW w:w="3667" w:type="dxa"/>
          </w:tcPr>
          <w:p w14:paraId="1C9C9266" w14:textId="005B3A9A" w:rsidR="00E77D4D" w:rsidRPr="004756FC" w:rsidRDefault="00ED310C">
            <w:pPr>
              <w:rPr>
                <w:rFonts w:eastAsiaTheme="minorEastAsia"/>
                <w:b/>
                <w:bCs/>
              </w:rPr>
            </w:pPr>
            <w:r w:rsidRPr="004756FC">
              <w:rPr>
                <w:rFonts w:eastAsiaTheme="minorEastAsia"/>
                <w:b/>
                <w:bCs/>
              </w:rPr>
              <w:t>Test</w:t>
            </w:r>
          </w:p>
        </w:tc>
        <w:tc>
          <w:tcPr>
            <w:tcW w:w="3668" w:type="dxa"/>
          </w:tcPr>
          <w:p w14:paraId="3DA92567" w14:textId="638958D9" w:rsidR="00E77D4D" w:rsidRPr="004756FC" w:rsidRDefault="00ED310C">
            <w:pPr>
              <w:rPr>
                <w:rFonts w:eastAsiaTheme="minorEastAsia"/>
                <w:b/>
                <w:bCs/>
              </w:rPr>
            </w:pPr>
            <w:r w:rsidRPr="004756FC">
              <w:rPr>
                <w:rFonts w:eastAsiaTheme="minorEastAsia"/>
                <w:b/>
                <w:bCs/>
              </w:rPr>
              <w:t>Formule</w:t>
            </w:r>
          </w:p>
        </w:tc>
      </w:tr>
      <w:tr w:rsidR="00E77D4D" w14:paraId="60B06B50" w14:textId="77777777" w:rsidTr="004756FC">
        <w:tc>
          <w:tcPr>
            <w:tcW w:w="3667" w:type="dxa"/>
          </w:tcPr>
          <w:p w14:paraId="287DAFCC" w14:textId="6C61930E" w:rsidR="00E77D4D" w:rsidRDefault="00E77D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Moyenne observée et moyenne théorique</w:t>
            </w:r>
          </w:p>
        </w:tc>
        <w:tc>
          <w:tcPr>
            <w:tcW w:w="3668" w:type="dxa"/>
          </w:tcPr>
          <w:p w14:paraId="78CDF7C1" w14:textId="0EE9D33E" w:rsidR="00E77D4D" w:rsidRDefault="0000000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=|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^x-μ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</w:tr>
      <w:tr w:rsidR="00E77D4D" w14:paraId="54D1DDC2" w14:textId="77777777" w:rsidTr="004756FC">
        <w:tc>
          <w:tcPr>
            <w:tcW w:w="3667" w:type="dxa"/>
          </w:tcPr>
          <w:p w14:paraId="6B11BA9F" w14:textId="74C3541E" w:rsidR="00E77D4D" w:rsidRDefault="004756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 w:rsidR="00E77D4D">
              <w:rPr>
                <w:rFonts w:eastAsiaTheme="minorEastAsia"/>
              </w:rPr>
              <w:t>istribution de deux échantillons</w:t>
            </w:r>
            <w:r w:rsidR="00AE43EF">
              <w:rPr>
                <w:rFonts w:eastAsiaTheme="minorEastAsia"/>
              </w:rPr>
              <w:t xml:space="preserve"> (test </w:t>
            </w:r>
            <w:proofErr w:type="spellStart"/>
            <w:r w:rsidR="00AE43EF">
              <w:rPr>
                <w:rFonts w:eastAsiaTheme="minorEastAsia"/>
              </w:rPr>
              <w:t>Student</w:t>
            </w:r>
            <w:proofErr w:type="spellEnd"/>
            <w:r w:rsidR="00AE43EF">
              <w:rPr>
                <w:rFonts w:eastAsiaTheme="minorEastAsia"/>
              </w:rPr>
              <w:t>)</w:t>
            </w:r>
          </w:p>
        </w:tc>
        <w:tc>
          <w:tcPr>
            <w:tcW w:w="3668" w:type="dxa"/>
          </w:tcPr>
          <w:p w14:paraId="22314872" w14:textId="4C92AC73" w:rsidR="00E77D4D" w:rsidRDefault="0000000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=|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^x1-^x2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s1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</w:tr>
      <w:tr w:rsidR="00E77D4D" w14:paraId="4D48336B" w14:textId="77777777" w:rsidTr="004756FC">
        <w:tc>
          <w:tcPr>
            <w:tcW w:w="3667" w:type="dxa"/>
          </w:tcPr>
          <w:p w14:paraId="12352B6E" w14:textId="2FAC37FF" w:rsidR="00E77D4D" w:rsidRDefault="00AE43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Un échantillon et une loi de probabilité</w:t>
            </w:r>
          </w:p>
        </w:tc>
        <w:tc>
          <w:tcPr>
            <w:tcW w:w="3668" w:type="dxa"/>
          </w:tcPr>
          <w:p w14:paraId="1CCFC72C" w14:textId="5B1B0299" w:rsidR="00E77D4D" w:rsidRDefault="00767A43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test</w:t>
            </w:r>
            <w:proofErr w:type="gramEnd"/>
            <w:r>
              <w:rPr>
                <w:rFonts w:eastAsiaTheme="minorEastAsia"/>
              </w:rPr>
              <w:t xml:space="preserve"> du Xhi2</w:t>
            </w:r>
          </w:p>
        </w:tc>
      </w:tr>
    </w:tbl>
    <w:p w14:paraId="30D9A5A8" w14:textId="77777777" w:rsidR="00767A43" w:rsidRDefault="00767A43" w:rsidP="00AE43EF"/>
    <w:p w14:paraId="79EAF885" w14:textId="6C18E19D" w:rsidR="004756FC" w:rsidRDefault="004756FC" w:rsidP="004756FC">
      <w:pPr>
        <w:pStyle w:val="Titre1"/>
      </w:pPr>
      <w:r>
        <w:rPr>
          <w:rFonts w:eastAsiaTheme="minorEastAsia"/>
        </w:rPr>
        <w:t>Corrélation entre deux variables</w:t>
      </w:r>
    </w:p>
    <w:p w14:paraId="1FB93EB9" w14:textId="77777777" w:rsidR="004756FC" w:rsidRDefault="004756FC" w:rsidP="004756FC">
      <w:pPr>
        <w:pStyle w:val="Paragraphedeliste"/>
        <w:numPr>
          <w:ilvl w:val="0"/>
          <w:numId w:val="34"/>
        </w:numPr>
      </w:pPr>
      <w:r>
        <w:t>H</w:t>
      </w:r>
      <w:r w:rsidRPr="004756FC">
        <w:rPr>
          <w:vertAlign w:val="subscript"/>
        </w:rPr>
        <w:t>0</w:t>
      </w:r>
      <w:r>
        <w:t> : les variables sont indépendantes</w:t>
      </w:r>
    </w:p>
    <w:p w14:paraId="54F5A3B7" w14:textId="14B8FB79" w:rsidR="00767A43" w:rsidRDefault="004756FC" w:rsidP="00767A43">
      <w:pPr>
        <w:pStyle w:val="Paragraphedeliste"/>
        <w:numPr>
          <w:ilvl w:val="0"/>
          <w:numId w:val="34"/>
        </w:numPr>
      </w:pPr>
      <w:r>
        <w:t>H</w:t>
      </w:r>
      <w:r w:rsidRPr="004756FC">
        <w:rPr>
          <w:vertAlign w:val="subscript"/>
        </w:rPr>
        <w:t>1</w:t>
      </w:r>
      <w:r>
        <w:t> : les variables sont liées.</w:t>
      </w:r>
    </w:p>
    <w:p w14:paraId="10BD977D" w14:textId="4DE7F63C" w:rsidR="004756FC" w:rsidRDefault="004756FC" w:rsidP="004E73FE">
      <w:pPr>
        <w:pStyle w:val="Titre2"/>
        <w:rPr>
          <w:rFonts w:eastAsiaTheme="minorEastAsia"/>
        </w:rPr>
      </w:pPr>
      <w:r>
        <w:rPr>
          <w:rFonts w:eastAsiaTheme="minorEastAsia"/>
        </w:rPr>
        <w:t>Une variable quantitative et une qualitative</w:t>
      </w:r>
      <w:r w:rsidR="00767A43">
        <w:rPr>
          <w:rFonts w:eastAsiaTheme="minorEastAsia"/>
        </w:rPr>
        <w:t xml:space="preserve"> </w:t>
      </w:r>
      <w:r w:rsidR="00767A43">
        <w:t>(ANOVA)</w:t>
      </w:r>
    </w:p>
    <w:p w14:paraId="0803CFA6" w14:textId="77777777" w:rsidR="00767A43" w:rsidRPr="00AE43EF" w:rsidRDefault="00767A43" w:rsidP="00767A43">
      <w:r>
        <w:t>L’</w:t>
      </w:r>
      <w:proofErr w:type="spellStart"/>
      <w:r w:rsidRPr="00AE43EF">
        <w:t>ANalysis</w:t>
      </w:r>
      <w:proofErr w:type="spellEnd"/>
      <w:r w:rsidRPr="00AE43EF">
        <w:t xml:space="preserve"> Of Variance</w:t>
      </w:r>
      <w:r>
        <w:t xml:space="preserve"> (ANOVA) sert à savoir si une variable qualitative à une influence sur une variable quantitative.</w:t>
      </w:r>
    </w:p>
    <w:p w14:paraId="1541BC12" w14:textId="77777777" w:rsidR="00767A43" w:rsidRDefault="00767A43" w:rsidP="00767A43">
      <w:pPr>
        <w:pStyle w:val="Paragraphedeliste"/>
        <w:numPr>
          <w:ilvl w:val="0"/>
          <w:numId w:val="30"/>
        </w:numPr>
      </w:pPr>
      <w:r>
        <w:t>H</w:t>
      </w:r>
      <w:r w:rsidRPr="00AE43EF">
        <w:rPr>
          <w:vertAlign w:val="subscript"/>
        </w:rPr>
        <w:t>0</w:t>
      </w:r>
      <w:r>
        <w:t> : La moyenne des groupes est issue d’une même population.</w:t>
      </w:r>
    </w:p>
    <w:p w14:paraId="15D8AAD3" w14:textId="7F87A2FE" w:rsidR="00767A43" w:rsidRDefault="00767A43" w:rsidP="00767A43">
      <w:pPr>
        <w:pStyle w:val="Paragraphedeliste"/>
        <w:numPr>
          <w:ilvl w:val="0"/>
          <w:numId w:val="30"/>
        </w:numPr>
      </w:pPr>
      <w:r>
        <w:t>H</w:t>
      </w:r>
      <w:r w:rsidRPr="00AE43EF">
        <w:rPr>
          <w:vertAlign w:val="subscript"/>
        </w:rPr>
        <w:t>1</w:t>
      </w:r>
      <w:r>
        <w:t> : Il existe des différences significatives entre les moyennes.</w:t>
      </w:r>
    </w:p>
    <w:p w14:paraId="29F7D833" w14:textId="77777777" w:rsidR="00767A43" w:rsidRPr="00767A43" w:rsidRDefault="00767A43" w:rsidP="00767A43">
      <w:pPr>
        <w:rPr>
          <w:rFonts w:eastAsiaTheme="minorEastAsia"/>
        </w:rPr>
      </w:pPr>
      <w:r>
        <w:t xml:space="preserve">Degré de liberté : </w:t>
      </w:r>
      <m:oMath>
        <m:r>
          <w:rPr>
            <w:rFonts w:ascii="Cambria Math" w:hAnsi="Cambria Math"/>
          </w:rPr>
          <m:t>Effectif-2</m:t>
        </m:r>
      </m:oMath>
    </w:p>
    <w:p w14:paraId="341E218B" w14:textId="77777777" w:rsidR="00767A43" w:rsidRDefault="00767A43" w:rsidP="00767A43">
      <w:r>
        <w:t>MANOVA : dans le cas où il existe plusieurs variables quantitatives à expliquer on utilise MANOVA (</w:t>
      </w:r>
      <w:proofErr w:type="spellStart"/>
      <w:r>
        <w:t>Multivariate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variance).</w:t>
      </w:r>
    </w:p>
    <w:p w14:paraId="02F99084" w14:textId="77777777" w:rsidR="00767A43" w:rsidRDefault="00767A43" w:rsidP="00767A43">
      <m:oMathPara>
        <m:oMath>
          <m:r>
            <w:rPr>
              <w:rFonts w:ascii="Cambria Math" w:hAnsi="Cambria Math"/>
            </w:rPr>
            <m:t>y=μ+f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+ε</m:t>
          </m:r>
        </m:oMath>
      </m:oMathPara>
    </w:p>
    <w:p w14:paraId="187D238E" w14:textId="77777777" w:rsidR="00767A43" w:rsidRDefault="00767A43" w:rsidP="00767A43">
      <w:r>
        <w:t>Avec</w:t>
      </w:r>
      <w:r>
        <w:t> :</w:t>
      </w:r>
    </w:p>
    <w:p w14:paraId="115DD5FE" w14:textId="77777777" w:rsidR="00767A43" w:rsidRDefault="00767A43" w:rsidP="004756FC">
      <w:pPr>
        <w:pStyle w:val="Paragraphedeliste"/>
        <w:numPr>
          <w:ilvl w:val="0"/>
          <w:numId w:val="38"/>
        </w:numPr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</m:oMath>
      <w:r w:rsidRPr="00767A43">
        <w:rPr>
          <w:rFonts w:eastAsiaTheme="minorEastAsia"/>
        </w:rPr>
        <w:t xml:space="preserve"> </w:t>
      </w:r>
      <w:proofErr w:type="gramStart"/>
      <w:r w:rsidRPr="00767A43">
        <w:rPr>
          <w:rFonts w:eastAsiaTheme="minorEastAsia"/>
        </w:rPr>
        <w:t>une</w:t>
      </w:r>
      <w:proofErr w:type="gramEnd"/>
      <w:r w:rsidRPr="00767A43">
        <w:rPr>
          <w:rFonts w:eastAsiaTheme="minorEastAsia"/>
        </w:rPr>
        <w:t xml:space="preserve"> constante</w:t>
      </w:r>
    </w:p>
    <w:p w14:paraId="579FCDB0" w14:textId="30538D0E" w:rsidR="00767A43" w:rsidRPr="00600CD8" w:rsidRDefault="00767A43" w:rsidP="00767A43">
      <w:pPr>
        <w:pStyle w:val="Paragraphedeliste"/>
        <w:numPr>
          <w:ilvl w:val="0"/>
          <w:numId w:val="38"/>
        </w:numPr>
        <w:rPr>
          <w:rFonts w:eastAsiaTheme="minorEastAsia"/>
        </w:rPr>
      </w:pPr>
      <m:oMath>
        <m:r>
          <w:rPr>
            <w:rFonts w:ascii="Cambria Math" w:hAnsi="Cambria Math"/>
          </w:rPr>
          <m:t>ε</m:t>
        </m:r>
      </m:oMath>
      <w:r w:rsidRPr="00767A43">
        <w:rPr>
          <w:rFonts w:eastAsiaTheme="minorEastAsia"/>
        </w:rPr>
        <w:t xml:space="preserve"> </w:t>
      </w:r>
      <w:proofErr w:type="gramStart"/>
      <w:r w:rsidRPr="00767A43">
        <w:rPr>
          <w:rFonts w:eastAsiaTheme="minorEastAsia"/>
        </w:rPr>
        <w:t>l’erreur</w:t>
      </w:r>
      <w:proofErr w:type="gramEnd"/>
      <w:r w:rsidRPr="00767A43">
        <w:rPr>
          <w:rFonts w:eastAsiaTheme="minorEastAsia"/>
        </w:rPr>
        <w:t xml:space="preserve"> qui suit une loi normale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1D1371C8" w14:textId="71ABA67C" w:rsidR="00386F5B" w:rsidRDefault="004756FC" w:rsidP="004E73FE">
      <w:pPr>
        <w:pStyle w:val="Titre2"/>
        <w:rPr>
          <w:rFonts w:eastAsiaTheme="minorEastAsia"/>
        </w:rPr>
      </w:pPr>
      <w:r>
        <w:rPr>
          <w:rFonts w:eastAsiaTheme="minorEastAsia"/>
        </w:rPr>
        <w:t>Deux</w:t>
      </w:r>
      <w:r w:rsidR="004E73FE">
        <w:rPr>
          <w:rFonts w:eastAsiaTheme="minorEastAsia"/>
        </w:rPr>
        <w:t xml:space="preserve"> variables qualitatives</w:t>
      </w:r>
    </w:p>
    <w:p w14:paraId="0DAC2665" w14:textId="09144C33" w:rsidR="004756FC" w:rsidRDefault="004756FC" w:rsidP="004756FC">
      <w:pPr>
        <w:rPr>
          <w:rFonts w:eastAsiaTheme="minorEastAsia"/>
        </w:rPr>
      </w:pPr>
      <w:r>
        <w:t xml:space="preserve">Degré de liberté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(modalité</m:t>
            </m:r>
          </m:e>
          <m:sub>
            <m:r>
              <w:rPr>
                <w:rFonts w:ascii="Cambria Math" w:hAnsi="Cambria Math"/>
              </w:rPr>
              <m:t>ligne</m:t>
            </m:r>
          </m:sub>
        </m:sSub>
        <m:r>
          <w:rPr>
            <w:rFonts w:ascii="Cambria Math" w:hAnsi="Cambria Math"/>
          </w:rPr>
          <m:t>-1)(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modalité</m:t>
            </m:r>
          </m:e>
          <m:sub>
            <m:r>
              <w:rPr>
                <w:rFonts w:ascii="Cambria Math" w:hAnsi="Cambria Math"/>
              </w:rPr>
              <m:t>colonne</m:t>
            </m:r>
          </m:sub>
        </m:sSub>
        <m:r>
          <w:rPr>
            <w:rFonts w:ascii="Cambria Math" w:hAnsi="Cambria Math"/>
          </w:rPr>
          <m:t>-1)</m:t>
        </m:r>
      </m:oMath>
    </w:p>
    <w:p w14:paraId="6ABBE923" w14:textId="19EB6174" w:rsidR="004756FC" w:rsidRPr="004756FC" w:rsidRDefault="004756FC" w:rsidP="004756FC">
      <w:pPr>
        <w:rPr>
          <w:rFonts w:eastAsiaTheme="minorEastAsia"/>
        </w:rPr>
      </w:pPr>
      <w:r>
        <w:rPr>
          <w:rFonts w:eastAsiaTheme="minorEastAsia"/>
        </w:rPr>
        <w:t>Il faut faire :</w:t>
      </w:r>
    </w:p>
    <w:p w14:paraId="2AFB1284" w14:textId="6551C5E7" w:rsidR="004756FC" w:rsidRDefault="00116446" w:rsidP="004756FC">
      <w:pPr>
        <w:pStyle w:val="Paragraphedeliste"/>
        <w:numPr>
          <w:ilvl w:val="0"/>
          <w:numId w:val="32"/>
        </w:numPr>
      </w:pPr>
      <w:r>
        <w:t xml:space="preserve">Tableau de </w:t>
      </w:r>
      <w:r w:rsidR="007F207F">
        <w:t>contingence</w:t>
      </w:r>
      <w:r w:rsidR="004756FC">
        <w:t xml:space="preserve"> (appelé aussi effectif)</w:t>
      </w:r>
    </w:p>
    <w:p w14:paraId="4C6CB5BA" w14:textId="185BF509" w:rsidR="004756FC" w:rsidRDefault="002F2B18" w:rsidP="002F2B18">
      <w:pPr>
        <w:pStyle w:val="Paragraphedeliste"/>
        <w:numPr>
          <w:ilvl w:val="0"/>
          <w:numId w:val="32"/>
        </w:numPr>
      </w:pPr>
      <w:r>
        <w:t>Tableau des effectifs théoriques</w:t>
      </w:r>
      <w:r>
        <w:t xml:space="preserve"> 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*eff tot</m:t>
        </m:r>
      </m:oMath>
    </w:p>
    <w:p w14:paraId="3832A321" w14:textId="32F27A64" w:rsidR="004756FC" w:rsidRDefault="002F2B18" w:rsidP="004756FC">
      <w:pPr>
        <w:pStyle w:val="Paragraphedeliste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 Calcul du khi2 théorique pour chaque croissement de modalité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(n</m:t>
                </m:r>
              </m:e>
              <m:sub>
                <m:r>
                  <w:rPr>
                    <w:rFonts w:ascii="Cambria Math" w:hAnsi="Cambria Math"/>
                  </w:rPr>
                  <m:t>obs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theo</m:t>
                </m:r>
              </m:sub>
            </m:sSub>
            <m:r>
              <w:rPr>
                <w:rFonts w:ascii="Cambria Math" w:hAnsi="Cambria Math"/>
              </w:rPr>
              <m:t>)²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theo</m:t>
                </m:r>
              </m:sub>
            </m:sSub>
          </m:den>
        </m:f>
      </m:oMath>
    </w:p>
    <w:p w14:paraId="09A8F305" w14:textId="0BE63239" w:rsidR="004756FC" w:rsidRPr="002F2B18" w:rsidRDefault="002F2B18" w:rsidP="002F2B18">
      <w:pPr>
        <w:pStyle w:val="Paragraphedeliste"/>
        <w:numPr>
          <w:ilvl w:val="0"/>
          <w:numId w:val="32"/>
        </w:numPr>
        <w:rPr>
          <w:rFonts w:eastAsiaTheme="minorEastAsia"/>
        </w:rPr>
      </w:pPr>
      <w:r w:rsidRPr="008F32FD">
        <w:rPr>
          <w:rFonts w:eastAsiaTheme="minorEastAsia"/>
        </w:rPr>
        <w:t>Somme des valeurs pour chaque modalité</w:t>
      </w:r>
      <w:r>
        <w:rPr>
          <w:rFonts w:eastAsiaTheme="minorEastAsia"/>
        </w:rPr>
        <w:t xml:space="preserve"> et c</w:t>
      </w:r>
      <w:r w:rsidR="004756FC" w:rsidRPr="002F2B18">
        <w:rPr>
          <w:rFonts w:eastAsiaTheme="minorEastAsia"/>
        </w:rPr>
        <w:t>alcul de la statistique :</w:t>
      </w:r>
    </w:p>
    <w:p w14:paraId="317FCBFA" w14:textId="77777777" w:rsidR="004756FC" w:rsidRDefault="004756FC" w:rsidP="004756FC">
      <w:pPr>
        <w:pStyle w:val="Paragraphedeliste"/>
        <w:numPr>
          <w:ilvl w:val="1"/>
          <w:numId w:val="32"/>
        </w:numPr>
        <w:rPr>
          <w:rFonts w:eastAsiaTheme="minorEastAsia"/>
        </w:rPr>
      </w:pPr>
      <w:proofErr w:type="gramStart"/>
      <w:r w:rsidRPr="008F32FD">
        <w:rPr>
          <w:rFonts w:eastAsiaTheme="minorEastAsia"/>
        </w:rPr>
        <w:t>LOI.KHIDEUX.INVERSE.DROITE</w:t>
      </w:r>
      <w:proofErr w:type="gramEnd"/>
      <w:r w:rsidRPr="008F32FD">
        <w:rPr>
          <w:rFonts w:eastAsiaTheme="minorEastAsia"/>
        </w:rPr>
        <w:t>(</w:t>
      </w:r>
      <w:r>
        <w:rPr>
          <w:rFonts w:eastAsiaTheme="minorEastAsia"/>
        </w:rPr>
        <w:t>proba</w:t>
      </w:r>
      <w:r w:rsidRPr="008F32FD">
        <w:rPr>
          <w:rFonts w:eastAsiaTheme="minorEastAsia"/>
        </w:rPr>
        <w:t>;</w:t>
      </w:r>
      <w:r>
        <w:rPr>
          <w:rFonts w:eastAsiaTheme="minorEastAsia"/>
        </w:rPr>
        <w:t xml:space="preserve"> degré de liberté</w:t>
      </w:r>
      <w:r w:rsidRPr="008F32FD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</w:p>
    <w:p w14:paraId="0EC10266" w14:textId="75A3CD42" w:rsidR="004756FC" w:rsidRDefault="004756FC" w:rsidP="004756FC">
      <w:pPr>
        <w:pStyle w:val="Paragraphedeliste"/>
        <w:numPr>
          <w:ilvl w:val="1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P-value : </w:t>
      </w:r>
      <w:proofErr w:type="gramStart"/>
      <w:r w:rsidRPr="004756FC">
        <w:rPr>
          <w:rFonts w:eastAsiaTheme="minorEastAsia"/>
        </w:rPr>
        <w:t>LOI.KHIDEUX.DROITE</w:t>
      </w:r>
      <w:proofErr w:type="gramEnd"/>
      <w:r>
        <w:rPr>
          <w:rFonts w:eastAsiaTheme="minorEastAsia"/>
        </w:rPr>
        <w:t>(valeur</w:t>
      </w:r>
      <w:r w:rsidRPr="004756FC">
        <w:rPr>
          <w:rFonts w:eastAsiaTheme="minorEastAsia"/>
        </w:rPr>
        <w:t>;</w:t>
      </w:r>
      <w:r>
        <w:rPr>
          <w:rFonts w:eastAsiaTheme="minorEastAsia"/>
        </w:rPr>
        <w:t xml:space="preserve"> degré de liberté</w:t>
      </w:r>
      <w:r w:rsidRPr="004756FC">
        <w:rPr>
          <w:rFonts w:eastAsiaTheme="minorEastAsia"/>
        </w:rPr>
        <w:t>)</w:t>
      </w:r>
    </w:p>
    <w:p w14:paraId="2D0DDF95" w14:textId="2E622970" w:rsidR="00767A43" w:rsidRDefault="004756FC" w:rsidP="00767A43">
      <w:pPr>
        <w:pStyle w:val="Titre2"/>
        <w:rPr>
          <w:rFonts w:eastAsiaTheme="minorEastAsia"/>
        </w:rPr>
      </w:pPr>
      <w:r>
        <w:rPr>
          <w:rFonts w:eastAsiaTheme="minorEastAsia"/>
        </w:rPr>
        <w:t>Deux variables quantitatives</w:t>
      </w:r>
    </w:p>
    <w:p w14:paraId="06DC89A1" w14:textId="335278CC" w:rsidR="00767A43" w:rsidRPr="00767A43" w:rsidRDefault="00767A43" w:rsidP="00767A43">
      <w:r>
        <w:t xml:space="preserve">Degré de liberté : </w:t>
      </w:r>
    </w:p>
    <w:p w14:paraId="6F43A26C" w14:textId="57BE22AB" w:rsidR="00767A43" w:rsidRDefault="004756FC" w:rsidP="00767A43">
      <w:pPr>
        <w:pStyle w:val="Paragraphedeliste"/>
        <w:numPr>
          <w:ilvl w:val="0"/>
          <w:numId w:val="36"/>
        </w:numPr>
        <w:rPr>
          <w:rFonts w:eastAsiaTheme="minorEastAsia"/>
        </w:rPr>
      </w:pPr>
      <w:r w:rsidRPr="00767A43">
        <w:rPr>
          <w:rFonts w:eastAsiaTheme="minorEastAsia"/>
        </w:rPr>
        <w:t xml:space="preserve">Calcul du coefficient </w:t>
      </w:r>
      <w:r w:rsidR="00600CD8">
        <w:rPr>
          <w:rFonts w:eastAsiaTheme="minorEastAsia"/>
        </w:rPr>
        <w:tab/>
      </w:r>
      <w:r w:rsidRPr="00767A43">
        <w:rPr>
          <w:rFonts w:eastAsiaTheme="minorEastAsia"/>
        </w:rPr>
        <w:t xml:space="preserve">de corrélation de Pearson </w:t>
      </w:r>
      <w:proofErr w:type="spellStart"/>
      <w:proofErr w:type="gramStart"/>
      <w:r w:rsidRPr="00767A43">
        <w:rPr>
          <w:rFonts w:eastAsiaTheme="minorEastAsia"/>
        </w:rPr>
        <w:t>PEARSON</w:t>
      </w:r>
      <w:proofErr w:type="spellEnd"/>
      <w:r w:rsidRPr="00767A43">
        <w:rPr>
          <w:rFonts w:eastAsiaTheme="minorEastAsia"/>
        </w:rPr>
        <w:t>(</w:t>
      </w:r>
      <w:proofErr w:type="gramEnd"/>
      <w:r w:rsidRPr="00767A43">
        <w:rPr>
          <w:rFonts w:eastAsiaTheme="minorEastAsia"/>
        </w:rPr>
        <w:t>)</w:t>
      </w:r>
    </w:p>
    <w:p w14:paraId="69DBC08A" w14:textId="6FDF2375" w:rsidR="00767A43" w:rsidRPr="00767A43" w:rsidRDefault="00767A43" w:rsidP="00767A43">
      <w:pPr>
        <w:pStyle w:val="Paragraphedeliste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Calcul de la statistique</w:t>
      </w:r>
    </w:p>
    <w:p w14:paraId="26FF8C74" w14:textId="77777777" w:rsidR="00767A43" w:rsidRPr="00767A43" w:rsidRDefault="00767A43" w:rsidP="00767A43">
      <w:pPr>
        <w:pStyle w:val="Paragraphedeliste"/>
        <w:numPr>
          <w:ilvl w:val="1"/>
          <w:numId w:val="36"/>
        </w:numPr>
        <w:rPr>
          <w:rFonts w:eastAsiaTheme="minorEastAsia"/>
        </w:rPr>
      </w:pPr>
      <w:r w:rsidRPr="00767A43">
        <w:rPr>
          <w:rFonts w:eastAsiaTheme="minorEastAsia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Eff-2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67314B41" w14:textId="427F90FF" w:rsidR="004756FC" w:rsidRPr="00767A43" w:rsidRDefault="00767A43" w:rsidP="004756FC">
      <w:pPr>
        <w:pStyle w:val="Paragraphedeliste"/>
        <w:numPr>
          <w:ilvl w:val="1"/>
          <w:numId w:val="36"/>
        </w:numPr>
        <w:rPr>
          <w:rFonts w:eastAsiaTheme="minorEastAsia"/>
        </w:rPr>
      </w:pPr>
      <w:r w:rsidRPr="00767A43">
        <w:rPr>
          <w:rFonts w:eastAsiaTheme="minorEastAsia"/>
        </w:rPr>
        <w:t xml:space="preserve">P-value : </w:t>
      </w:r>
      <w:proofErr w:type="gramStart"/>
      <w:r w:rsidRPr="00767A43">
        <w:rPr>
          <w:rFonts w:eastAsiaTheme="minorEastAsia"/>
        </w:rPr>
        <w:t>LOI.STUDENT.BILATERALE</w:t>
      </w:r>
      <w:proofErr w:type="gramEnd"/>
      <w:r w:rsidRPr="00767A43">
        <w:rPr>
          <w:rFonts w:eastAsiaTheme="minorEastAsia"/>
        </w:rPr>
        <w:t>()</w:t>
      </w:r>
    </w:p>
    <w:p w14:paraId="3C4B096D" w14:textId="16BEE993" w:rsidR="00740407" w:rsidRDefault="004756FC" w:rsidP="004756FC">
      <w:pPr>
        <w:pStyle w:val="Titre1"/>
      </w:pPr>
      <w:r>
        <w:t>Un échantillon avec une loi statistique</w:t>
      </w:r>
    </w:p>
    <w:p w14:paraId="214199C9" w14:textId="77777777" w:rsidR="00E46F0A" w:rsidRDefault="00E46F0A" w:rsidP="0067228F"/>
    <w:sectPr w:rsidR="00E46F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41DFC" w14:textId="77777777" w:rsidR="001B0F38" w:rsidRDefault="001B0F38">
      <w:pPr>
        <w:spacing w:after="0" w:line="240" w:lineRule="auto"/>
      </w:pPr>
      <w:r>
        <w:separator/>
      </w:r>
    </w:p>
  </w:endnote>
  <w:endnote w:type="continuationSeparator" w:id="0">
    <w:p w14:paraId="5B2E692A" w14:textId="77777777" w:rsidR="001B0F38" w:rsidRDefault="001B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AEF5B" w14:textId="77777777" w:rsidR="00F329E1" w:rsidRDefault="00F329E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7987" w14:textId="77777777" w:rsidR="00F329E1" w:rsidRDefault="00000000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CF97" w14:textId="77777777" w:rsidR="00F329E1" w:rsidRDefault="00F329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8FE5E" w14:textId="77777777" w:rsidR="001B0F38" w:rsidRDefault="001B0F38">
      <w:pPr>
        <w:spacing w:after="0" w:line="240" w:lineRule="auto"/>
      </w:pPr>
      <w:r>
        <w:separator/>
      </w:r>
    </w:p>
  </w:footnote>
  <w:footnote w:type="continuationSeparator" w:id="0">
    <w:p w14:paraId="4F179C15" w14:textId="77777777" w:rsidR="001B0F38" w:rsidRDefault="001B0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88D4" w14:textId="77777777" w:rsidR="00F329E1" w:rsidRDefault="00F329E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EA9CD" w14:textId="77777777" w:rsidR="00F329E1" w:rsidRDefault="00F329E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11FC" w14:textId="77777777" w:rsidR="00F329E1" w:rsidRDefault="00F329E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C0D38"/>
    <w:multiLevelType w:val="hybridMultilevel"/>
    <w:tmpl w:val="A9D4D3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9678C"/>
    <w:multiLevelType w:val="hybridMultilevel"/>
    <w:tmpl w:val="54E44A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60732"/>
    <w:multiLevelType w:val="hybridMultilevel"/>
    <w:tmpl w:val="68F4D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D4482"/>
    <w:multiLevelType w:val="hybridMultilevel"/>
    <w:tmpl w:val="E6D88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4724C"/>
    <w:multiLevelType w:val="hybridMultilevel"/>
    <w:tmpl w:val="34EEF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F6975"/>
    <w:multiLevelType w:val="hybridMultilevel"/>
    <w:tmpl w:val="D1C4EE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4C37D8"/>
    <w:multiLevelType w:val="hybridMultilevel"/>
    <w:tmpl w:val="3B5A3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B61F1"/>
    <w:multiLevelType w:val="hybridMultilevel"/>
    <w:tmpl w:val="54E09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85CC5"/>
    <w:multiLevelType w:val="hybridMultilevel"/>
    <w:tmpl w:val="92649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78597F"/>
    <w:multiLevelType w:val="hybridMultilevel"/>
    <w:tmpl w:val="53C2971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F5555D"/>
    <w:multiLevelType w:val="hybridMultilevel"/>
    <w:tmpl w:val="330CB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687C239B"/>
    <w:multiLevelType w:val="hybridMultilevel"/>
    <w:tmpl w:val="42B0AF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73B48"/>
    <w:multiLevelType w:val="hybridMultilevel"/>
    <w:tmpl w:val="E3FA8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0C6AE9"/>
    <w:multiLevelType w:val="hybridMultilevel"/>
    <w:tmpl w:val="8CD089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86C38"/>
    <w:multiLevelType w:val="hybridMultilevel"/>
    <w:tmpl w:val="F16A0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27"/>
  </w:num>
  <w:num w:numId="2" w16cid:durableId="2022850622">
    <w:abstractNumId w:val="8"/>
  </w:num>
  <w:num w:numId="3" w16cid:durableId="895437192">
    <w:abstractNumId w:val="28"/>
  </w:num>
  <w:num w:numId="4" w16cid:durableId="525217164">
    <w:abstractNumId w:val="24"/>
  </w:num>
  <w:num w:numId="5" w16cid:durableId="1069839195">
    <w:abstractNumId w:val="35"/>
  </w:num>
  <w:num w:numId="6" w16cid:durableId="1516965719">
    <w:abstractNumId w:val="9"/>
  </w:num>
  <w:num w:numId="7" w16cid:durableId="1993748721">
    <w:abstractNumId w:val="0"/>
  </w:num>
  <w:num w:numId="8" w16cid:durableId="839806923">
    <w:abstractNumId w:val="12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10"/>
  </w:num>
  <w:num w:numId="12" w16cid:durableId="1113095858">
    <w:abstractNumId w:val="4"/>
  </w:num>
  <w:num w:numId="13" w16cid:durableId="2128499486">
    <w:abstractNumId w:val="16"/>
  </w:num>
  <w:num w:numId="14" w16cid:durableId="1142581503">
    <w:abstractNumId w:val="5"/>
  </w:num>
  <w:num w:numId="15" w16cid:durableId="10232279">
    <w:abstractNumId w:val="17"/>
  </w:num>
  <w:num w:numId="16" w16cid:durableId="609164632">
    <w:abstractNumId w:val="29"/>
  </w:num>
  <w:num w:numId="17" w16cid:durableId="210920941">
    <w:abstractNumId w:val="2"/>
  </w:num>
  <w:num w:numId="18" w16cid:durableId="205535059">
    <w:abstractNumId w:val="34"/>
  </w:num>
  <w:num w:numId="19" w16cid:durableId="53701501">
    <w:abstractNumId w:val="18"/>
  </w:num>
  <w:num w:numId="20" w16cid:durableId="1958441804">
    <w:abstractNumId w:val="33"/>
  </w:num>
  <w:num w:numId="21" w16cid:durableId="1940718160">
    <w:abstractNumId w:val="32"/>
  </w:num>
  <w:num w:numId="22" w16cid:durableId="1872719811">
    <w:abstractNumId w:val="22"/>
  </w:num>
  <w:num w:numId="23" w16cid:durableId="1852985913">
    <w:abstractNumId w:val="3"/>
  </w:num>
  <w:num w:numId="24" w16cid:durableId="1687830780">
    <w:abstractNumId w:val="13"/>
  </w:num>
  <w:num w:numId="25" w16cid:durableId="1512184691">
    <w:abstractNumId w:val="20"/>
  </w:num>
  <w:num w:numId="26" w16cid:durableId="1106733258">
    <w:abstractNumId w:val="23"/>
  </w:num>
  <w:num w:numId="27" w16cid:durableId="1086415983">
    <w:abstractNumId w:val="21"/>
  </w:num>
  <w:num w:numId="28" w16cid:durableId="159350480">
    <w:abstractNumId w:val="19"/>
  </w:num>
  <w:num w:numId="29" w16cid:durableId="1701975406">
    <w:abstractNumId w:val="25"/>
  </w:num>
  <w:num w:numId="30" w16cid:durableId="1852794752">
    <w:abstractNumId w:val="31"/>
  </w:num>
  <w:num w:numId="31" w16cid:durableId="1419788657">
    <w:abstractNumId w:val="14"/>
  </w:num>
  <w:num w:numId="32" w16cid:durableId="2073580355">
    <w:abstractNumId w:val="30"/>
  </w:num>
  <w:num w:numId="33" w16cid:durableId="257714589">
    <w:abstractNumId w:val="36"/>
  </w:num>
  <w:num w:numId="34" w16cid:durableId="1379205975">
    <w:abstractNumId w:val="15"/>
  </w:num>
  <w:num w:numId="35" w16cid:durableId="1860656108">
    <w:abstractNumId w:val="11"/>
  </w:num>
  <w:num w:numId="36" w16cid:durableId="743184402">
    <w:abstractNumId w:val="7"/>
  </w:num>
  <w:num w:numId="37" w16cid:durableId="1958559964">
    <w:abstractNumId w:val="37"/>
  </w:num>
  <w:num w:numId="38" w16cid:durableId="130901030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E1"/>
    <w:rsid w:val="00015C3C"/>
    <w:rsid w:val="00097EC5"/>
    <w:rsid w:val="000E7E8B"/>
    <w:rsid w:val="00115A8D"/>
    <w:rsid w:val="00116446"/>
    <w:rsid w:val="001B0F38"/>
    <w:rsid w:val="00285854"/>
    <w:rsid w:val="002A3963"/>
    <w:rsid w:val="002F2B18"/>
    <w:rsid w:val="00351BCF"/>
    <w:rsid w:val="00386F5B"/>
    <w:rsid w:val="00415EF9"/>
    <w:rsid w:val="004756FC"/>
    <w:rsid w:val="004E73FE"/>
    <w:rsid w:val="0056483B"/>
    <w:rsid w:val="00581FE6"/>
    <w:rsid w:val="00600CD8"/>
    <w:rsid w:val="0067228F"/>
    <w:rsid w:val="00740407"/>
    <w:rsid w:val="00767A43"/>
    <w:rsid w:val="007F207F"/>
    <w:rsid w:val="008F32FD"/>
    <w:rsid w:val="009A1BC6"/>
    <w:rsid w:val="009C6590"/>
    <w:rsid w:val="00AE43EF"/>
    <w:rsid w:val="00B5009E"/>
    <w:rsid w:val="00B57AD3"/>
    <w:rsid w:val="00D94E3B"/>
    <w:rsid w:val="00D96BAB"/>
    <w:rsid w:val="00E46F0A"/>
    <w:rsid w:val="00E77D4D"/>
    <w:rsid w:val="00EC043C"/>
    <w:rsid w:val="00ED310C"/>
    <w:rsid w:val="00F01228"/>
    <w:rsid w:val="00F329E1"/>
    <w:rsid w:val="00F47038"/>
    <w:rsid w:val="00F7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0100F6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2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79</cp:revision>
  <cp:lastPrinted>2021-02-13T18:38:00Z</cp:lastPrinted>
  <dcterms:created xsi:type="dcterms:W3CDTF">2021-06-15T04:50:00Z</dcterms:created>
  <dcterms:modified xsi:type="dcterms:W3CDTF">2023-01-13T11:27:00Z</dcterms:modified>
</cp:coreProperties>
</file>