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Les tests statistiques servent à vérifier si les données obtenues sont compatibles avec une propriété (par exemple, une moyenne théorique).</w:t>
      </w:r>
    </w:p>
    <w:p>
      <w:r>
        <w:t>Différence observée entre une distribution est dû au hasard de l'échantillon.</w:t>
      </w:r>
    </w:p>
    <w:p>
      <w:pPr>
        <w:pStyle w:val="Paragraphedeliste"/>
        <w:numPr>
          <w:ilvl w:val="0"/>
          <w:numId w:val="24"/>
        </w:numPr>
      </w:pPr>
      <w:r>
        <w:t>H0 la différence vient de l'échantillonnage.</w:t>
      </w:r>
    </w:p>
    <w:p>
      <w:pPr>
        <w:pStyle w:val="Paragraphedeliste"/>
        <w:numPr>
          <w:ilvl w:val="0"/>
          <w:numId w:val="24"/>
        </w:numPr>
      </w:pPr>
      <w:r>
        <w:t>H1 différence entre l'échantillon et la population.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pPr>
              <w:jc w:val="right"/>
              <w:rPr>
                <w:b w:val="0"/>
              </w:rPr>
            </w:pPr>
            <w:r>
              <w:rPr>
                <w:b w:val="0"/>
              </w:rPr>
              <w:t>Réalité</w:t>
            </w:r>
          </w:p>
          <w:p>
            <w:pPr>
              <w:rPr>
                <w:b w:val="0"/>
              </w:rPr>
            </w:pPr>
            <w:r>
              <w:t>Choix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H0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H1</w:t>
            </w:r>
          </w:p>
        </w:tc>
      </w:tr>
      <w:tr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H0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 xml:space="preserve"> </w:t>
            </w:r>
            <w:r>
              <w:rPr>
                <w:rFonts w:ascii="Cambria Math" w:hAnsi="Cambria Math"/>
                <w:i/>
              </w:rPr>
              <w:br/>
            </w:r>
            <m:oMathPara>
              <m:oMath>
                <m:r>
                  <w:rPr>
                    <w:rFonts w:ascii="Cambria Math" w:hAnsi="Cambria Math"/>
                  </w:rPr>
                  <m:t>1-α</m:t>
                </m:r>
              </m:oMath>
            </m:oMathPara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H1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1-β</m:t>
                </m:r>
              </m:oMath>
            </m:oMathPara>
          </w:p>
        </w:tc>
      </w:tr>
    </w:tbl>
    <w:p>
      <w:r>
        <w:t xml:space="preserve">Interprétation : Au risque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est accepté H1 alors que c’est faux.</w:t>
      </w:r>
    </w:p>
    <w:p>
      <w:r>
        <w:rPr>
          <w:u w:val="single"/>
        </w:rPr>
        <w:t>Rmq :</w:t>
      </w:r>
      <w:r>
        <w:t xml:space="preserve"> </w:t>
      </w:r>
      <w:r>
        <w:rPr>
          <w:rFonts w:eastAsiaTheme="minorEastAsia"/>
        </w:rPr>
        <w:t xml:space="preserve">le risque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est généralement fixé à 5%.</w:t>
      </w:r>
    </w:p>
    <w:p>
      <w:r>
        <w:t>Règle de décision :</w:t>
      </w:r>
    </w:p>
    <w:p>
      <w:pPr>
        <w:pStyle w:val="Paragraphedeliste"/>
        <w:numPr>
          <w:ilvl w:val="0"/>
          <w:numId w:val="25"/>
        </w:numPr>
      </w:pPr>
      <w:r>
        <w:t>L’appartenance à intervalle de confiance.</w:t>
      </w:r>
    </w:p>
    <w:p>
      <w:pPr>
        <w:pStyle w:val="Paragraphedeliste"/>
        <w:numPr>
          <w:ilvl w:val="0"/>
          <w:numId w:val="25"/>
        </w:numPr>
      </w:pPr>
      <w:r>
        <w:t>Par des statistique du test soit car le seuil soit par la p-value (par comparaison du risque).</w:t>
      </w:r>
    </w:p>
    <w:p>
      <w:pPr>
        <w:pStyle w:val="Titre2"/>
      </w:pPr>
      <w:r>
        <w:t>Intervalle de confiance</w:t>
      </w:r>
    </w:p>
    <w:p>
      <w:r>
        <w:t>Exemple de comparaison d’une moyenne observée avec une moyenne de référence</w:t>
      </w:r>
    </w:p>
    <w:p>
      <w:pPr>
        <w:rPr>
          <w:rFonts w:eastAsiaTheme="minorEastAsia"/>
        </w:rPr>
      </w:pPr>
      <m:oMath>
        <m:r>
          <w:rPr>
            <w:rFonts w:ascii="Cambria Math" w:hAnsi="Cambria Math"/>
          </w:rPr>
          <m:t>S=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rad>
              </m:den>
            </m:f>
          </m:e>
        </m:d>
        <m:r>
          <w:rPr>
            <w:rFonts w:ascii="Cambria Math" w:eastAsiaTheme="minorEastAsia" w:hAnsi="Cambria Math"/>
          </w:rPr>
          <m:t>&lt;1.96</m:t>
        </m:r>
      </m:oMath>
      <w:r>
        <w:rPr>
          <w:rFonts w:eastAsiaTheme="minorEastAsia"/>
        </w:rPr>
        <w:t xml:space="preserve"> avec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la moyenne théorique.</w:t>
      </w:r>
    </w:p>
    <w:p>
      <w:pPr>
        <w:rPr>
          <w:rFonts w:eastAsiaTheme="minorEastAsia"/>
        </w:rPr>
      </w:pPr>
      <w:r>
        <w:rPr>
          <w:rFonts w:eastAsiaTheme="minorEastAsia"/>
        </w:rPr>
        <w:t>Intervalle de confiance 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±1,96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rad>
        <m:r>
          <w:rPr>
            <w:rFonts w:ascii="Cambria Math" w:eastAsiaTheme="minorEastAsia" w:hAnsi="Cambria Math"/>
          </w:rPr>
          <m:t>]</m:t>
        </m:r>
      </m:oMath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>Comparer deux paramètres observés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Pour comparer la valeur de deux échantillons, il faut </w:t>
      </w:r>
    </w:p>
    <w:p>
      <w:pPr>
        <w:pStyle w:val="Paragraphedeliste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>H0 la moyenne observée des deux échantillons est la même.</w:t>
      </w:r>
    </w:p>
    <w:p>
      <w:pPr>
        <w:pStyle w:val="Paragraphedeliste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>H1 la moyenne observées des deux échantillons est différente.</w:t>
      </w:r>
    </w:p>
    <w:p>
      <w:pPr>
        <w:rPr>
          <w:rFonts w:eastAsiaTheme="minorEastAsia"/>
        </w:rPr>
      </w:pPr>
      <w:r>
        <w:rPr>
          <w:rFonts w:eastAsiaTheme="minorEastAsia"/>
        </w:rPr>
        <w:t>Cela revient à faire deux tests, regarder si la moyenne observée est dans l’intervalle pour chaque moyenne observée.</w:t>
      </w:r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Les tests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4248"/>
        <w:gridCol w:w="1276"/>
        <w:gridCol w:w="18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8" w:type="dxa"/>
          </w:tcPr>
          <w:p>
            <w:r>
              <w:t>Hypothèse</w:t>
            </w:r>
          </w:p>
        </w:tc>
        <w:tc>
          <w:tcPr>
            <w:tcW w:w="1276" w:type="dxa"/>
          </w:tcPr>
          <w:p>
            <w:r>
              <w:t>Seuil</w:t>
            </w:r>
          </w:p>
        </w:tc>
        <w:tc>
          <w:tcPr>
            <w:tcW w:w="1811" w:type="dxa"/>
          </w:tcPr>
          <w:p>
            <w:r>
              <w:t>P-value</w:t>
            </w:r>
          </w:p>
        </w:tc>
      </w:tr>
      <w:tr>
        <w:tc>
          <w:tcPr>
            <w:tcW w:w="4248" w:type="dxa"/>
          </w:tcPr>
          <w:p>
            <w:r>
              <w:t>O</w:t>
            </w:r>
            <w:r>
              <w:t xml:space="preserve">n ne peut pas rejeter H0 au risque 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β</m:t>
              </m:r>
            </m:oMath>
            <w:r>
              <w:t xml:space="preserve"> </w:t>
            </w:r>
            <w:r>
              <w:t>inconnu</w:t>
            </w:r>
          </w:p>
        </w:tc>
        <w:tc>
          <w:tcPr>
            <w:tcW w:w="1276" w:type="dxa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811" w:type="dxa"/>
          </w:tcPr>
          <w:p>
            <m:oMathPara>
              <m:oMath>
                <m:r>
                  <w:rPr>
                    <w:rFonts w:ascii="Cambria Math" w:hAnsi="Cambria Math"/>
                  </w:rPr>
                  <m:t>p-value&gt;</m:t>
                </m:r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</w:tr>
      <w:tr>
        <w:tc>
          <w:tcPr>
            <w:tcW w:w="4248" w:type="dxa"/>
          </w:tcPr>
          <w:p>
            <w:r>
              <w:t>On a</w:t>
            </w:r>
            <w:r>
              <w:t>ccept</w:t>
            </w:r>
            <w:r>
              <w:t>e</w:t>
            </w:r>
            <w:r>
              <w:t xml:space="preserve"> H1 au risque </w:t>
            </w:r>
            <m:oMath>
              <m:r>
                <w:rPr>
                  <w:rFonts w:ascii="Cambria Math" w:hAnsi="Cambria Math"/>
                </w:rPr>
                <m:t>α</m:t>
              </m:r>
            </m:oMath>
          </w:p>
        </w:tc>
        <w:tc>
          <w:tcPr>
            <w:tcW w:w="1276" w:type="dxa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811" w:type="dxa"/>
          </w:tcPr>
          <w:p>
            <m:oMathPara>
              <m:oMath>
                <m:r>
                  <w:rPr>
                    <w:rFonts w:ascii="Cambria Math" w:hAnsi="Cambria Math"/>
                  </w:rPr>
                  <m:t>p-value≤</m:t>
                </m:r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Par exemple, au risque alpha de 5%,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r>
          <w:rPr>
            <w:rFonts w:ascii="Cambria Math" w:eastAsiaTheme="minorEastAsia" w:hAnsi="Cambria Math"/>
          </w:rPr>
          <m:t>=1,96</m:t>
        </m:r>
      </m:oMath>
    </w:p>
    <w:p>
      <w:pPr>
        <w:pStyle w:val="Titre3"/>
      </w:pPr>
      <w:r>
        <w:t>Comparaison la moyenne d’un échantillon observée et une moyenne de référence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r>
            <w:rPr>
              <w:rFonts w:ascii="Cambria Math" w:hAnsi="Cambria Math"/>
            </w:rPr>
            <m:t>=|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^x-μ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|</m:t>
          </m:r>
        </m:oMath>
      </m:oMathPara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>Comparaison entre de la distribution de deux échantillons (Student)</w:t>
      </w:r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r>
            <w:rPr>
              <w:rFonts w:ascii="Cambria Math" w:hAnsi="Cambria Math"/>
            </w:rPr>
            <m:t>=|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^x-</m:t>
              </m:r>
              <m:r>
                <w:rPr>
                  <w:rFonts w:ascii="Cambria Math" w:hAnsi="Cambria Math"/>
                </w:rPr>
                <m:t>^x2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|</m:t>
          </m:r>
        </m:oMath>
      </m:oMathPara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3354F"/>
    <w:multiLevelType w:val="hybridMultilevel"/>
    <w:tmpl w:val="8D4C2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660732"/>
    <w:multiLevelType w:val="hybridMultilevel"/>
    <w:tmpl w:val="68F4D1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C37D8"/>
    <w:multiLevelType w:val="hybridMultilevel"/>
    <w:tmpl w:val="3B5A3C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8137D"/>
    <w:multiLevelType w:val="hybridMultilevel"/>
    <w:tmpl w:val="CB1EC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285CC5"/>
    <w:multiLevelType w:val="hybridMultilevel"/>
    <w:tmpl w:val="926497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6DD25228"/>
    <w:multiLevelType w:val="hybridMultilevel"/>
    <w:tmpl w:val="349CA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98080D"/>
    <w:multiLevelType w:val="hybridMultilevel"/>
    <w:tmpl w:val="25BCF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107888">
    <w:abstractNumId w:val="19"/>
  </w:num>
  <w:num w:numId="2" w16cid:durableId="2022850622">
    <w:abstractNumId w:val="7"/>
  </w:num>
  <w:num w:numId="3" w16cid:durableId="895437192">
    <w:abstractNumId w:val="20"/>
  </w:num>
  <w:num w:numId="4" w16cid:durableId="525217164">
    <w:abstractNumId w:val="18"/>
  </w:num>
  <w:num w:numId="5" w16cid:durableId="1069839195">
    <w:abstractNumId w:val="25"/>
  </w:num>
  <w:num w:numId="6" w16cid:durableId="1516965719">
    <w:abstractNumId w:val="8"/>
  </w:num>
  <w:num w:numId="7" w16cid:durableId="1993748721">
    <w:abstractNumId w:val="0"/>
  </w:num>
  <w:num w:numId="8" w16cid:durableId="839806923">
    <w:abstractNumId w:val="10"/>
  </w:num>
  <w:num w:numId="9" w16cid:durableId="1812600172">
    <w:abstractNumId w:val="6"/>
  </w:num>
  <w:num w:numId="10" w16cid:durableId="578247605">
    <w:abstractNumId w:val="1"/>
  </w:num>
  <w:num w:numId="11" w16cid:durableId="1632710369">
    <w:abstractNumId w:val="9"/>
  </w:num>
  <w:num w:numId="12" w16cid:durableId="1113095858">
    <w:abstractNumId w:val="4"/>
  </w:num>
  <w:num w:numId="13" w16cid:durableId="2128499486">
    <w:abstractNumId w:val="12"/>
  </w:num>
  <w:num w:numId="14" w16cid:durableId="1142581503">
    <w:abstractNumId w:val="5"/>
  </w:num>
  <w:num w:numId="15" w16cid:durableId="10232279">
    <w:abstractNumId w:val="13"/>
  </w:num>
  <w:num w:numId="16" w16cid:durableId="609164632">
    <w:abstractNumId w:val="21"/>
  </w:num>
  <w:num w:numId="17" w16cid:durableId="210920941">
    <w:abstractNumId w:val="2"/>
  </w:num>
  <w:num w:numId="18" w16cid:durableId="205535059">
    <w:abstractNumId w:val="24"/>
  </w:num>
  <w:num w:numId="19" w16cid:durableId="53701501">
    <w:abstractNumId w:val="14"/>
  </w:num>
  <w:num w:numId="20" w16cid:durableId="1958441804">
    <w:abstractNumId w:val="23"/>
  </w:num>
  <w:num w:numId="21" w16cid:durableId="1940718160">
    <w:abstractNumId w:val="22"/>
  </w:num>
  <w:num w:numId="22" w16cid:durableId="1872719811">
    <w:abstractNumId w:val="16"/>
  </w:num>
  <w:num w:numId="23" w16cid:durableId="1852985913">
    <w:abstractNumId w:val="3"/>
  </w:num>
  <w:num w:numId="24" w16cid:durableId="1687830780">
    <w:abstractNumId w:val="11"/>
  </w:num>
  <w:num w:numId="25" w16cid:durableId="1512184691">
    <w:abstractNumId w:val="15"/>
  </w:num>
  <w:num w:numId="26" w16cid:durableId="1106733258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</TotalTime>
  <Pages>1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62</cp:revision>
  <cp:lastPrinted>2021-02-13T18:38:00Z</cp:lastPrinted>
  <dcterms:created xsi:type="dcterms:W3CDTF">2021-06-15T04:50:00Z</dcterms:created>
  <dcterms:modified xsi:type="dcterms:W3CDTF">2022-12-01T10:29:00Z</dcterms:modified>
</cp:coreProperties>
</file>