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Maligne les cellules d’un organes en envahissent un autre.</w:t>
      </w:r>
    </w:p>
    <w:p>
      <w:r>
        <w:t>Les gènes Prot oncogènes sont des gènes qui favorisent le cycle cellulaire.</w:t>
      </w:r>
    </w:p>
    <w:p>
      <w:r>
        <w:t>Apoptose</w:t>
      </w:r>
    </w:p>
    <w:p>
      <w:r>
        <w:t xml:space="preserve">s </w:t>
      </w:r>
      <w:r>
        <w:t>Apoptose mort cellulaire programmé. Réponse cellulaire qui conduit à la mort cellulaire.</w:t>
      </w:r>
    </w:p>
    <w:p>
      <w:r>
        <w:t>Caractéristique cytosolique de l’apoptose</w:t>
      </w:r>
    </w:p>
    <w:p>
      <w:r>
        <w:t>Perte d’adhésion</w:t>
      </w:r>
    </w:p>
    <w:p>
      <w:r>
        <w:t>La membrane plasmique conserve son intégrité.</w:t>
      </w:r>
    </w:p>
    <w:p>
      <w:r>
        <w:t>Phosphodylsérine passent du feuillet interne au feuillet externe de la membrane plasmqiue. Elles servent d’indicateur pour les macrophages.</w:t>
      </w:r>
    </w:p>
    <w:p>
      <w:r>
        <w:t>Contenu intracellulaire non libéré qui ne produit pas de réponse élémentaire.</w:t>
      </w:r>
      <w:r>
        <w:br/>
        <w:t>découpage de l’ADN. Le clivage a lieu en deux histones (nucléosomes). L’ADN est fragmenté en séquence de 120 paires de bases (ou multiple de 120).</w:t>
      </w:r>
    </w:p>
    <w:p>
      <w:r>
        <w:t>La cellule se morcelle en petites structures qui seront digéreer par les macrophages.</w:t>
      </w:r>
    </w:p>
    <w:p>
      <w:r>
        <w:t>Corps résiduel</w:t>
      </w:r>
    </w:p>
    <w:p>
      <w:r>
        <w:t>Nécrose mort rapide et accidentelle.</w:t>
      </w:r>
    </w:p>
    <w:p>
      <w:r>
        <w:t>Autophagie cellule qui s’autodégrade.</w:t>
      </w:r>
    </w:p>
    <w:p>
      <w:r>
        <w:t>Caspases la vie est un état d’inhibition de la mort. Capable de catalyser la dégradation de nombreuses molécules organiques + de cliver pour libérer des endonucléase</w:t>
      </w:r>
      <w:r>
        <w:br/>
        <w:t>libération de facteurs proapoptiques</w:t>
      </w:r>
    </w:p>
    <w:p>
      <w:r>
        <w:t>Voies mitochondrie la mitochondrie libère de ses consituants</w:t>
      </w:r>
    </w:p>
    <w:p>
      <w:r>
        <w:t>2 types de molécules équilibres pro apoptose vs anti apoptose détermine le comportement.</w:t>
      </w:r>
    </w:p>
    <w:p>
      <w:r>
        <w:t>Voies intrinsèque amplification possible entre deux voies.</w:t>
      </w:r>
    </w:p>
    <w:p>
      <w:r>
        <w:t>Plusieurs formes de mort</w:t>
      </w:r>
    </w:p>
    <w:p>
      <w:r>
        <w:t>Point de non retour</w:t>
      </w:r>
    </w:p>
    <w:p>
      <w:r>
        <w:t xml:space="preserve">Méthode de détection de l’apoptose </w:t>
      </w:r>
    </w:p>
    <w:p>
      <w:r>
        <w:t>Produit de dégradation des capases grâce à des anticorps.</w:t>
      </w:r>
    </w:p>
    <w:p>
      <w:r>
        <w:t xml:space="preserve">Western blot </w:t>
      </w:r>
    </w:p>
    <w:p>
      <w:r>
        <w:t>Fluorescence</w:t>
      </w:r>
    </w:p>
    <w:p/>
    <w:p>
      <w:r>
        <w:t>Marquage de protéines comme les phosphodysérine (à vérifier)</w:t>
      </w:r>
    </w:p>
    <w:p>
      <w:r>
        <w:t>Mersure de la fragmentation de l’ADN.</w:t>
      </w:r>
    </w:p>
    <w:p>
      <w:r>
        <w:t>Avantage amplification qui a lieu indépendamment de la division cellulaire.</w:t>
      </w:r>
    </w:p>
    <w:p>
      <w:r>
        <w:t>Rmq c’est seulement en présence du substrat que l’activité métabolique de synhtèse à généralement lieu.</w:t>
      </w:r>
    </w:p>
    <w:p/>
    <w:p/>
    <w:p/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16"/>
  </w:num>
  <w:num w:numId="2" w16cid:durableId="2022850622">
    <w:abstractNumId w:val="7"/>
  </w:num>
  <w:num w:numId="3" w16cid:durableId="895437192">
    <w:abstractNumId w:val="17"/>
  </w:num>
  <w:num w:numId="4" w16cid:durableId="525217164">
    <w:abstractNumId w:val="15"/>
  </w:num>
  <w:num w:numId="5" w16cid:durableId="1069839195">
    <w:abstractNumId w:val="22"/>
  </w:num>
  <w:num w:numId="6" w16cid:durableId="1516965719">
    <w:abstractNumId w:val="8"/>
  </w:num>
  <w:num w:numId="7" w16cid:durableId="1993748721">
    <w:abstractNumId w:val="0"/>
  </w:num>
  <w:num w:numId="8" w16cid:durableId="839806923">
    <w:abstractNumId w:val="10"/>
  </w:num>
  <w:num w:numId="9" w16cid:durableId="1812600172">
    <w:abstractNumId w:val="6"/>
  </w:num>
  <w:num w:numId="10" w16cid:durableId="578247605">
    <w:abstractNumId w:val="1"/>
  </w:num>
  <w:num w:numId="11" w16cid:durableId="1632710369">
    <w:abstractNumId w:val="9"/>
  </w:num>
  <w:num w:numId="12" w16cid:durableId="1113095858">
    <w:abstractNumId w:val="4"/>
  </w:num>
  <w:num w:numId="13" w16cid:durableId="2128499486">
    <w:abstractNumId w:val="11"/>
  </w:num>
  <w:num w:numId="14" w16cid:durableId="1142581503">
    <w:abstractNumId w:val="5"/>
  </w:num>
  <w:num w:numId="15" w16cid:durableId="10232279">
    <w:abstractNumId w:val="12"/>
  </w:num>
  <w:num w:numId="16" w16cid:durableId="609164632">
    <w:abstractNumId w:val="18"/>
  </w:num>
  <w:num w:numId="17" w16cid:durableId="210920941">
    <w:abstractNumId w:val="2"/>
  </w:num>
  <w:num w:numId="18" w16cid:durableId="205535059">
    <w:abstractNumId w:val="21"/>
  </w:num>
  <w:num w:numId="19" w16cid:durableId="53701501">
    <w:abstractNumId w:val="13"/>
  </w:num>
  <w:num w:numId="20" w16cid:durableId="1958441804">
    <w:abstractNumId w:val="20"/>
  </w:num>
  <w:num w:numId="21" w16cid:durableId="1940718160">
    <w:abstractNumId w:val="19"/>
  </w:num>
  <w:num w:numId="22" w16cid:durableId="1872719811">
    <w:abstractNumId w:val="14"/>
  </w:num>
  <w:num w:numId="23" w16cid:durableId="1852985913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1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53</cp:revision>
  <cp:lastPrinted>2021-02-13T18:38:00Z</cp:lastPrinted>
  <dcterms:created xsi:type="dcterms:W3CDTF">2021-06-15T04:50:00Z</dcterms:created>
  <dcterms:modified xsi:type="dcterms:W3CDTF">2022-09-17T16:58:00Z</dcterms:modified>
</cp:coreProperties>
</file>