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Tubule extrémité + plus rapidement polymérise et dépolymérise.</w:t>
      </w:r>
    </w:p>
    <w:p>
      <w:pPr>
        <w:pStyle w:val="Paragraphedeliste"/>
      </w:pPr>
      <w:r>
        <w:t>Moins (-) Est plus stable.</w:t>
      </w:r>
    </w:p>
    <w:p>
      <w:r>
        <w:t>Actine même chose</w:t>
      </w:r>
    </w:p>
    <w:p>
      <w:r>
        <w:t xml:space="preserve"> Perturbation kinésine étude de doc. </w:t>
      </w:r>
      <w:proofErr w:type="spellStart"/>
      <w:r>
        <w:t>ARNi</w:t>
      </w:r>
      <w:proofErr w:type="spellEnd"/>
      <w:r>
        <w:t xml:space="preserve"> / micro-régulation post traductionnelle hybridation double.</w:t>
      </w:r>
    </w:p>
    <w:p>
      <w:r>
        <w:t xml:space="preserve">Hybridation puis prise en charge complexe protéique clive d’ARNm/ ARN </w:t>
      </w:r>
    </w:p>
    <w:p/>
    <w:p>
      <w:r>
        <w:t xml:space="preserve">Microtubule beaucoup plus </w:t>
      </w:r>
      <w:proofErr w:type="spellStart"/>
      <w:r>
        <w:t>isntable</w:t>
      </w:r>
      <w:proofErr w:type="spellEnd"/>
    </w:p>
    <w:p/>
    <w:p>
      <w:r>
        <w:t xml:space="preserve">Actine stable </w:t>
      </w:r>
      <w:proofErr w:type="spellStart"/>
      <w:r>
        <w:t>microvilosité</w:t>
      </w:r>
      <w:proofErr w:type="spellEnd"/>
    </w:p>
    <w:p/>
    <w:p>
      <w:r>
        <w:t xml:space="preserve">Tubule ATP et GTP hydrolyser pour la </w:t>
      </w:r>
      <w:proofErr w:type="spellStart"/>
      <w:r>
        <w:t>réuglation</w:t>
      </w:r>
      <w:proofErr w:type="spellEnd"/>
      <w:r>
        <w:t xml:space="preserve"> par des protéines de </w:t>
      </w:r>
      <w:proofErr w:type="gramStart"/>
      <w:r>
        <w:t>régulation  augmente</w:t>
      </w:r>
      <w:proofErr w:type="gramEnd"/>
      <w:r>
        <w:t xml:space="preserve"> l’instabilité</w:t>
      </w:r>
    </w:p>
    <w:p>
      <w:r>
        <w:t>Énergie cinétique de la rupture de l’triphosphate.</w:t>
      </w:r>
    </w:p>
    <w:p>
      <w:proofErr w:type="spellStart"/>
      <w:r>
        <w:t>Régulatation</w:t>
      </w:r>
      <w:proofErr w:type="spellEnd"/>
      <w:r>
        <w:t xml:space="preserve"> et organisation des microtubules </w:t>
      </w:r>
    </w:p>
    <w:p>
      <w:r>
        <w:t>Protéines motrice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5F7F"/>
    <w:multiLevelType w:val="hybridMultilevel"/>
    <w:tmpl w:val="9A424AB4"/>
    <w:lvl w:ilvl="0" w:tplc="30E2C7A4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F6EC9"/>
    <w:multiLevelType w:val="hybridMultilevel"/>
    <w:tmpl w:val="CDDE69FE"/>
    <w:lvl w:ilvl="0" w:tplc="D050495C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8"/>
  </w:num>
  <w:num w:numId="2" w16cid:durableId="2022850622">
    <w:abstractNumId w:val="8"/>
  </w:num>
  <w:num w:numId="3" w16cid:durableId="895437192">
    <w:abstractNumId w:val="19"/>
  </w:num>
  <w:num w:numId="4" w16cid:durableId="525217164">
    <w:abstractNumId w:val="16"/>
  </w:num>
  <w:num w:numId="5" w16cid:durableId="1069839195">
    <w:abstractNumId w:val="24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1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20"/>
  </w:num>
  <w:num w:numId="17" w16cid:durableId="210920941">
    <w:abstractNumId w:val="2"/>
  </w:num>
  <w:num w:numId="18" w16cid:durableId="205535059">
    <w:abstractNumId w:val="23"/>
  </w:num>
  <w:num w:numId="19" w16cid:durableId="53701501">
    <w:abstractNumId w:val="14"/>
  </w:num>
  <w:num w:numId="20" w16cid:durableId="1958441804">
    <w:abstractNumId w:val="22"/>
  </w:num>
  <w:num w:numId="21" w16cid:durableId="1940718160">
    <w:abstractNumId w:val="21"/>
  </w:num>
  <w:num w:numId="22" w16cid:durableId="1872719811">
    <w:abstractNumId w:val="15"/>
  </w:num>
  <w:num w:numId="23" w16cid:durableId="1852985913">
    <w:abstractNumId w:val="3"/>
  </w:num>
  <w:num w:numId="24" w16cid:durableId="544678977">
    <w:abstractNumId w:val="7"/>
  </w:num>
  <w:num w:numId="25" w16cid:durableId="755713607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58</cp:revision>
  <cp:lastPrinted>2021-02-13T18:38:00Z</cp:lastPrinted>
  <dcterms:created xsi:type="dcterms:W3CDTF">2021-06-15T04:50:00Z</dcterms:created>
  <dcterms:modified xsi:type="dcterms:W3CDTF">2022-11-28T11:04:00Z</dcterms:modified>
</cp:coreProperties>
</file>