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eastAsiaTheme="minorEastAsia"/>
        </w:rPr>
      </w:pPr>
      <w:r>
        <w:rPr>
          <w:rFonts w:eastAsiaTheme="minorEastAsia"/>
        </w:rPr>
        <w:t>Normalisation et réduction des données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)</m:t>
          </m:r>
        </m:oMath>
      </m:oMathPara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0F9A"/>
    <w:multiLevelType w:val="hybridMultilevel"/>
    <w:tmpl w:val="5D2E1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BD74-F563-4ED9-B293-76D6A15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</cp:revision>
  <dcterms:created xsi:type="dcterms:W3CDTF">2022-02-19T15:39:00Z</dcterms:created>
  <dcterms:modified xsi:type="dcterms:W3CDTF">2022-03-25T08:40:00Z</dcterms:modified>
</cp:coreProperties>
</file>