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Flux d’énergie arrive sous forme de lumière </w:t>
      </w:r>
    </w:p>
    <w:p>
      <w:r>
        <w:t>Biochimie cycle recyclé. Les éléments sont recyclés.</w:t>
      </w:r>
    </w:p>
    <w:p/>
    <w:p>
      <w:pPr>
        <w:pStyle w:val="Paragraphedeliste"/>
        <w:numPr>
          <w:ilvl w:val="0"/>
          <w:numId w:val="4"/>
        </w:numPr>
      </w:pPr>
      <w:r>
        <w:t>Producteur photosynthèse mais aussi au niveau des fumoirs au fond des océans.</w:t>
      </w:r>
    </w:p>
    <w:p>
      <w:pPr>
        <w:pStyle w:val="Paragraphedeliste"/>
        <w:numPr>
          <w:ilvl w:val="0"/>
          <w:numId w:val="4"/>
        </w:numPr>
      </w:pPr>
      <w:r>
        <w:t>Consommateur primaire en générale les herbivores.</w:t>
      </w:r>
    </w:p>
    <w:p>
      <w:pPr>
        <w:pStyle w:val="Paragraphedeliste"/>
        <w:numPr>
          <w:ilvl w:val="0"/>
          <w:numId w:val="4"/>
        </w:numPr>
      </w:pPr>
      <w:r>
        <w:t>Secondaire se nourrissent des herbivores.</w:t>
      </w:r>
    </w:p>
    <w:p>
      <w:pPr>
        <w:pStyle w:val="Paragraphedeliste"/>
        <w:numPr>
          <w:ilvl w:val="0"/>
          <w:numId w:val="4"/>
        </w:numPr>
      </w:pPr>
      <w:r>
        <w:t>Tertiaire.</w:t>
      </w:r>
    </w:p>
    <w:p>
      <w:pPr>
        <w:pStyle w:val="Paragraphedeliste"/>
        <w:numPr>
          <w:ilvl w:val="0"/>
          <w:numId w:val="4"/>
        </w:numPr>
      </w:pPr>
      <w:r>
        <w:t>Décomposeur ou détritivores qui se nourrissent des débris et des matières organiques mortes. Ils les transforment en matières organiques et en nutriments ou composés simples qui serviront aux autotrophes.</w:t>
      </w:r>
    </w:p>
    <w:p>
      <w:r>
        <w:rPr>
          <w:u w:val="single"/>
        </w:rPr>
        <w:t>Rmq :</w:t>
      </w:r>
      <w:r>
        <w:t xml:space="preserve"> 1% de la lumière qui atteint les organismes photosynthétique est convertie en énergie chimique.</w:t>
      </w:r>
    </w:p>
    <w:p>
      <w:r>
        <w:rPr>
          <w:color w:val="FF0000"/>
        </w:rPr>
        <w:t>Production primaire</w:t>
      </w:r>
      <w:r>
        <w:t xml:space="preserve"> quantité de matière organiques produite par les producteurs dans un temps donnée.</w:t>
      </w:r>
    </w:p>
    <w:p>
      <w:pPr>
        <w:rPr>
          <w:color w:val="FF0000"/>
        </w:rPr>
      </w:pPr>
      <w:r>
        <w:rPr>
          <w:color w:val="FF0000"/>
        </w:rPr>
        <w:t>Production primaire :</w:t>
      </w:r>
    </w:p>
    <w:p>
      <w:pPr>
        <w:pStyle w:val="Paragraphedeliste"/>
        <w:numPr>
          <w:ilvl w:val="0"/>
          <w:numId w:val="5"/>
        </w:numPr>
      </w:pPr>
      <w:r>
        <w:rPr>
          <w:color w:val="FF0000"/>
        </w:rPr>
        <w:t xml:space="preserve">brute </w:t>
      </w:r>
      <w:r>
        <w:t>quantité d’énergie provenant de la transformation de la lumière en énergie chimique (g.m</w:t>
      </w:r>
      <w:r>
        <w:rPr>
          <w:vertAlign w:val="superscript"/>
        </w:rPr>
        <w:t>-2.</w:t>
      </w:r>
      <w:r>
        <w:t>an</w:t>
      </w:r>
      <w:r>
        <w:rPr>
          <w:vertAlign w:val="superscript"/>
        </w:rPr>
        <w:t>-1</w:t>
      </w:r>
      <w:r>
        <w:t>, ou J.m</w:t>
      </w:r>
      <w:r>
        <w:rPr>
          <w:vertAlign w:val="superscript"/>
        </w:rPr>
        <w:t>-2</w:t>
      </w:r>
      <w:r>
        <w:t>.an</w:t>
      </w:r>
      <w:r>
        <w:rPr>
          <w:vertAlign w:val="superscript"/>
        </w:rPr>
        <w:t>-1</w:t>
      </w:r>
      <w:r>
        <w:t>)</w:t>
      </w:r>
    </w:p>
    <w:p>
      <w:pPr>
        <w:pStyle w:val="Paragraphedeliste"/>
        <w:numPr>
          <w:ilvl w:val="0"/>
          <w:numId w:val="5"/>
        </w:numPr>
      </w:pPr>
      <w:r>
        <w:rPr>
          <w:color w:val="FF0000"/>
        </w:rPr>
        <w:t xml:space="preserve">Nette </w:t>
      </w:r>
      <w:r>
        <w:t>soustrait la respiration revient à l’énergie convertie en biomasse.</w:t>
      </w:r>
    </w:p>
    <w:p>
      <w:r>
        <w:t>Par exemple, les forêts ont un PPN faible et les prairies ont PPN élevé.</w:t>
      </w:r>
    </w:p>
    <w:p>
      <w:r>
        <w:t>PNette écosystème - PPB respiration de tous les organismes.</w:t>
      </w:r>
    </w:p>
    <w:p>
      <w:r>
        <w:t>Les facteurs limitants de la productivité primaire sont pour les milieux :</w:t>
      </w:r>
    </w:p>
    <w:p>
      <w:pPr>
        <w:pStyle w:val="Paragraphedeliste"/>
        <w:numPr>
          <w:ilvl w:val="0"/>
          <w:numId w:val="3"/>
        </w:numPr>
      </w:pPr>
      <w:r>
        <w:t>Aquatiques, la lumière qui décroit rapidement avec l’augmentation de la profondeur pas de diminution en fonction de la latitude.</w:t>
      </w:r>
    </w:p>
    <w:p>
      <w:r>
        <w:t xml:space="preserve">Nutriment limitant le type vari principalement azoté dans les océans </w:t>
      </w:r>
    </w:p>
    <w:p>
      <w:r>
        <w:t>phosphate (aussi fer) dans les milieux dulcicoles</w:t>
      </w:r>
    </w:p>
    <w:p>
      <w:r>
        <w:t>Terrestre température humidité car elle favorise la croissance des végétaux.</w:t>
      </w:r>
    </w:p>
    <w:p>
      <w:r>
        <w:t>Phosphate plutôt les zones lessivées pH basique (notamment désert) sous forme précipité et inaccessible</w:t>
      </w:r>
    </w:p>
    <w:p>
      <w:r>
        <w:rPr>
          <w:color w:val="FF0000"/>
        </w:rPr>
        <w:t xml:space="preserve">Productivité secondaire </w:t>
      </w:r>
      <w:r>
        <w:t>la quantité d’énergie consommé qui est transformée en biomasse càd en chair ou en descendants.</w:t>
      </w:r>
    </w:p>
    <w:p>
      <w:r>
        <w:t>Le reste est perdu :</w:t>
      </w:r>
    </w:p>
    <w:p>
      <w:pPr>
        <w:pStyle w:val="Paragraphedeliste"/>
        <w:numPr>
          <w:ilvl w:val="0"/>
          <w:numId w:val="3"/>
        </w:numPr>
      </w:pPr>
      <w:r>
        <w:t>Par respiration.</w:t>
      </w:r>
    </w:p>
    <w:p>
      <w:pPr>
        <w:pStyle w:val="Paragraphedeliste"/>
        <w:numPr>
          <w:ilvl w:val="0"/>
          <w:numId w:val="3"/>
        </w:numPr>
      </w:pPr>
      <w:r>
        <w:t>Non digéré (majeur).</w:t>
      </w:r>
    </w:p>
    <w:p>
      <w:pPr>
        <w:pStyle w:val="Paragraphedeliste"/>
        <w:numPr>
          <w:ilvl w:val="0"/>
          <w:numId w:val="3"/>
        </w:numPr>
      </w:pPr>
      <w:r>
        <w:t>Sous forme de chaleur notamment par les détritivores.</w:t>
      </w:r>
    </w:p>
    <w:p>
      <w:r>
        <w:rPr>
          <w:color w:val="FF0000"/>
        </w:rPr>
        <w:t xml:space="preserve">Efficacité écologique </w:t>
      </w:r>
      <w:r>
        <w:t>% d’énergie assimilée (qui ne pas excrété dans les excréments) qui sert pour la croissance de biomasse càd qui n’est utilisé dans la respiration cellulaire.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910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Groupe</w:t>
            </w:r>
          </w:p>
        </w:tc>
        <w:tc>
          <w:tcPr>
            <w:tcW w:w="2910" w:type="dxa"/>
          </w:tcPr>
          <w:p>
            <w:r>
              <w:t>Efficacité écologique (%)</w:t>
            </w:r>
          </w:p>
        </w:tc>
        <w:tc>
          <w:tcPr>
            <w:tcW w:w="2445" w:type="dxa"/>
          </w:tcPr>
          <w:p>
            <w:r>
              <w:t>Type</w:t>
            </w:r>
          </w:p>
        </w:tc>
      </w:tr>
      <w:tr>
        <w:tc>
          <w:tcPr>
            <w:tcW w:w="1980" w:type="dxa"/>
          </w:tcPr>
          <w:p>
            <w:r>
              <w:t>Mammifère</w:t>
            </w:r>
          </w:p>
        </w:tc>
        <w:tc>
          <w:tcPr>
            <w:tcW w:w="2910" w:type="dxa"/>
          </w:tcPr>
          <w:p>
            <w:r>
              <w:t>1-3%</w:t>
            </w:r>
          </w:p>
        </w:tc>
        <w:tc>
          <w:tcPr>
            <w:tcW w:w="2445" w:type="dxa"/>
          </w:tcPr>
          <w:p>
            <w:r>
              <w:t>endotherme</w:t>
            </w:r>
          </w:p>
        </w:tc>
      </w:tr>
      <w:tr>
        <w:tc>
          <w:tcPr>
            <w:tcW w:w="1980" w:type="dxa"/>
          </w:tcPr>
          <w:p>
            <w:r>
              <w:t>Poisson</w:t>
            </w:r>
          </w:p>
        </w:tc>
        <w:tc>
          <w:tcPr>
            <w:tcW w:w="2910" w:type="dxa"/>
          </w:tcPr>
          <w:p>
            <w:r>
              <w:t xml:space="preserve">10% </w:t>
            </w:r>
          </w:p>
        </w:tc>
        <w:tc>
          <w:tcPr>
            <w:tcW w:w="2445" w:type="dxa"/>
          </w:tcPr>
          <w:p>
            <w:r>
              <w:t>ectotherme</w:t>
            </w:r>
          </w:p>
        </w:tc>
      </w:tr>
      <w:tr>
        <w:tc>
          <w:tcPr>
            <w:tcW w:w="1980" w:type="dxa"/>
          </w:tcPr>
          <w:p>
            <w:r>
              <w:t>Insecte et microorganisme</w:t>
            </w:r>
          </w:p>
        </w:tc>
        <w:tc>
          <w:tcPr>
            <w:tcW w:w="2910" w:type="dxa"/>
          </w:tcPr>
          <w:p>
            <w:r>
              <w:t>40%</w:t>
            </w:r>
          </w:p>
        </w:tc>
        <w:tc>
          <w:tcPr>
            <w:tcW w:w="2445" w:type="dxa"/>
          </w:tcPr>
          <w:p/>
        </w:tc>
      </w:tr>
    </w:tbl>
    <w:p>
      <w:r>
        <w:t>À chaque niveau trophique :</w:t>
      </w:r>
    </w:p>
    <w:p>
      <w:pPr>
        <w:pStyle w:val="Paragraphedeliste"/>
        <w:numPr>
          <w:ilvl w:val="0"/>
          <w:numId w:val="3"/>
        </w:numPr>
      </w:pPr>
      <w:r>
        <w:t>entre 5% et 20% (en moyenne 10%) de la productivité est transformé en biomasse.</w:t>
      </w:r>
    </w:p>
    <w:p>
      <w:pPr>
        <w:pStyle w:val="Paragraphedeliste"/>
        <w:numPr>
          <w:ilvl w:val="0"/>
          <w:numId w:val="3"/>
        </w:numPr>
      </w:pPr>
      <w:r>
        <w:t xml:space="preserve"> Il y a de moins en moins d’espèces et d’individus.</w:t>
      </w:r>
    </w:p>
    <w:p>
      <w:r>
        <w:lastRenderedPageBreak/>
        <w:t>Il existe une exception, le phytoplancton qui a un temps de génération suffisamment rapide pour compenser nourrir zooplancton à moment plus de zoo.</w:t>
      </w:r>
    </w:p>
    <w:p>
      <w:r>
        <w:t>Notre régime alimentaire détermine les ressources végétariennes viande estimation des capacités limites de la Terre.</w:t>
      </w:r>
    </w:p>
    <w:p>
      <w:r>
        <w:t>Les éléments qui constituent les organismes sont verrouillés en permanence :</w:t>
      </w:r>
    </w:p>
    <w:p>
      <w:r>
        <w:t>Organisme meurt décomposé</w:t>
      </w:r>
    </w:p>
    <w:p>
      <w:r>
        <w:t>Éléments qui serviront aux autotrophes</w:t>
      </w:r>
    </w:p>
    <w:p>
      <w:r>
        <w:t xml:space="preserve">Cycle géochimique des élément </w:t>
      </w:r>
    </w:p>
    <w:p>
      <w:r>
        <w:t>2 types mondiaux à une étape sous forme gazeuse carbone oxygène soufre azote</w:t>
      </w:r>
    </w:p>
    <w:p>
      <w:r>
        <w:t>Locaux phosphore potassium calcium aquatique cycle plus grand avec le transport par les courants.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Campbell</w:t>
    </w:r>
    <w:r>
      <w:ptab w:relativeTo="margin" w:alignment="center" w:leader="none"/>
    </w:r>
    <w:r>
      <w:t>L’écosystème et l’écologie de la restauration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FF7"/>
    <w:multiLevelType w:val="hybridMultilevel"/>
    <w:tmpl w:val="4C34F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44AE"/>
    <w:multiLevelType w:val="hybridMultilevel"/>
    <w:tmpl w:val="872C4B4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7C324C5"/>
    <w:multiLevelType w:val="hybridMultilevel"/>
    <w:tmpl w:val="A99A2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26F20"/>
    <w:multiLevelType w:val="hybridMultilevel"/>
    <w:tmpl w:val="F46EE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6D64"/>
    <w:multiLevelType w:val="hybridMultilevel"/>
    <w:tmpl w:val="D414C46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16161504">
    <w:abstractNumId w:val="1"/>
  </w:num>
  <w:num w:numId="2" w16cid:durableId="277414650">
    <w:abstractNumId w:val="4"/>
  </w:num>
  <w:num w:numId="3" w16cid:durableId="1492211846">
    <w:abstractNumId w:val="2"/>
  </w:num>
  <w:num w:numId="4" w16cid:durableId="827482569">
    <w:abstractNumId w:val="0"/>
  </w:num>
  <w:num w:numId="5" w16cid:durableId="55234909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22</cp:revision>
  <cp:lastPrinted>2021-02-13T18:38:00Z</cp:lastPrinted>
  <dcterms:created xsi:type="dcterms:W3CDTF">2021-06-15T04:50:00Z</dcterms:created>
  <dcterms:modified xsi:type="dcterms:W3CDTF">2022-06-28T16:39:00Z</dcterms:modified>
</cp:coreProperties>
</file>