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 de forme</w:t>
            </w:r>
          </w:p>
        </w:tc>
        <w:tc>
          <w:tcPr>
            <w:tcW w:w="3668" w:type="dxa"/>
          </w:tcPr>
          <w:p>
            <w:r>
              <w:t>S’agrège</w:t>
            </w:r>
          </w:p>
        </w:tc>
      </w:tr>
    </w:tbl>
    <w:p>
      <w:r>
        <w:t>Les récepteurs les plus répandus sont :</w:t>
      </w:r>
    </w:p>
    <w:p>
      <w:pPr>
        <w:pStyle w:val="Paragraphedeliste"/>
        <w:numPr>
          <w:ilvl w:val="0"/>
          <w:numId w:val="47"/>
        </w:numPr>
      </w:pPr>
      <w:r>
        <w:t>Les récepteurs couplés à un protéine G (RCPG). Il en existe 2 000 types.</w:t>
      </w:r>
    </w:p>
    <w:p>
      <w:pPr>
        <w:pStyle w:val="Paragraphedeliste"/>
        <w:numPr>
          <w:ilvl w:val="0"/>
          <w:numId w:val="47"/>
        </w:numPr>
      </w:pPr>
      <w:r>
        <w:t>Les récepteurs à activité tyrosine (tyrosine : acide aminé polaire composé d’un groupement alcool fixé sur un cycle carboné).</w:t>
      </w:r>
    </w:p>
    <w:p>
      <w:pPr>
        <w:pStyle w:val="Paragraphedeliste"/>
        <w:numPr>
          <w:ilvl w:val="0"/>
          <w:numId w:val="47"/>
        </w:numPr>
      </w:pPr>
      <w:r>
        <w:t>Les récepteurs couplés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communication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4pt;height:22.6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0"/>
  </w:num>
  <w:num w:numId="3">
    <w:abstractNumId w:val="11"/>
  </w:num>
  <w:num w:numId="4">
    <w:abstractNumId w:val="2"/>
  </w:num>
  <w:num w:numId="5">
    <w:abstractNumId w:val="9"/>
  </w:num>
  <w:num w:numId="6">
    <w:abstractNumId w:val="7"/>
  </w:num>
  <w:num w:numId="7">
    <w:abstractNumId w:val="12"/>
  </w:num>
  <w:num w:numId="8">
    <w:abstractNumId w:val="23"/>
  </w:num>
  <w:num w:numId="9">
    <w:abstractNumId w:val="34"/>
  </w:num>
  <w:num w:numId="10">
    <w:abstractNumId w:val="15"/>
  </w:num>
  <w:num w:numId="11">
    <w:abstractNumId w:val="17"/>
  </w:num>
  <w:num w:numId="12">
    <w:abstractNumId w:val="4"/>
  </w:num>
  <w:num w:numId="13">
    <w:abstractNumId w:val="38"/>
  </w:num>
  <w:num w:numId="14">
    <w:abstractNumId w:val="21"/>
  </w:num>
  <w:num w:numId="15">
    <w:abstractNumId w:val="27"/>
  </w:num>
  <w:num w:numId="16">
    <w:abstractNumId w:val="41"/>
  </w:num>
  <w:num w:numId="17">
    <w:abstractNumId w:val="5"/>
  </w:num>
  <w:num w:numId="18">
    <w:abstractNumId w:val="8"/>
  </w:num>
  <w:num w:numId="19">
    <w:abstractNumId w:val="26"/>
  </w:num>
  <w:num w:numId="20">
    <w:abstractNumId w:val="37"/>
  </w:num>
  <w:num w:numId="21">
    <w:abstractNumId w:val="20"/>
  </w:num>
  <w:num w:numId="22">
    <w:abstractNumId w:val="28"/>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3"/>
  </w:num>
  <w:num w:numId="30">
    <w:abstractNumId w:val="39"/>
  </w:num>
  <w:num w:numId="31">
    <w:abstractNumId w:val="25"/>
  </w:num>
  <w:num w:numId="32">
    <w:abstractNumId w:val="3"/>
  </w:num>
  <w:num w:numId="33">
    <w:abstractNumId w:val="36"/>
  </w:num>
  <w:num w:numId="34">
    <w:abstractNumId w:val="10"/>
  </w:num>
  <w:num w:numId="35">
    <w:abstractNumId w:val="31"/>
  </w:num>
  <w:num w:numId="36">
    <w:abstractNumId w:val="42"/>
  </w:num>
  <w:num w:numId="37">
    <w:abstractNumId w:val="14"/>
  </w:num>
  <w:num w:numId="38">
    <w:abstractNumId w:val="0"/>
  </w:num>
  <w:num w:numId="39">
    <w:abstractNumId w:val="46"/>
  </w:num>
  <w:num w:numId="40">
    <w:abstractNumId w:val="19"/>
  </w:num>
  <w:num w:numId="41">
    <w:abstractNumId w:val="16"/>
  </w:num>
  <w:num w:numId="42">
    <w:abstractNumId w:val="29"/>
  </w:num>
  <w:num w:numId="43">
    <w:abstractNumId w:val="32"/>
  </w:num>
  <w:num w:numId="44">
    <w:abstractNumId w:val="45"/>
  </w:num>
  <w:num w:numId="45">
    <w:abstractNumId w:val="22"/>
  </w:num>
  <w:num w:numId="46">
    <w:abstractNumId w:val="1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338</Words>
  <Characters>1861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2021-09-01T19:33:00Z</dcterms:modified>
</cp:coreProperties>
</file>