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ind w:firstLine="708"/>
      </w:pPr>
      <w:r>
        <w:t>La nutrition chez les animaux</w:t>
      </w:r>
    </w:p>
    <w:p>
      <w:r>
        <w:t>La nutrition doit permettre d’apporter :</w:t>
      </w:r>
    </w:p>
    <w:p>
      <w:pPr>
        <w:pStyle w:val="Paragraphedeliste"/>
        <w:numPr>
          <w:ilvl w:val="0"/>
          <w:numId w:val="48"/>
        </w:numPr>
      </w:pPr>
      <w:r>
        <w:t>L’énergie chimique nécessaire aux processus cellulaires</w:t>
      </w:r>
    </w:p>
    <w:p>
      <w:pPr>
        <w:pStyle w:val="Paragraphedeliste"/>
        <w:numPr>
          <w:ilvl w:val="0"/>
          <w:numId w:val="48"/>
        </w:numPr>
      </w:pPr>
      <w:r>
        <w:t>Les constituants qui serviront à fabriquer de nouvelles molécules. Ce phénomène porte le nom de biosynthèse. Il concerne notamment le carbone organique et l'azote.</w:t>
      </w:r>
    </w:p>
    <w:p>
      <w:pPr>
        <w:pStyle w:val="Paragraphedeliste"/>
        <w:numPr>
          <w:ilvl w:val="0"/>
          <w:numId w:val="48"/>
        </w:numPr>
      </w:pPr>
      <w:r>
        <w:t xml:space="preserve">Les nutriments essentiels à l’activité cellulaire c’est-à-dire les molécules dont les cellules sont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végétales dites incomplètes).</w:t>
      </w:r>
    </w:p>
    <w:p>
      <w:pPr>
        <w:pStyle w:val="Titre2"/>
      </w:pPr>
      <w:r>
        <w:t>Les nutriments</w:t>
      </w:r>
    </w:p>
    <w:p>
      <w:r>
        <w:t>On classe les nutriments essentiels pour les Animaux en quatre catégories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apportée par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 Les vitamines sont classées en deux catégories :</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sont toxiques à trop fortes concentration car l’organisme a dû mal à éliminer le surplus qui s’accumule contrairement à celles hydrosolubles qui part facilement dans les urines.</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r>
        <w:t xml:space="preserve">Légumineuse légume dont les fruits sont contenus dans des gousses. Elles sont riches en amidon (pois, </w:t>
      </w:r>
      <w:proofErr w:type="gramStart"/>
      <w:r>
        <w:t>haricots,…</w:t>
      </w:r>
      <w:proofErr w:type="gramEnd"/>
      <w:r>
        <w:t>).</w:t>
      </w: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lastRenderedPageBreak/>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r>
        <w:t xml:space="preserve">Une </w:t>
      </w:r>
      <w:proofErr w:type="spellStart"/>
      <w:r>
        <w:t>sous alimentation</w:t>
      </w:r>
      <w:proofErr w:type="spellEnd"/>
      <w:r>
        <w:t xml:space="preserve"> dégrade les réserves de glucide, graisse puis les propres protéines.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7"/>
        </w:numPr>
      </w:pPr>
      <w:r>
        <w:t xml:space="preserve">Filtration dont font partie les </w:t>
      </w:r>
      <w:r>
        <w:rPr>
          <w:rStyle w:val="Accentuation"/>
        </w:rPr>
        <w:t>suspensivores</w:t>
      </w:r>
      <w:r>
        <w:t xml:space="preserve"> animaux aquatiques qui se nourrissent en filtrant les particules en suspension dans l’eau (exemple moules, baleines).</w:t>
      </w:r>
    </w:p>
    <w:p>
      <w:pPr>
        <w:pStyle w:val="Paragraphedeliste"/>
        <w:numPr>
          <w:ilvl w:val="0"/>
          <w:numId w:val="47"/>
        </w:numPr>
      </w:pPr>
      <w:r>
        <w:t>Ingestion du substrat : animaux qui vivent sur le substrat qu’ils consomment (exemple : chenille sur sa feuille)</w:t>
      </w:r>
    </w:p>
    <w:p>
      <w:pPr>
        <w:pStyle w:val="Paragraphedeliste"/>
        <w:numPr>
          <w:ilvl w:val="0"/>
          <w:numId w:val="47"/>
        </w:numPr>
      </w:pPr>
      <w:r>
        <w:t>Par aspiration : aspire les liquides riches en nutriment d’une autre être vivant.</w:t>
      </w:r>
    </w:p>
    <w:p>
      <w:pPr>
        <w:pStyle w:val="Paragraphedeliste"/>
        <w:numPr>
          <w:ilvl w:val="0"/>
          <w:numId w:val="47"/>
        </w:numPr>
      </w:pPr>
      <w:r>
        <w:t>En vrac.</w:t>
      </w:r>
    </w:p>
    <w:p>
      <w:pPr>
        <w:pStyle w:val="Titre3"/>
      </w:pPr>
      <w:r>
        <w:t>La digestion</w:t>
      </w:r>
    </w:p>
    <w:p>
      <w:r>
        <w:t xml:space="preserve">La digestion est l’étape de décomposition des aliments en molécules suffisamment petites pour être absorbées. Elles servent ensuite à fabriquer de nouveaux composés dont </w:t>
      </w:r>
      <w:proofErr w:type="spellStart"/>
      <w:r>
        <w:t>à</w:t>
      </w:r>
      <w:proofErr w:type="spellEnd"/>
      <w:r>
        <w:t xml:space="preserve"> besoin l’organisme.</w:t>
      </w:r>
    </w:p>
    <w:p>
      <w:r>
        <w:t>La réduction est une réaction d’hydrolyse. Elle est généralement accompagnée d’une fragmentation qui facilite le travail des enzymes en découpant les aliments en petits morceaux.</w:t>
      </w:r>
    </w:p>
    <w:p>
      <w:r>
        <w:t>Exemple : Les polysaccharides sont réduits en monosaccharides, les protéines en acides aminés et les acides nucléiques en nucléotides.</w:t>
      </w:r>
    </w:p>
    <w:p>
      <w:r>
        <w:t xml:space="preserve">Pour éviter que les êtres vivants se digèrent eux même la digestion a lieu dans des compartiments spécialisés soit </w:t>
      </w:r>
    </w:p>
    <w:tbl>
      <w:tblPr>
        <w:tblStyle w:val="Grilledetableauclaire"/>
        <w:tblW w:w="0" w:type="auto"/>
        <w:tblLook w:val="0400" w:firstRow="0" w:lastRow="0" w:firstColumn="0" w:lastColumn="0" w:noHBand="0" w:noVBand="1"/>
      </w:tblPr>
      <w:tblGrid>
        <w:gridCol w:w="3667"/>
        <w:gridCol w:w="3668"/>
      </w:tblGrid>
      <w:tr>
        <w:tc>
          <w:tcPr>
            <w:tcW w:w="3667" w:type="dxa"/>
          </w:tcPr>
          <w:p>
            <w:r>
              <w:t>Dans la cellule (digestion intracellulaire)</w:t>
            </w:r>
          </w:p>
        </w:tc>
        <w:tc>
          <w:tcPr>
            <w:tcW w:w="3668" w:type="dxa"/>
          </w:tcPr>
          <w:p>
            <w:r>
              <w:t>À l’extérieur de la cellule (digestion extracellulaire)</w:t>
            </w:r>
          </w:p>
        </w:tc>
      </w:tr>
    </w:tbl>
    <w:p>
      <w:pPr>
        <w:pStyle w:val="Titre3"/>
      </w:pPr>
      <w:r>
        <w:t>La digestion intracellulaire</w:t>
      </w:r>
    </w:p>
    <w:p>
      <w:r>
        <w:t>La digestion intracellulaire a lieu dans un organite spécialisé appelé vacuole digestive. Les aliments sont incorporés soit par phagocytose (« ose » destruction ou mort)</w:t>
      </w:r>
    </w:p>
    <w:p>
      <w:r>
        <w:t>Pinocytose</w:t>
      </w:r>
    </w:p>
    <w:p>
      <w:pPr>
        <w:pStyle w:val="Titre3"/>
      </w:pPr>
      <w:r>
        <w:t>La digestion extracellulaire</w:t>
      </w:r>
    </w:p>
    <w:p>
      <w:r>
        <w:t>La digestion extracellulaire peut se faire soit dans :</w:t>
      </w:r>
    </w:p>
    <w:p>
      <w:pPr>
        <w:pStyle w:val="Paragraphedeliste"/>
        <w:numPr>
          <w:ilvl w:val="0"/>
          <w:numId w:val="50"/>
        </w:numPr>
      </w:pPr>
      <w:r>
        <w:lastRenderedPageBreak/>
        <w:t>Une cavité digestive appelé cavité gastro vasculaire une seule ouverture</w:t>
      </w:r>
    </w:p>
    <w:p>
      <w:pPr>
        <w:pStyle w:val="Paragraphedeliste"/>
        <w:numPr>
          <w:ilvl w:val="0"/>
          <w:numId w:val="50"/>
        </w:numPr>
      </w:pPr>
      <w:r>
        <w:t>Un tube digestif (tractus digestif ou canal alimentaire) qui possède deux ouvertures. La nourriture circule dans un seul sens dans une succession de compartiments spécialisés où l’on trouve des sucs digestifs déversés par des glandes.</w:t>
      </w:r>
    </w:p>
    <w:p>
      <w:r>
        <w:t xml:space="preserve"> </w:t>
      </w:r>
      <w:r>
        <w:rPr>
          <w:u w:val="single"/>
        </w:rPr>
        <w:t>Rmq :</w:t>
      </w:r>
      <w:r>
        <w:t xml:space="preserve"> La digestion extracellulaire est le mode le plus répandu chez les animaux </w:t>
      </w:r>
    </w:p>
    <w:p>
      <w:r>
        <w:t xml:space="preserve">Par exemple, les Mammifères disposent de quatre types de glandes qui produisent chacun des sucs différents : </w:t>
      </w:r>
    </w:p>
    <w:tbl>
      <w:tblPr>
        <w:tblStyle w:val="Grilledetableauclaire"/>
        <w:tblW w:w="0" w:type="auto"/>
        <w:tblLook w:val="0400" w:firstRow="0" w:lastRow="0" w:firstColumn="0" w:lastColumn="0" w:noHBand="0" w:noVBand="1"/>
      </w:tblPr>
      <w:tblGrid>
        <w:gridCol w:w="2405"/>
        <w:gridCol w:w="1559"/>
        <w:gridCol w:w="1276"/>
        <w:gridCol w:w="2095"/>
      </w:tblGrid>
      <w:tr>
        <w:tc>
          <w:tcPr>
            <w:tcW w:w="2405" w:type="dxa"/>
          </w:tcPr>
          <w:p>
            <w:r>
              <w:t>les trois paires de glandes salivaires</w:t>
            </w:r>
          </w:p>
        </w:tc>
        <w:tc>
          <w:tcPr>
            <w:tcW w:w="1559" w:type="dxa"/>
          </w:tcPr>
          <w:p>
            <w:r>
              <w:t>le pancréas</w:t>
            </w:r>
          </w:p>
        </w:tc>
        <w:tc>
          <w:tcPr>
            <w:tcW w:w="1276" w:type="dxa"/>
          </w:tcPr>
          <w:p>
            <w:r>
              <w:t>le foie</w:t>
            </w:r>
          </w:p>
        </w:tc>
        <w:tc>
          <w:tcPr>
            <w:tcW w:w="2095" w:type="dxa"/>
          </w:tcPr>
          <w:p>
            <w:r>
              <w:t>la vésicule biliaire.</w:t>
            </w:r>
          </w:p>
        </w:tc>
      </w:tr>
    </w:tbl>
    <w:p>
      <w:r>
        <w:rPr>
          <w:rStyle w:val="Accentuation"/>
        </w:rPr>
        <w:t>Péristaltisme</w:t>
      </w:r>
      <w:r>
        <w:t xml:space="preserve"> mouvement produit par une succession de muscules qui permettent aux aliments d’avancer dans le tube digestif.</w:t>
      </w:r>
    </w:p>
    <w:p>
      <w:r>
        <w:t>Le passage de la nourriture est régulé par le sphincter ferme le tube et régule le passage.</w:t>
      </w:r>
    </w:p>
    <w:p>
      <w:r>
        <w:rPr>
          <w:rStyle w:val="Accentuation"/>
        </w:rPr>
        <w:t>Sphincter</w:t>
      </w:r>
      <w:r>
        <w:t xml:space="preserve"> muscle qui ferme le tube digestif et permet de réguler le passage des aliments.</w:t>
      </w:r>
    </w:p>
    <w:p>
      <w:r>
        <w:t xml:space="preserve">La salive contient : </w:t>
      </w:r>
    </w:p>
    <w:p>
      <w:pPr>
        <w:pStyle w:val="Paragraphedeliste"/>
        <w:numPr>
          <w:ilvl w:val="0"/>
          <w:numId w:val="49"/>
        </w:numPr>
      </w:pPr>
      <w:r>
        <w:rPr>
          <w:rStyle w:val="Accentuation"/>
        </w:rPr>
        <w:t>Amylase salivaire</w:t>
      </w:r>
      <w:r>
        <w:t xml:space="preserve"> qui </w:t>
      </w:r>
      <w:proofErr w:type="gramStart"/>
      <w:r>
        <w:t>dégradent</w:t>
      </w:r>
      <w:proofErr w:type="gramEnd"/>
      <w:r>
        <w:t xml:space="preserve"> l’amidon et le </w:t>
      </w:r>
      <w:proofErr w:type="spellStart"/>
      <w:r>
        <w:t>gglycogène</w:t>
      </w:r>
      <w:proofErr w:type="spellEnd"/>
      <w:r>
        <w:t>, les réserves de glucides respectivement chez les végétaux et les animaux)</w:t>
      </w:r>
    </w:p>
    <w:p>
      <w:pPr>
        <w:pStyle w:val="Paragraphedeliste"/>
        <w:numPr>
          <w:ilvl w:val="0"/>
          <w:numId w:val="49"/>
        </w:numPr>
      </w:pPr>
      <w:r>
        <w:rPr>
          <w:rStyle w:val="Accentuation"/>
        </w:rPr>
        <w:t>Mucine</w:t>
      </w:r>
      <w:r>
        <w:t xml:space="preserve"> glycoprotéine qui lubrifie les aliments les aider à circuler plus facilement et qui protège contre l'abrasion c'est à dire l'action d’user par le frottement.</w:t>
      </w:r>
    </w:p>
    <w:p>
      <w:pPr>
        <w:pStyle w:val="Paragraphedeliste"/>
        <w:numPr>
          <w:ilvl w:val="0"/>
          <w:numId w:val="49"/>
        </w:numPr>
      </w:pPr>
      <w:r>
        <w:t>Des agents antibactériens</w:t>
      </w:r>
    </w:p>
    <w:p>
      <w:pPr>
        <w:pStyle w:val="Paragraphedeliste"/>
        <w:numPr>
          <w:ilvl w:val="0"/>
          <w:numId w:val="49"/>
        </w:numPr>
      </w:pPr>
      <w:r>
        <w:t xml:space="preserve">Des solutions tampons pour neutraliser les substances acides </w:t>
      </w:r>
    </w:p>
    <w:p>
      <w:r>
        <w:t xml:space="preserve">La langue jauge la qualité des aliments ingérés par le goût </w:t>
      </w:r>
    </w:p>
    <w:p>
      <w:r>
        <w:t xml:space="preserve">Pharynx partie de la gorge situé à l'intersection entre les poumons et l’œsophage. </w:t>
      </w:r>
    </w:p>
    <w:p>
      <w:r>
        <w:t>Épiglotte organe qui s’abaisse pour empêcher l’entrée des aliments vers les poumons.</w:t>
      </w:r>
    </w:p>
    <w:p>
      <w:r>
        <w:t xml:space="preserve">L’estomac se situe sous le diaphragme </w:t>
      </w:r>
    </w:p>
    <w:p>
      <w:r>
        <w:t>Estomac sous le diaphragme</w:t>
      </w:r>
    </w:p>
    <w:p>
      <w:r>
        <w:t>Élastique permet de contenir 2L de nourriture.</w:t>
      </w:r>
      <w:r>
        <w:br/>
        <w:t>suc gastrique le mélange chyme.</w:t>
      </w:r>
    </w:p>
    <w:p>
      <w:r>
        <w:t>Ph=2</w:t>
      </w:r>
    </w:p>
    <w:p>
      <w:r>
        <w:t>Acide chlorhydrique (</w:t>
      </w:r>
      <w:proofErr w:type="spellStart"/>
      <w:r>
        <w:t>HCl</w:t>
      </w:r>
      <w:proofErr w:type="spellEnd"/>
      <w:r>
        <w:t xml:space="preserve">) </w:t>
      </w:r>
    </w:p>
    <w:p>
      <w:r>
        <w:t>Dénature les protéines</w:t>
      </w:r>
    </w:p>
    <w:p>
      <w:r>
        <w:t xml:space="preserve">Pepsine </w:t>
      </w:r>
      <w:proofErr w:type="spellStart"/>
      <w:r>
        <w:t>préase</w:t>
      </w:r>
      <w:proofErr w:type="spellEnd"/>
      <w:r>
        <w:t xml:space="preserv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667F9E"/>
    <w:multiLevelType w:val="hybridMultilevel"/>
    <w:tmpl w:val="63E0E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3"/>
  </w:num>
  <w:num w:numId="4">
    <w:abstractNumId w:val="2"/>
  </w:num>
  <w:num w:numId="5">
    <w:abstractNumId w:val="10"/>
  </w:num>
  <w:num w:numId="6">
    <w:abstractNumId w:val="8"/>
  </w:num>
  <w:num w:numId="7">
    <w:abstractNumId w:val="14"/>
  </w:num>
  <w:num w:numId="8">
    <w:abstractNumId w:val="25"/>
  </w:num>
  <w:num w:numId="9">
    <w:abstractNumId w:val="35"/>
  </w:num>
  <w:num w:numId="10">
    <w:abstractNumId w:val="17"/>
  </w:num>
  <w:num w:numId="11">
    <w:abstractNumId w:val="19"/>
  </w:num>
  <w:num w:numId="12">
    <w:abstractNumId w:val="5"/>
  </w:num>
  <w:num w:numId="13">
    <w:abstractNumId w:val="39"/>
  </w:num>
  <w:num w:numId="14">
    <w:abstractNumId w:val="23"/>
  </w:num>
  <w:num w:numId="15">
    <w:abstractNumId w:val="28"/>
  </w:num>
  <w:num w:numId="16">
    <w:abstractNumId w:val="42"/>
  </w:num>
  <w:num w:numId="17">
    <w:abstractNumId w:val="6"/>
  </w:num>
  <w:num w:numId="18">
    <w:abstractNumId w:val="9"/>
  </w:num>
  <w:num w:numId="19">
    <w:abstractNumId w:val="27"/>
  </w:num>
  <w:num w:numId="20">
    <w:abstractNumId w:val="38"/>
  </w:num>
  <w:num w:numId="21">
    <w:abstractNumId w:val="22"/>
  </w:num>
  <w:num w:numId="22">
    <w:abstractNumId w:val="29"/>
  </w:num>
  <w:num w:numId="23">
    <w:abstractNumId w:val="45"/>
  </w:num>
  <w:num w:numId="24">
    <w:abstractNumId w:val="41"/>
  </w:num>
  <w:num w:numId="25">
    <w:abstractNumId w:val="44"/>
  </w:num>
  <w:num w:numId="26">
    <w:abstractNumId w:val="7"/>
  </w:num>
  <w:num w:numId="27">
    <w:abstractNumId w:val="1"/>
  </w:num>
  <w:num w:numId="28">
    <w:abstractNumId w:val="36"/>
  </w:num>
  <w:num w:numId="29">
    <w:abstractNumId w:val="15"/>
  </w:num>
  <w:num w:numId="30">
    <w:abstractNumId w:val="40"/>
  </w:num>
  <w:num w:numId="31">
    <w:abstractNumId w:val="26"/>
  </w:num>
  <w:num w:numId="32">
    <w:abstractNumId w:val="3"/>
  </w:num>
  <w:num w:numId="33">
    <w:abstractNumId w:val="37"/>
  </w:num>
  <w:num w:numId="34">
    <w:abstractNumId w:val="12"/>
  </w:num>
  <w:num w:numId="35">
    <w:abstractNumId w:val="32"/>
  </w:num>
  <w:num w:numId="36">
    <w:abstractNumId w:val="43"/>
  </w:num>
  <w:num w:numId="37">
    <w:abstractNumId w:val="16"/>
  </w:num>
  <w:num w:numId="38">
    <w:abstractNumId w:val="0"/>
  </w:num>
  <w:num w:numId="39">
    <w:abstractNumId w:val="49"/>
  </w:num>
  <w:num w:numId="40">
    <w:abstractNumId w:val="21"/>
  </w:num>
  <w:num w:numId="41">
    <w:abstractNumId w:val="18"/>
  </w:num>
  <w:num w:numId="42">
    <w:abstractNumId w:val="30"/>
  </w:num>
  <w:num w:numId="43">
    <w:abstractNumId w:val="33"/>
  </w:num>
  <w:num w:numId="44">
    <w:abstractNumId w:val="48"/>
  </w:num>
  <w:num w:numId="45">
    <w:abstractNumId w:val="24"/>
  </w:num>
  <w:num w:numId="46">
    <w:abstractNumId w:val="20"/>
  </w:num>
  <w:num w:numId="47">
    <w:abstractNumId w:val="47"/>
  </w:num>
  <w:num w:numId="48">
    <w:abstractNumId w:val="4"/>
  </w:num>
  <w:num w:numId="49">
    <w:abstractNumId w:val="11"/>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Pages>
  <Words>1048</Words>
  <Characters>5830</Characters>
  <Application>Microsoft Office Word</Application>
  <DocSecurity>0</DocSecurity>
  <Lines>126</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28</cp:revision>
  <cp:lastPrinted>2021-02-13T18:38:00Z</cp:lastPrinted>
  <dcterms:created xsi:type="dcterms:W3CDTF">2021-06-15T04:50:00Z</dcterms:created>
  <dcterms:modified xsi:type="dcterms:W3CDTF">2022-01-05T21:12:00Z</dcterms:modified>
</cp:coreProperties>
</file>