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Style w:val="Accentuation"/>
        </w:rPr>
        <w:t>Physiologie</w:t>
      </w:r>
      <w:r>
        <w:t xml:space="preserve"> étude des fonctions biologiques.</w:t>
      </w:r>
    </w:p>
    <w:p>
      <w:r>
        <w:rPr>
          <w:rStyle w:val="Accentuation"/>
        </w:rPr>
        <w:t>Anatomie</w:t>
      </w:r>
      <w:r>
        <w:t xml:space="preserve"> étude des structures biologiques.</w:t>
      </w:r>
    </w:p>
    <w:p>
      <w:r>
        <w:t>Les formes des organes sont adaptées à leur fonction.</w:t>
      </w:r>
    </w:p>
    <w:p>
      <w:r>
        <w:t>La sélection naturelle a favorisé l’apparition et la perpétuation de formes qui améliorent la capacité de survie des individus qui les possèdent notamment pour :</w:t>
      </w:r>
    </w:p>
    <w:p>
      <w:pPr>
        <w:pStyle w:val="Paragraphedeliste"/>
        <w:numPr>
          <w:ilvl w:val="0"/>
          <w:numId w:val="23"/>
        </w:numPr>
      </w:pPr>
      <w:r>
        <w:t>Lutter contre les infections</w:t>
      </w:r>
    </w:p>
    <w:p>
      <w:pPr>
        <w:pStyle w:val="Paragraphedeliste"/>
        <w:numPr>
          <w:ilvl w:val="0"/>
          <w:numId w:val="23"/>
        </w:numPr>
      </w:pPr>
      <w:r>
        <w:t>Se reproduire</w:t>
      </w:r>
    </w:p>
    <w:p>
      <w:pPr>
        <w:pStyle w:val="Paragraphedeliste"/>
        <w:numPr>
          <w:ilvl w:val="0"/>
          <w:numId w:val="23"/>
        </w:numPr>
      </w:pPr>
      <w:r>
        <w:t>Se procurer les nutriments.</w:t>
      </w:r>
    </w:p>
    <w:p>
      <w:pPr>
        <w:pStyle w:val="Titre2"/>
      </w:pPr>
      <w:r>
        <w:t>Plan d’organisation corporelle</w:t>
      </w:r>
    </w:p>
    <w:p>
      <w:r>
        <w:t>La diversité des plans d’organisation corporelle est limitée par les lois de la physique. Dans certains cas, les contraintes du milieu ont imposé à la sélection naturelle a adopté la même la forme comme c’est le cas pour l’apparence fusiforme des animaux aquatiques.</w:t>
      </w:r>
    </w:p>
    <w:p>
      <w:r>
        <w:t>En tenant compte des contraintes physique ont peu estimer les limites biologique et l’organisation en considérant la taille et la forme de ce dernier.</w:t>
      </w:r>
    </w:p>
    <w:p>
      <w:pPr>
        <w:pStyle w:val="Titre2"/>
      </w:pPr>
      <w:r>
        <w:t>Les échanges avec l’environnement</w:t>
      </w:r>
    </w:p>
    <w:p>
      <w:r>
        <w:t xml:space="preserve">Pour tous les êtres vivants, la capacité à pouvoir réaliser des échanges avec l’environnement constituent la principale limite à la taille d’un organisme car les cellules ont besoins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recevoir les nutriments nécessaire à leur survie</w:t>
            </w:r>
          </w:p>
        </w:tc>
        <w:tc>
          <w:tcPr>
            <w:tcW w:w="3668" w:type="dxa"/>
          </w:tcPr>
          <w:p>
            <w:r>
              <w:t>De se débarrasser des déchets métaboliques.</w:t>
            </w:r>
          </w:p>
        </w:tc>
      </w:tr>
    </w:tbl>
    <w:p>
      <w:r>
        <w:t>Beaucoup d’animaux avec un plan d’organisation simples où toutes les cellules sont en contactent avec le milieu.</w:t>
      </w:r>
    </w:p>
    <w:p>
      <w:r>
        <w:t>Comme la vitesse des échanges est proportionnelle à la surface le volume d’un organisme est limité. cellule</w:t>
      </w:r>
    </w:p>
    <w:p>
      <w:r>
        <w:t xml:space="preserve">Cette contraintes a été pallié par la sélection naturelle par l’utilisation de replis qui augmente la surface d’échanges. </w:t>
      </w:r>
    </w:p>
    <w:p>
      <w:r>
        <w:t>Les zones d’échanges sont souvent des tissus fragiles qui sont protégés à l’intérieur du corps.</w:t>
      </w:r>
    </w:p>
    <w:p>
      <w:r>
        <w:t>L’être humain possèdent 25 surfaces d’échanges différentes dont notamment la peau, les poumons et le systèmes digestifs.</w:t>
      </w:r>
    </w:p>
    <w:p>
      <w:r>
        <w:t>Chez les plus gros organismes, l’utilisation de liquides circulatoires et celui interstitiel permet efficacement la distribution des ressources et le traitement des déchets.</w:t>
      </w:r>
    </w:p>
    <w:p>
      <w:pPr>
        <w:pStyle w:val="Titre2"/>
      </w:pPr>
      <w:r>
        <w:t>La stabilité du milieu</w:t>
      </w:r>
    </w:p>
    <w:p>
      <w:r>
        <w:t>L’apparition de systèmes complexes ont permis de maintenir un milieu intercellulaire stable notamment dans des milieux où les paramètres physico-chimique varient énormément comme sur la terre ferme.</w:t>
      </w:r>
    </w:p>
    <w:p>
      <w:pPr>
        <w:pStyle w:val="Titre2"/>
      </w:pPr>
      <w:r>
        <w:t>La coordination des activités des différentes parties du corps</w:t>
      </w:r>
    </w:p>
    <w:p>
      <w:r>
        <w:t>La coordination des activités du corps est assurée par deux systèmes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 spécifiques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lastRenderedPageBreak/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pPr>
        <w:pStyle w:val="Titre1"/>
      </w:pPr>
      <w:r>
        <w:t>Les tissus</w:t>
      </w:r>
    </w:p>
    <w:p>
      <w:r>
        <w:t xml:space="preserve">Les cellules de même structure et même fonction sont regroupées en tissus. Il en existe quatre types chez les animaux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Épithélial</w:t>
            </w:r>
          </w:p>
        </w:tc>
        <w:tc>
          <w:tcPr>
            <w:tcW w:w="1834" w:type="dxa"/>
          </w:tcPr>
          <w:p>
            <w:r>
              <w:t>Conjonctif</w:t>
            </w:r>
          </w:p>
        </w:tc>
        <w:tc>
          <w:tcPr>
            <w:tcW w:w="1834" w:type="dxa"/>
          </w:tcPr>
          <w:p>
            <w:r>
              <w:t>Nerveux</w:t>
            </w:r>
          </w:p>
        </w:tc>
        <w:tc>
          <w:tcPr>
            <w:tcW w:w="1834" w:type="dxa"/>
          </w:tcPr>
          <w:p>
            <w:r>
              <w:t>Musculaire</w:t>
            </w:r>
          </w:p>
        </w:tc>
      </w:tr>
    </w:tbl>
    <w:p>
      <w:pPr>
        <w:pStyle w:val="Titre2"/>
      </w:pPr>
      <w:r>
        <w:t>Les tissus épithéliaux</w:t>
      </w:r>
    </w:p>
    <w:p>
      <w:r>
        <w:t>Les tissus épithéliaux sont constitués de cellules jointives serré. Elles forment des barrière. L’épithélium est polarisé, une face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Apicale (du côté de la lumière)</w:t>
            </w:r>
          </w:p>
        </w:tc>
        <w:tc>
          <w:tcPr>
            <w:tcW w:w="3668" w:type="dxa"/>
          </w:tcPr>
          <w:p>
            <w:r>
              <w:t>Basale (attaché à une lame de basale)</w:t>
            </w:r>
          </w:p>
        </w:tc>
      </w:tr>
    </w:tbl>
    <w:p>
      <w:r>
        <w:rPr>
          <w:rStyle w:val="Accentuation"/>
        </w:rPr>
        <w:t>Lame basale</w:t>
      </w:r>
      <w:r>
        <w:t xml:space="preserve"> assemblage de protéines et glycoprotéines qui permet l’adhérence au tissu conjonctif.</w:t>
      </w:r>
    </w:p>
    <w:p>
      <w:r>
        <w:t>Il existe plusieurs types de tissus épithéliaux :</w:t>
      </w:r>
    </w:p>
    <w:tbl>
      <w:tblPr>
        <w:tblStyle w:val="Grilledetableauclaire"/>
        <w:tblW w:w="5000" w:type="pct"/>
        <w:tblLayout w:type="fixed"/>
        <w:tblLook w:val="0480" w:firstRow="0" w:lastRow="0" w:firstColumn="1" w:lastColumn="0" w:noHBand="0" w:noVBand="1"/>
      </w:tblPr>
      <w:tblGrid>
        <w:gridCol w:w="2670"/>
        <w:gridCol w:w="466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Cubiques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Sécrétion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Glandes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prismatique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sécrétion et absorption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Intestin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Simple squameux</w:t>
            </w:r>
          </w:p>
          <w:p/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de cellule.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Constituants :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Vaisseaux sanguins ; Alvéoles pulmonaires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 xml:space="preserve">Pseudo stratifié prismatique/cillé 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couche unique servant au transport de substances par diffusion appelé communément muqueuses, les voies respiratoire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>
            <w:r>
              <w:t>stratifié squameux</w:t>
            </w:r>
          </w:p>
        </w:tc>
        <w:tc>
          <w:tcPr>
            <w:tcW w:w="466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Multicouches les cellules sont renouvelées en permanence à la base </w:t>
            </w:r>
            <w:proofErr w:type="gramStart"/>
            <w:r>
              <w:t>et  poussent</w:t>
            </w:r>
            <w:proofErr w:type="gramEnd"/>
            <w:r>
              <w:t xml:space="preserve"> celles du dessus.</w:t>
            </w:r>
          </w:p>
        </w:tc>
      </w:tr>
    </w:tbl>
    <w:p>
      <w:pPr>
        <w:pStyle w:val="Titre2"/>
      </w:pPr>
      <w:r>
        <w:t>Tissus conjonctif</w:t>
      </w:r>
    </w:p>
    <w:p>
      <w:r>
        <w:t>Les tissus conjonctifs ont pour fonction de fixer et soutenir. Ils sont constitués d’une matrice extracellulaire contenant des fibres et une faible densité de cellules.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froblastes</w:t>
      </w:r>
      <w:r>
        <w:t xml:space="preserve"> qui sécrètent des substances protéiques extracellulaires.</w:t>
      </w:r>
    </w:p>
    <w:p>
      <w:pPr>
        <w:pStyle w:val="Paragraphedeliste"/>
        <w:numPr>
          <w:ilvl w:val="0"/>
          <w:numId w:val="21"/>
        </w:numPr>
      </w:pPr>
      <w:r>
        <w:rPr>
          <w:rStyle w:val="Accentuation"/>
        </w:rPr>
        <w:t>Macrophages</w:t>
      </w:r>
      <w:r>
        <w:t xml:space="preserve"> détruisent les corps étrangers et des cellules mortes.</w:t>
      </w:r>
    </w:p>
    <w:p>
      <w:r>
        <w:t>Les fibres sont classées en trois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3118"/>
        <w:gridCol w:w="1670"/>
      </w:tblGrid>
      <w:tr>
        <w:tc>
          <w:tcPr>
            <w:tcW w:w="2547" w:type="dxa"/>
          </w:tcPr>
          <w:p>
            <w:pPr>
              <w:rPr>
                <w:bCs/>
              </w:rPr>
            </w:pPr>
            <w:r>
              <w:rPr>
                <w:bCs/>
              </w:rPr>
              <w:t>Collagènes</w:t>
            </w:r>
          </w:p>
          <w:p>
            <w:pPr>
              <w:rPr>
                <w:bCs/>
              </w:rPr>
            </w:pPr>
            <w:r>
              <w:rPr>
                <w:bCs/>
              </w:rPr>
              <w:t>(</w:t>
            </w:r>
            <w:r>
              <w:rPr>
                <w:bCs/>
              </w:rPr>
              <w:t>résistante et souple</w:t>
            </w:r>
            <w:r>
              <w:rPr>
                <w:bCs/>
              </w:rPr>
              <w:t>)</w:t>
            </w:r>
          </w:p>
        </w:tc>
        <w:tc>
          <w:tcPr>
            <w:tcW w:w="3118" w:type="dxa"/>
          </w:tcPr>
          <w:p>
            <w:pPr>
              <w:rPr>
                <w:bCs/>
              </w:rPr>
            </w:pPr>
            <w:r>
              <w:rPr>
                <w:bCs/>
              </w:rPr>
              <w:t xml:space="preserve">Réticulaire </w:t>
            </w:r>
            <w:r>
              <w:rPr>
                <w:bCs/>
              </w:rPr>
              <w:t>(</w:t>
            </w:r>
            <w:r>
              <w:rPr>
                <w:bCs/>
              </w:rPr>
              <w:t>qui joint les tissus conjonctifs</w:t>
            </w:r>
            <w:r>
              <w:rPr>
                <w:bCs/>
              </w:rPr>
              <w:t>)</w:t>
            </w:r>
          </w:p>
        </w:tc>
        <w:tc>
          <w:tcPr>
            <w:tcW w:w="1670" w:type="dxa"/>
          </w:tcPr>
          <w:p>
            <w:r>
              <w:t>Élastiques</w:t>
            </w:r>
          </w:p>
        </w:tc>
      </w:tr>
    </w:tbl>
    <w:p>
      <w:r>
        <w:t>Il existe différents types de tissus conjonctifs :</w:t>
      </w:r>
    </w:p>
    <w:tbl>
      <w:tblPr>
        <w:tblStyle w:val="Grilledetableauclaire"/>
        <w:tblW w:w="0" w:type="auto"/>
        <w:tblInd w:w="-5" w:type="dxa"/>
        <w:tblLook w:val="0480" w:firstRow="0" w:lastRow="0" w:firstColumn="1" w:lastColumn="0" w:noHBand="0" w:noVBand="1"/>
      </w:tblPr>
      <w:tblGrid>
        <w:gridCol w:w="1422"/>
        <w:gridCol w:w="59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Lâche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protège et maintient les organes.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Dont fait partie le tissu aréolaire épithélium aux tissus sous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Adipeux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isolation et stockage de la graisse.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adipocyte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Dense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Tendons et ligaments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Osseux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tissu s’est minéralisé. Le collagène a durci en s’imprégnant de phosphate, magnésium et calcium.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lastRenderedPageBreak/>
              <w:t>Cartilageux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Contient un mélange de fibres de collagènes et de chondroïtine sulfate qui confère résistance et souplesse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r>
              <w:t>Sanguin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matrice liquide composée d’eau, de sel et de protéines solubles</w:t>
            </w:r>
          </w:p>
        </w:tc>
      </w:tr>
    </w:tbl>
    <w:p>
      <w:r>
        <w:rPr>
          <w:rStyle w:val="Accentuation"/>
        </w:rPr>
        <w:t>Tendons</w:t>
      </w:r>
      <w:r>
        <w:t xml:space="preserve"> tissu conjonctif qui relie un muscle aux os.</w:t>
      </w:r>
    </w:p>
    <w:p>
      <w:r>
        <w:rPr>
          <w:rStyle w:val="Accentuation"/>
        </w:rPr>
        <w:t>Ligaments</w:t>
      </w:r>
      <w:r>
        <w:t xml:space="preserve"> tissu conjonctif qui relie les os entre eux au niveau des articulations.</w:t>
      </w:r>
    </w:p>
    <w:p>
      <w:pPr>
        <w:pStyle w:val="Titre2"/>
      </w:pPr>
      <w:r>
        <w:t>Tissus musculaires</w:t>
      </w:r>
    </w:p>
    <w:p>
      <w:r>
        <w:t xml:space="preserve">Les tissus musculaires permettent le mouvement grâce à aux glissement de filaments de protéines d’actines et de myosines. </w:t>
      </w:r>
    </w:p>
    <w:p>
      <w:r>
        <w:t>Il existe trois types de tissus musculaire chez les vertébrés 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Squelettique ou muscle strié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Faisceaux de cellules qui forment la fibre musculaire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 xml:space="preserve">Lisse </w:t>
            </w:r>
          </w:p>
          <w:p/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Associé aux muscles involontaires.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Cardiaque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disques sont intercalés entre les fibres ce qui facilitent la transmission du message nerveux et ainsi la synchronisation des contractions cardiaques.</w:t>
            </w:r>
          </w:p>
        </w:tc>
      </w:tr>
    </w:tbl>
    <w:p>
      <w:r>
        <w:rPr>
          <w:u w:val="single"/>
        </w:rPr>
        <w:t xml:space="preserve">Rmq : </w:t>
      </w:r>
      <w:r>
        <w:t>à l’âge adulte les nombre de cellules musculaires n’évoluent plus, seul leur volume change.</w:t>
      </w:r>
    </w:p>
    <w:p>
      <w:pPr>
        <w:pStyle w:val="Titre1"/>
      </w:pPr>
      <w:r>
        <w:t>Le maintien du milieu interne</w:t>
      </w:r>
    </w:p>
    <w:p>
      <w:r>
        <w:rPr>
          <w:rStyle w:val="Accentuation"/>
        </w:rPr>
        <w:t>Régulateur</w:t>
      </w:r>
      <w:r>
        <w:t xml:space="preserve"> organisme qui maintient pour une variable une valeur constante dans le temps même lors de fluctuation dans l’environnement externe.</w:t>
      </w:r>
    </w:p>
    <w:p>
      <w:r>
        <w:rPr>
          <w:rStyle w:val="Accentuation"/>
        </w:rPr>
        <w:t>Tolérant</w:t>
      </w:r>
      <w:r>
        <w:t xml:space="preserve"> organisme capable de supporter d’importante variation pour une variable donnée.</w:t>
      </w:r>
    </w:p>
    <w:p>
      <w:r>
        <w:t>La régulation se fait autour d’une valeur de référence qui peut varier au cours du temps notamment durant le rythme circadien.</w:t>
      </w:r>
    </w:p>
    <w:p>
      <w:r>
        <w:t>Des récepteurs permettent à l’organisme de mesurer la valeur de la variable. En cas de dépassement de l’intervalle, l’organisme peut alors déclencher des mécanismes de rétro inhibition.</w:t>
      </w:r>
    </w:p>
    <w:p>
      <w:r>
        <w:rPr>
          <w:u w:val="single"/>
        </w:rPr>
        <w:t>Rmq :</w:t>
      </w:r>
      <w:r>
        <w:t xml:space="preserve"> il existe certain mécanismes de rétro activation.</w:t>
      </w:r>
    </w:p>
    <w:p>
      <w:r>
        <w:rPr>
          <w:rStyle w:val="Accentuation"/>
        </w:rPr>
        <w:t>Acclimatation</w:t>
      </w:r>
      <w:r>
        <w:t xml:space="preserve"> processus graduel qui conduit à l’adoption de nouvelles valeurs de référence.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structure et la fonction chez les Animaux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3"/>
  </w:num>
  <w:num w:numId="5">
    <w:abstractNumId w:val="20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3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12"/>
  </w:num>
  <w:num w:numId="20">
    <w:abstractNumId w:val="11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3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cp:lastPrinted>2021-02-13T18:38:00Z</cp:lastPrinted>
  <dcterms:created xsi:type="dcterms:W3CDTF">2021-06-15T04:50:00Z</dcterms:created>
  <dcterms:modified xsi:type="dcterms:W3CDTF">2021-09-12T10:55:00Z</dcterms:modified>
</cp:coreProperties>
</file>