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Porifère (les éponges)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Esp emblé.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</w:t>
            </w:r>
          </w:p>
        </w:tc>
      </w:tr>
    </w:tbl>
    <w:p>
      <w:pPr>
        <w:pStyle w:val="Titre3"/>
      </w:pPr>
      <w:r>
        <w:t>Caractéristiques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Mode de vie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Fixé,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Alimentation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Carnivores ou herbivores. Ils se nourrissent et respirent en filtrant l’eau.</w:t>
            </w:r>
          </w:p>
        </w:tc>
      </w:tr>
    </w:tbl>
    <w:p>
      <w:pPr>
        <w:pStyle w:val="Titre3"/>
      </w:pPr>
      <w:r>
        <w:t>Structure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129"/>
        <w:gridCol w:w="6206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>
            <w:r>
              <w:t>Forme</w:t>
            </w:r>
          </w:p>
        </w:tc>
        <w:tc>
          <w:tcPr>
            <w:tcW w:w="620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grande diversité de structures, de formes et de couleurs.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/>
        </w:tc>
        <w:tc>
          <w:tcPr>
            <w:tcW w:w="620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squelette interne est composé de spongine ou spicules (pièces minérales de calcaire ou silice).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</w:rPr>
              <w:t>Spongine</w:t>
            </w:r>
            <w:r>
              <w:t xml:space="preserve"> protéine donne la texture absorbante à l’éponge.</w:t>
            </w:r>
          </w:p>
        </w:tc>
      </w:tr>
    </w:tbl>
    <w:p>
      <w:r>
        <w:rPr>
          <w:noProof/>
        </w:rPr>
        <w:drawing>
          <wp:inline distT="0" distB="0" distL="0" distR="0">
            <wp:extent cx="4659630" cy="225044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espces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L’eau entre sur les côtés horizontalement par les pores puis elle est expulsée verticalement au centre par l’oscule.</w:t>
            </w:r>
          </w:p>
          <w:p>
            <w:r>
              <w:rPr>
                <w:rStyle w:val="Accentuation"/>
              </w:rPr>
              <w:t>Choanocyte</w:t>
            </w:r>
            <w:r>
              <w:t xml:space="preserve"> cellule avec flagelle qui tourne pour créer un tourbillon et attirer les particules en suspension dans la collerette où se passe la digestion.</w:t>
            </w:r>
          </w:p>
          <w:p>
            <w:pPr>
              <w:rPr>
                <w:b/>
              </w:rPr>
            </w:pPr>
            <w:r>
              <w:rPr>
                <w:rStyle w:val="Accentuation"/>
              </w:rPr>
              <w:t>Porocyte</w:t>
            </w:r>
            <w:r>
              <w:t xml:space="preserve"> cellule extérieure qui forme le pore.</w:t>
            </w:r>
          </w:p>
          <w:p>
            <w:r>
              <w:rPr>
                <w:rStyle w:val="Accentuation"/>
              </w:rPr>
              <w:t>Mésoglée</w:t>
            </w:r>
            <w:r>
              <w:t xml:space="preserve"> zone située à l’intérieur de la paroi où les nutriments entrent et où l’on trouve les cellules qui fabriquent des spicules.</w:t>
            </w:r>
          </w:p>
        </w:tc>
      </w:tr>
    </w:tbl>
    <w:p/>
    <w:p>
      <w:r>
        <w:t>L2</w:t>
      </w:r>
    </w:p>
    <w:p>
      <w:r>
        <w:t xml:space="preserve">Nutrition suspensivores. Espèces  qui se nourrit  des particules en suspension </w:t>
      </w:r>
    </w:p>
    <w:p>
      <w:r>
        <w:t>Spongocoele cavité centrale gastrique</w:t>
      </w:r>
    </w:p>
    <w:p>
      <w:r>
        <w:t>5 500 espèces</w:t>
      </w:r>
    </w:p>
    <w:p>
      <w:r>
        <w:t>Pas de vrais tissus groupe de cellules semblable et isolées des autres par des couches membraneuses (lame basales.</w:t>
      </w:r>
    </w:p>
    <w:p>
      <w:r>
        <w:t>Taille quelques millimètre à plusieurs mètres</w:t>
      </w:r>
    </w:p>
    <w:p>
      <w:r>
        <w:lastRenderedPageBreak/>
        <w:t>Spongocoele tapissé de choanocyte</w:t>
      </w:r>
    </w:p>
    <w:p>
      <w:r>
        <w:t xml:space="preserve">Corps deux feuillets séparée par une couche gélatineuse appelé mésoglée contient des amibocytes. Elles se déplacent dans le mésoglées </w:t>
      </w:r>
    </w:p>
    <w:p>
      <w:r>
        <w:t>Elles absorbent les aliments</w:t>
      </w:r>
    </w:p>
    <w:p>
      <w:r>
        <w:t xml:space="preserve">Digèrent </w:t>
      </w:r>
    </w:p>
    <w:p>
      <w:r>
        <w:t>Acheminent les nutriments vers les autres cellules.</w:t>
      </w:r>
    </w:p>
    <w:p>
      <w:r>
        <w:t xml:space="preserve">Produisent les fibre squelettique notamment les spicules de silice ou calcaire ou spongine </w:t>
      </w:r>
    </w:p>
    <w:p>
      <w:r>
        <w:t>Se transformer pour devenir un autre type de cellules.</w:t>
      </w:r>
    </w:p>
    <w:p/>
    <w:p>
      <w:r>
        <w:t>Hermaphrodite séquentiel fécondation a lieu dans le méosglée</w:t>
      </w:r>
    </w:p>
    <w:p>
      <w:r>
        <w:t>Zygote devient une larve flagellée</w:t>
      </w:r>
    </w:p>
    <w:p>
      <w:r>
        <w:t xml:space="preserve">Mode de vie Sessile </w:t>
      </w:r>
    </w:p>
    <w:p/>
    <w:p/>
    <w:p/>
    <w:p>
      <w:r>
        <w:br w:type="column"/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FDE0B-EC39-4CDF-9514-872D9CE9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spacing w:before="120"/>
      <w:jc w:val="center"/>
      <w:outlineLvl w:val="1"/>
    </w:pPr>
    <w:rPr>
      <w:rFonts w:ascii="Open Sans" w:hAnsi="Open Sans"/>
      <w:b/>
      <w:color w:val="auto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H">
    <w:name w:val="Tableau H"/>
    <w:basedOn w:val="TableauNormal"/>
    <w:uiPriority w:val="99"/>
    <w:pPr>
      <w:spacing w:after="0" w:line="240" w:lineRule="auto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b/>
      </w:r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="Open Sans Light" w:eastAsiaTheme="majorEastAsia" w:hAnsi="Open Sans Light" w:cstheme="majorBidi"/>
      <w:color w:val="000000" w:themeColor="text1"/>
      <w:szCs w:val="24"/>
      <w:u w:val="single"/>
    </w:rPr>
  </w:style>
  <w:style w:type="table" w:customStyle="1" w:styleId="tableauespces">
    <w:name w:val="tableau espèces"/>
    <w:basedOn w:val="TableauNormal"/>
    <w:uiPriority w:val="99"/>
    <w:pPr>
      <w:spacing w:after="0" w:line="240" w:lineRule="auto"/>
    </w:pPr>
    <w:tblPr/>
    <w:tblStylePr w:type="firstRow">
      <w:rPr>
        <w:b/>
      </w:rPr>
    </w:tblStylePr>
    <w:tblStylePr w:type="firstCol">
      <w:rPr>
        <w:b/>
      </w:rPr>
    </w:tblStyle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</cp:revision>
  <dcterms:created xsi:type="dcterms:W3CDTF">2021-07-17T20:00:00Z</dcterms:created>
  <dcterms:modified xsi:type="dcterms:W3CDTF">2021-07-17T20:12:00Z</dcterms:modified>
</cp:coreProperties>
</file>