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
        <w:t>Les Animaux possèdent deux systèmes de communication et de régulation de l’organisme, le système :</w:t>
      </w:r>
    </w:p>
    <w:tbl>
      <w:tblPr>
        <w:tblStyle w:val="Grilledetableauclaire"/>
        <w:tblW w:w="0" w:type="auto"/>
        <w:tblLook w:val="0440" w:firstRow="0" w:lastRow="1" w:firstColumn="0" w:lastColumn="0" w:noHBand="0" w:noVBand="1"/>
      </w:tblPr>
      <w:tblGrid>
        <w:gridCol w:w="3667"/>
        <w:gridCol w:w="3668"/>
      </w:tblGrid>
      <w:tr>
        <w:tc>
          <w:tcPr>
            <w:tcW w:w="3667" w:type="dxa"/>
          </w:tcPr>
          <w:p>
            <w:r>
              <w:t>Endocrinien</w:t>
            </w:r>
          </w:p>
        </w:tc>
        <w:tc>
          <w:tcPr>
            <w:tcW w:w="3668" w:type="dxa"/>
          </w:tcPr>
          <w:p>
            <w:r>
              <w:t>Nerveux</w:t>
            </w:r>
          </w:p>
        </w:tc>
      </w:tr>
    </w:tbl>
    <w:p>
      <w:r>
        <w:rPr>
          <w:u w:val="single"/>
        </w:rPr>
        <w:t>Rmq :</w:t>
      </w:r>
      <w:r>
        <w:t xml:space="preserve"> les deux systèmes interagissent de façon étroite.</w:t>
      </w:r>
    </w:p>
    <w:p>
      <w:pPr>
        <w:pStyle w:val="Titre1"/>
      </w:pPr>
      <w:r>
        <w:t>Le système endocrinien</w:t>
      </w:r>
    </w:p>
    <w:p>
      <w:r>
        <w:t>Les Animaux sécrètent dans le liquide extracellulaire des molécules appelés hormones qui leur servent d’intermédiaires pour réguler leur métabolisme et pour assurer la coordination dans le développement des parties de leur corps.</w:t>
      </w:r>
    </w:p>
    <w:p>
      <w:r>
        <w:t>Le système endocrinien est principalement impliqué dans la régulation de :</w:t>
      </w:r>
    </w:p>
    <w:p>
      <w:pPr>
        <w:pStyle w:val="Paragraphedeliste"/>
        <w:numPr>
          <w:ilvl w:val="0"/>
          <w:numId w:val="1"/>
        </w:numPr>
      </w:pPr>
      <w:r>
        <w:t>La reproduction</w:t>
      </w:r>
    </w:p>
    <w:p>
      <w:pPr>
        <w:pStyle w:val="Paragraphedeliste"/>
        <w:numPr>
          <w:ilvl w:val="0"/>
          <w:numId w:val="1"/>
        </w:numPr>
      </w:pPr>
      <w:r>
        <w:t xml:space="preserve">Le développement </w:t>
      </w:r>
    </w:p>
    <w:p>
      <w:pPr>
        <w:pStyle w:val="Paragraphedeliste"/>
        <w:numPr>
          <w:ilvl w:val="0"/>
          <w:numId w:val="1"/>
        </w:numPr>
      </w:pPr>
      <w:r>
        <w:t>Le métabolisme énergétique</w:t>
      </w:r>
    </w:p>
    <w:p>
      <w:pPr>
        <w:pStyle w:val="Paragraphedeliste"/>
        <w:numPr>
          <w:ilvl w:val="0"/>
          <w:numId w:val="1"/>
        </w:numPr>
      </w:pPr>
      <w:r>
        <w:t>La croissance</w:t>
      </w:r>
    </w:p>
    <w:p>
      <w:pPr>
        <w:pStyle w:val="Paragraphedeliste"/>
        <w:numPr>
          <w:ilvl w:val="0"/>
          <w:numId w:val="1"/>
        </w:numPr>
      </w:pPr>
      <w:r>
        <w:t>Le comportement</w:t>
      </w:r>
    </w:p>
    <w:p>
      <w:r>
        <w:t>Chaque hormone est reconnue par un récepteur spécifique que possèdent des cellules dites cibles. L’activation du récepteur par l’hormone déclenche des réactions au sein de la cellule.</w:t>
      </w:r>
    </w:p>
    <w:p>
      <w:r>
        <w:t>Les modes de transmission entre les cellules animales sont classés en fonction :</w:t>
      </w:r>
    </w:p>
    <w:tbl>
      <w:tblPr>
        <w:tblStyle w:val="Grilledetableauclaire"/>
        <w:tblW w:w="0" w:type="auto"/>
        <w:tblLook w:val="0400" w:firstRow="0" w:lastRow="0" w:firstColumn="0" w:lastColumn="0" w:noHBand="0" w:noVBand="1"/>
      </w:tblPr>
      <w:tblGrid>
        <w:gridCol w:w="3681"/>
        <w:gridCol w:w="3654"/>
      </w:tblGrid>
      <w:tr>
        <w:tc>
          <w:tcPr>
            <w:tcW w:w="3681" w:type="dxa"/>
          </w:tcPr>
          <w:p>
            <w:r>
              <w:t>Du type de cellules sécrétrices</w:t>
            </w:r>
          </w:p>
        </w:tc>
        <w:tc>
          <w:tcPr>
            <w:tcW w:w="3654" w:type="dxa"/>
          </w:tcPr>
          <w:p>
            <w:r>
              <w:t>De la voie empruntée pour atteindre la cible</w:t>
            </w:r>
          </w:p>
        </w:tc>
      </w:tr>
    </w:tbl>
    <w:p>
      <w:r>
        <w:t xml:space="preserve"> Les types des communications dans le corps :</w:t>
      </w:r>
    </w:p>
    <w:tbl>
      <w:tblPr>
        <w:tblStyle w:val="Grilledetableauclaire"/>
        <w:tblW w:w="0" w:type="auto"/>
        <w:tblLook w:val="0480" w:firstRow="0" w:lastRow="0" w:firstColumn="1" w:lastColumn="0" w:noHBand="0" w:noVBand="1"/>
      </w:tblPr>
      <w:tblGrid>
        <w:gridCol w:w="1842"/>
        <w:gridCol w:w="1981"/>
        <w:gridCol w:w="3512"/>
      </w:tblGrid>
      <w:tr>
        <w:tc>
          <w:tcPr>
            <w:cnfStyle w:val="001000000000" w:firstRow="0" w:lastRow="0" w:firstColumn="1" w:lastColumn="0" w:oddVBand="0" w:evenVBand="0" w:oddHBand="0" w:evenHBand="0" w:firstRowFirstColumn="0" w:firstRowLastColumn="0" w:lastRowFirstColumn="0" w:lastRowLastColumn="0"/>
            <w:tcW w:w="1842" w:type="dxa"/>
            <w:vMerge w:val="restart"/>
          </w:tcPr>
          <w:p>
            <w:r>
              <w:t>Endocrine</w:t>
            </w:r>
          </w:p>
        </w:tc>
        <w:tc>
          <w:tcPr>
            <w:tcW w:w="1981" w:type="dxa"/>
          </w:tcPr>
          <w:p>
            <w:pPr>
              <w:cnfStyle w:val="000000000000" w:firstRow="0" w:lastRow="0" w:firstColumn="0" w:lastColumn="0" w:oddVBand="0" w:evenVBand="0" w:oddHBand="0" w:evenHBand="0" w:firstRowFirstColumn="0" w:firstRowLastColumn="0" w:lastRowFirstColumn="0" w:lastRowLastColumn="0"/>
            </w:pPr>
            <w:proofErr w:type="spellStart"/>
            <w:r>
              <w:t>Cell</w:t>
            </w:r>
            <w:proofErr w:type="spellEnd"/>
            <w:r>
              <w:t xml:space="preserve">. sécrétrices : </w:t>
            </w:r>
          </w:p>
        </w:tc>
        <w:tc>
          <w:tcPr>
            <w:tcW w:w="3512" w:type="dxa"/>
          </w:tcPr>
          <w:p>
            <w:pPr>
              <w:cnfStyle w:val="000000000000" w:firstRow="0" w:lastRow="0" w:firstColumn="0" w:lastColumn="0" w:oddVBand="0" w:evenVBand="0" w:oddHBand="0" w:evenHBand="0" w:firstRowFirstColumn="0" w:firstRowLastColumn="0" w:lastRowFirstColumn="0" w:lastRowLastColumn="0"/>
            </w:pPr>
            <w:r>
              <w:t>Cellule endocrine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Molécules :</w:t>
            </w:r>
          </w:p>
        </w:tc>
        <w:tc>
          <w:tcPr>
            <w:tcW w:w="3512" w:type="dxa"/>
          </w:tcPr>
          <w:p>
            <w:pPr>
              <w:cnfStyle w:val="000000000000" w:firstRow="0" w:lastRow="0" w:firstColumn="0" w:lastColumn="0" w:oddVBand="0" w:evenVBand="0" w:oddHBand="0" w:evenHBand="0" w:firstRowFirstColumn="0" w:firstRowLastColumn="0" w:lastRowFirstColumn="0" w:lastRowLastColumn="0"/>
            </w:pPr>
            <w:r>
              <w:t>Hormone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Acheminé</w:t>
            </w:r>
          </w:p>
        </w:tc>
        <w:tc>
          <w:tcPr>
            <w:tcW w:w="3512" w:type="dxa"/>
          </w:tcPr>
          <w:p>
            <w:pPr>
              <w:cnfStyle w:val="000000000000" w:firstRow="0" w:lastRow="0" w:firstColumn="0" w:lastColumn="0" w:oddVBand="0" w:evenVBand="0" w:oddHBand="0" w:evenHBand="0" w:firstRowFirstColumn="0" w:firstRowLastColumn="0" w:lastRowFirstColumn="0" w:lastRowLastColumn="0"/>
            </w:pPr>
            <w:r>
              <w:t>Circulation sanguine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Rôles : </w:t>
            </w:r>
          </w:p>
        </w:tc>
        <w:tc>
          <w:tcPr>
            <w:tcW w:w="3512" w:type="dxa"/>
          </w:tcPr>
          <w:p>
            <w:pPr>
              <w:cnfStyle w:val="000000000000" w:firstRow="0" w:lastRow="0" w:firstColumn="0" w:lastColumn="0" w:oddVBand="0" w:evenVBand="0" w:oddHBand="0" w:evenHBand="0" w:firstRowFirstColumn="0" w:firstRowLastColumn="0" w:lastRowFirstColumn="0" w:lastRowLastColumn="0"/>
            </w:pPr>
            <w:r>
              <w:t xml:space="preserve">Homéostasie </w:t>
            </w:r>
          </w:p>
          <w:p>
            <w:pPr>
              <w:cnfStyle w:val="000000000000" w:firstRow="0" w:lastRow="0" w:firstColumn="0" w:lastColumn="0" w:oddVBand="0" w:evenVBand="0" w:oddHBand="0" w:evenHBand="0" w:firstRowFirstColumn="0" w:firstRowLastColumn="0" w:lastRowFirstColumn="0" w:lastRowLastColumn="0"/>
            </w:pPr>
            <w:r>
              <w:t>Réguler la croissance</w:t>
            </w:r>
          </w:p>
          <w:p>
            <w:pPr>
              <w:cnfStyle w:val="000000000000" w:firstRow="0" w:lastRow="0" w:firstColumn="0" w:lastColumn="0" w:oddVBand="0" w:evenVBand="0" w:oddHBand="0" w:evenHBand="0" w:firstRowFirstColumn="0" w:firstRowLastColumn="0" w:lastRowFirstColumn="0" w:lastRowLastColumn="0"/>
            </w:pPr>
            <w:r>
              <w:t>Réaction aux stimuli environnementaux</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proofErr w:type="spellStart"/>
            <w:r>
              <w:t>Cell</w:t>
            </w:r>
            <w:proofErr w:type="spellEnd"/>
            <w:r>
              <w:t xml:space="preserve">. sécrétrices : </w:t>
            </w:r>
          </w:p>
        </w:tc>
        <w:tc>
          <w:tcPr>
            <w:tcW w:w="3512"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842" w:type="dxa"/>
            <w:vMerge w:val="restart"/>
          </w:tcPr>
          <w:p>
            <w:r>
              <w:t>Auto/paracrine</w:t>
            </w:r>
          </w:p>
        </w:tc>
        <w:tc>
          <w:tcPr>
            <w:tcW w:w="1981" w:type="dxa"/>
          </w:tcPr>
          <w:p>
            <w:pPr>
              <w:cnfStyle w:val="000000000000" w:firstRow="0" w:lastRow="0" w:firstColumn="0" w:lastColumn="0" w:oddVBand="0" w:evenVBand="0" w:oddHBand="0" w:evenHBand="0" w:firstRowFirstColumn="0" w:firstRowLastColumn="0" w:lastRowFirstColumn="0" w:lastRowLastColumn="0"/>
            </w:pPr>
            <w:proofErr w:type="spellStart"/>
            <w:r>
              <w:t>Cell</w:t>
            </w:r>
            <w:proofErr w:type="spellEnd"/>
            <w:r>
              <w:t xml:space="preserve">. sécrétrices : </w:t>
            </w:r>
          </w:p>
        </w:tc>
        <w:tc>
          <w:tcPr>
            <w:tcW w:w="3512" w:type="dxa"/>
          </w:tcPr>
          <w:p>
            <w:pPr>
              <w:cnfStyle w:val="000000000000" w:firstRow="0" w:lastRow="0" w:firstColumn="0" w:lastColumn="0" w:oddVBand="0" w:evenVBand="0" w:oddHBand="0" w:evenHBand="0" w:firstRowFirstColumn="0" w:firstRowLastColumn="0" w:lastRowFirstColumn="0" w:lastRowLastColumn="0"/>
            </w:pPr>
            <w:r>
              <w:t>Plusieurs types de cellules</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Molécules :</w:t>
            </w:r>
          </w:p>
        </w:tc>
        <w:tc>
          <w:tcPr>
            <w:tcW w:w="3512" w:type="dxa"/>
          </w:tcPr>
          <w:p>
            <w:pPr>
              <w:cnfStyle w:val="000000000000" w:firstRow="0" w:lastRow="0" w:firstColumn="0" w:lastColumn="0" w:oddVBand="0" w:evenVBand="0" w:oddHBand="0" w:evenHBand="0" w:firstRowFirstColumn="0" w:firstRowLastColumn="0" w:lastRowFirstColumn="0" w:lastRowLastColumn="0"/>
            </w:pPr>
            <w:r>
              <w:t>Régulateurs locaux</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Cible : </w:t>
            </w:r>
          </w:p>
        </w:tc>
        <w:tc>
          <w:tcPr>
            <w:tcW w:w="3512" w:type="dxa"/>
          </w:tcPr>
          <w:p>
            <w:pPr>
              <w:cnfStyle w:val="000000000000" w:firstRow="0" w:lastRow="0" w:firstColumn="0" w:lastColumn="0" w:oddVBand="0" w:evenVBand="0" w:oddHBand="0" w:evenHBand="0" w:firstRowFirstColumn="0" w:firstRowLastColumn="0" w:lastRowFirstColumn="0" w:lastRowLastColumn="0"/>
            </w:pPr>
            <w:r>
              <w:t>Auto - la cellule sécrétrice</w:t>
            </w:r>
          </w:p>
          <w:p>
            <w:pPr>
              <w:cnfStyle w:val="000000000000" w:firstRow="0" w:lastRow="0" w:firstColumn="0" w:lastColumn="0" w:oddVBand="0" w:evenVBand="0" w:oddHBand="0" w:evenHBand="0" w:firstRowFirstColumn="0" w:firstRowLastColumn="0" w:lastRowFirstColumn="0" w:lastRowLastColumn="0"/>
            </w:pPr>
            <w:r>
              <w:t>Para – les cellules voisines</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Rôles : </w:t>
            </w:r>
          </w:p>
        </w:tc>
        <w:tc>
          <w:tcPr>
            <w:tcW w:w="3512" w:type="dxa"/>
          </w:tcPr>
          <w:p>
            <w:pPr>
              <w:cnfStyle w:val="000000000000" w:firstRow="0" w:lastRow="0" w:firstColumn="0" w:lastColumn="0" w:oddVBand="0" w:evenVBand="0" w:oddHBand="0" w:evenHBand="0" w:firstRowFirstColumn="0" w:firstRowLastColumn="0" w:lastRowFirstColumn="0" w:lastRowLastColumn="0"/>
            </w:pPr>
            <w:r>
              <w:t>Régulation de la pression artérielle</w:t>
            </w:r>
          </w:p>
          <w:p>
            <w:pPr>
              <w:cnfStyle w:val="000000000000" w:firstRow="0" w:lastRow="0" w:firstColumn="0" w:lastColumn="0" w:oddVBand="0" w:evenVBand="0" w:oddHBand="0" w:evenHBand="0" w:firstRowFirstColumn="0" w:firstRowLastColumn="0" w:lastRowFirstColumn="0" w:lastRowLastColumn="0"/>
            </w:pPr>
            <w:r>
              <w:t>Fonction nerveuse</w:t>
            </w:r>
          </w:p>
          <w:p>
            <w:pPr>
              <w:cnfStyle w:val="000000000000" w:firstRow="0" w:lastRow="0" w:firstColumn="0" w:lastColumn="0" w:oddVBand="0" w:evenVBand="0" w:oddHBand="0" w:evenHBand="0" w:firstRowFirstColumn="0" w:firstRowLastColumn="0" w:lastRowFirstColumn="0" w:lastRowLastColumn="0"/>
            </w:pPr>
            <w:r>
              <w:t>Dans la reproduction</w:t>
            </w:r>
          </w:p>
        </w:tc>
      </w:tr>
      <w:tr>
        <w:tc>
          <w:tcPr>
            <w:cnfStyle w:val="001000000000" w:firstRow="0" w:lastRow="0" w:firstColumn="1" w:lastColumn="0" w:oddVBand="0" w:evenVBand="0" w:oddHBand="0" w:evenHBand="0" w:firstRowFirstColumn="0" w:firstRowLastColumn="0" w:lastRowFirstColumn="0" w:lastRowLastColumn="0"/>
            <w:tcW w:w="1842" w:type="dxa"/>
            <w:vMerge w:val="restart"/>
          </w:tcPr>
          <w:p>
            <w:r>
              <w:t>Synaptique</w:t>
            </w:r>
          </w:p>
        </w:tc>
        <w:tc>
          <w:tcPr>
            <w:tcW w:w="1981" w:type="dxa"/>
          </w:tcPr>
          <w:p>
            <w:pPr>
              <w:cnfStyle w:val="000000000000" w:firstRow="0" w:lastRow="0" w:firstColumn="0" w:lastColumn="0" w:oddVBand="0" w:evenVBand="0" w:oddHBand="0" w:evenHBand="0" w:firstRowFirstColumn="0" w:firstRowLastColumn="0" w:lastRowFirstColumn="0" w:lastRowLastColumn="0"/>
            </w:pPr>
            <w:proofErr w:type="spellStart"/>
            <w:r>
              <w:t>Cell</w:t>
            </w:r>
            <w:proofErr w:type="spellEnd"/>
            <w:r>
              <w:t xml:space="preserve">. sécrétrices : </w:t>
            </w:r>
          </w:p>
        </w:tc>
        <w:tc>
          <w:tcPr>
            <w:tcW w:w="3512" w:type="dxa"/>
          </w:tcPr>
          <w:p>
            <w:pPr>
              <w:cnfStyle w:val="000000000000" w:firstRow="0" w:lastRow="0" w:firstColumn="0" w:lastColumn="0" w:oddVBand="0" w:evenVBand="0" w:oddHBand="0" w:evenHBand="0" w:firstRowFirstColumn="0" w:firstRowLastColumn="0" w:lastRowFirstColumn="0" w:lastRowLastColumn="0"/>
            </w:pPr>
            <w:r>
              <w:t>Neurone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Molécules :</w:t>
            </w:r>
          </w:p>
        </w:tc>
        <w:tc>
          <w:tcPr>
            <w:tcW w:w="3512" w:type="dxa"/>
          </w:tcPr>
          <w:p>
            <w:pPr>
              <w:cnfStyle w:val="000000000000" w:firstRow="0" w:lastRow="0" w:firstColumn="0" w:lastColumn="0" w:oddVBand="0" w:evenVBand="0" w:oddHBand="0" w:evenHBand="0" w:firstRowFirstColumn="0" w:firstRowLastColumn="0" w:lastRowFirstColumn="0" w:lastRowLastColumn="0"/>
            </w:pPr>
            <w:r>
              <w:t>Neurotransmetteur</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Cible : </w:t>
            </w:r>
          </w:p>
        </w:tc>
        <w:tc>
          <w:tcPr>
            <w:tcW w:w="3512" w:type="dxa"/>
          </w:tcPr>
          <w:p>
            <w:pPr>
              <w:cnfStyle w:val="000000000000" w:firstRow="0" w:lastRow="0" w:firstColumn="0" w:lastColumn="0" w:oddVBand="0" w:evenVBand="0" w:oddHBand="0" w:evenHBand="0" w:firstRowFirstColumn="0" w:firstRowLastColumn="0" w:lastRowFirstColumn="0" w:lastRowLastColumn="0"/>
            </w:pPr>
            <w:r>
              <w:t>Neurone voisin</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Rôles : </w:t>
            </w:r>
          </w:p>
        </w:tc>
        <w:tc>
          <w:tcPr>
            <w:tcW w:w="3512" w:type="dxa"/>
          </w:tcPr>
          <w:p>
            <w:pPr>
              <w:cnfStyle w:val="000000000000" w:firstRow="0" w:lastRow="0" w:firstColumn="0" w:lastColumn="0" w:oddVBand="0" w:evenVBand="0" w:oddHBand="0" w:evenHBand="0" w:firstRowFirstColumn="0" w:firstRowLastColumn="0" w:lastRowFirstColumn="0" w:lastRowLastColumn="0"/>
            </w:pPr>
            <w:r>
              <w:t>Passage du message nerveux entre les neurones</w:t>
            </w:r>
          </w:p>
        </w:tc>
      </w:tr>
      <w:tr>
        <w:tc>
          <w:tcPr>
            <w:cnfStyle w:val="001000000000" w:firstRow="0" w:lastRow="0" w:firstColumn="1" w:lastColumn="0" w:oddVBand="0" w:evenVBand="0" w:oddHBand="0" w:evenHBand="0" w:firstRowFirstColumn="0" w:firstRowLastColumn="0" w:lastRowFirstColumn="0" w:lastRowLastColumn="0"/>
            <w:tcW w:w="1842" w:type="dxa"/>
            <w:vMerge w:val="restart"/>
          </w:tcPr>
          <w:p>
            <w:r>
              <w:t>Neuroendocrine</w:t>
            </w:r>
          </w:p>
        </w:tc>
        <w:tc>
          <w:tcPr>
            <w:tcW w:w="1981" w:type="dxa"/>
          </w:tcPr>
          <w:p>
            <w:pPr>
              <w:cnfStyle w:val="000000000000" w:firstRow="0" w:lastRow="0" w:firstColumn="0" w:lastColumn="0" w:oddVBand="0" w:evenVBand="0" w:oddHBand="0" w:evenHBand="0" w:firstRowFirstColumn="0" w:firstRowLastColumn="0" w:lastRowFirstColumn="0" w:lastRowLastColumn="0"/>
            </w:pPr>
            <w:proofErr w:type="spellStart"/>
            <w:r>
              <w:t>Cell</w:t>
            </w:r>
            <w:proofErr w:type="spellEnd"/>
            <w:r>
              <w:t xml:space="preserve">. sécrétrices : </w:t>
            </w:r>
          </w:p>
        </w:tc>
        <w:tc>
          <w:tcPr>
            <w:tcW w:w="3512" w:type="dxa"/>
          </w:tcPr>
          <w:p>
            <w:pPr>
              <w:cnfStyle w:val="000000000000" w:firstRow="0" w:lastRow="0" w:firstColumn="0" w:lastColumn="0" w:oddVBand="0" w:evenVBand="0" w:oddHBand="0" w:evenHBand="0" w:firstRowFirstColumn="0" w:firstRowLastColumn="0" w:lastRowFirstColumn="0" w:lastRowLastColumn="0"/>
            </w:pPr>
            <w:r>
              <w:t xml:space="preserve">Neurone </w:t>
            </w:r>
            <w:proofErr w:type="spellStart"/>
            <w:r>
              <w:t>neurosécrétoire</w:t>
            </w:r>
            <w:proofErr w:type="spellEnd"/>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Molécules :</w:t>
            </w:r>
          </w:p>
        </w:tc>
        <w:tc>
          <w:tcPr>
            <w:tcW w:w="3512" w:type="dxa"/>
          </w:tcPr>
          <w:p>
            <w:pPr>
              <w:cnfStyle w:val="000000000000" w:firstRow="0" w:lastRow="0" w:firstColumn="0" w:lastColumn="0" w:oddVBand="0" w:evenVBand="0" w:oddHBand="0" w:evenHBand="0" w:firstRowFirstColumn="0" w:firstRowLastColumn="0" w:lastRowFirstColumn="0" w:lastRowLastColumn="0"/>
            </w:pPr>
            <w:r>
              <w:t>Neurohormone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Acheminé : </w:t>
            </w:r>
          </w:p>
        </w:tc>
        <w:tc>
          <w:tcPr>
            <w:tcW w:w="3512" w:type="dxa"/>
          </w:tcPr>
          <w:p>
            <w:pPr>
              <w:cnfStyle w:val="000000000000" w:firstRow="0" w:lastRow="0" w:firstColumn="0" w:lastColumn="0" w:oddVBand="0" w:evenVBand="0" w:oddHBand="0" w:evenHBand="0" w:firstRowFirstColumn="0" w:firstRowLastColumn="0" w:lastRowFirstColumn="0" w:lastRowLastColumn="0"/>
            </w:pPr>
            <w:r>
              <w:t>Circulation sanguine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Rôles : </w:t>
            </w:r>
          </w:p>
        </w:tc>
        <w:tc>
          <w:tcPr>
            <w:tcW w:w="3512" w:type="dxa"/>
          </w:tcPr>
          <w:p>
            <w:pPr>
              <w:cnfStyle w:val="000000000000" w:firstRow="0" w:lastRow="0" w:firstColumn="0" w:lastColumn="0" w:oddVBand="0" w:evenVBand="0" w:oddHBand="0" w:evenHBand="0" w:firstRowFirstColumn="0" w:firstRowLastColumn="0" w:lastRowFirstColumn="0" w:lastRowLastColumn="0"/>
            </w:pPr>
            <w:r>
              <w:t>Fonction rénale</w:t>
            </w:r>
          </w:p>
          <w:p>
            <w:pPr>
              <w:cnfStyle w:val="000000000000" w:firstRow="0" w:lastRow="0" w:firstColumn="0" w:lastColumn="0" w:oddVBand="0" w:evenVBand="0" w:oddHBand="0" w:evenHBand="0" w:firstRowFirstColumn="0" w:firstRowLastColumn="0" w:lastRowFirstColumn="0" w:lastRowLastColumn="0"/>
            </w:pPr>
            <w:r>
              <w:t>Équilibre hydrique</w:t>
            </w:r>
          </w:p>
        </w:tc>
      </w:tr>
      <w:tr>
        <w:tc>
          <w:tcPr>
            <w:cnfStyle w:val="001000000000" w:firstRow="0" w:lastRow="0" w:firstColumn="1" w:lastColumn="0" w:oddVBand="0" w:evenVBand="0" w:oddHBand="0" w:evenHBand="0" w:firstRowFirstColumn="0" w:firstRowLastColumn="0" w:lastRowFirstColumn="0" w:lastRowLastColumn="0"/>
            <w:tcW w:w="1842" w:type="dxa"/>
          </w:tcPr>
          <w:p>
            <w:r>
              <w:t>Phéromone</w:t>
            </w:r>
          </w:p>
        </w:tc>
        <w:tc>
          <w:tcPr>
            <w:tcW w:w="1981" w:type="dxa"/>
          </w:tcPr>
          <w:p>
            <w:pPr>
              <w:cnfStyle w:val="000000000000" w:firstRow="0" w:lastRow="0" w:firstColumn="0" w:lastColumn="0" w:oddVBand="0" w:evenVBand="0" w:oddHBand="0" w:evenHBand="0" w:firstRowFirstColumn="0" w:firstRowLastColumn="0" w:lastRowFirstColumn="0" w:lastRowLastColumn="0"/>
            </w:pPr>
            <w:r>
              <w:t>Molécule</w:t>
            </w:r>
          </w:p>
        </w:tc>
        <w:tc>
          <w:tcPr>
            <w:tcW w:w="3512" w:type="dxa"/>
          </w:tcPr>
          <w:p>
            <w:pPr>
              <w:cnfStyle w:val="000000000000" w:firstRow="0" w:lastRow="0" w:firstColumn="0" w:lastColumn="0" w:oddVBand="0" w:evenVBand="0" w:oddHBand="0" w:evenHBand="0" w:firstRowFirstColumn="0" w:firstRowLastColumn="0" w:lastRowFirstColumn="0" w:lastRowLastColumn="0"/>
            </w:pPr>
            <w:r>
              <w:t>Phéromone</w:t>
            </w:r>
          </w:p>
        </w:tc>
      </w:tr>
      <w:tr>
        <w:tc>
          <w:tcPr>
            <w:cnfStyle w:val="001000000000" w:firstRow="0" w:lastRow="0" w:firstColumn="1" w:lastColumn="0" w:oddVBand="0" w:evenVBand="0" w:oddHBand="0" w:evenHBand="0" w:firstRowFirstColumn="0" w:firstRowLastColumn="0" w:lastRowFirstColumn="0" w:lastRowLastColumn="0"/>
            <w:tcW w:w="1842" w:type="dxa"/>
          </w:tcPr>
          <w:p/>
        </w:tc>
        <w:tc>
          <w:tcPr>
            <w:tcW w:w="1981" w:type="dxa"/>
          </w:tcPr>
          <w:p>
            <w:pPr>
              <w:cnfStyle w:val="000000000000" w:firstRow="0" w:lastRow="0" w:firstColumn="0" w:lastColumn="0" w:oddVBand="0" w:evenVBand="0" w:oddHBand="0" w:evenHBand="0" w:firstRowFirstColumn="0" w:firstRowLastColumn="0" w:lastRowFirstColumn="0" w:lastRowLastColumn="0"/>
            </w:pPr>
            <w:r>
              <w:t>Cible</w:t>
            </w:r>
          </w:p>
        </w:tc>
        <w:tc>
          <w:tcPr>
            <w:tcW w:w="3512" w:type="dxa"/>
          </w:tcPr>
          <w:p>
            <w:pPr>
              <w:cnfStyle w:val="000000000000" w:firstRow="0" w:lastRow="0" w:firstColumn="0" w:lastColumn="0" w:oddVBand="0" w:evenVBand="0" w:oddHBand="0" w:evenHBand="0" w:firstRowFirstColumn="0" w:firstRowLastColumn="0" w:lastRowFirstColumn="0" w:lastRowLastColumn="0"/>
            </w:pPr>
            <w:r>
              <w:t>Les cellules réceptrices d’un autre individu</w:t>
            </w:r>
          </w:p>
        </w:tc>
      </w:tr>
      <w:tr>
        <w:tc>
          <w:tcPr>
            <w:cnfStyle w:val="001000000000" w:firstRow="0" w:lastRow="0" w:firstColumn="1" w:lastColumn="0" w:oddVBand="0" w:evenVBand="0" w:oddHBand="0" w:evenHBand="0" w:firstRowFirstColumn="0" w:firstRowLastColumn="0" w:lastRowFirstColumn="0" w:lastRowLastColumn="0"/>
            <w:tcW w:w="1842" w:type="dxa"/>
          </w:tcPr>
          <w:p/>
        </w:tc>
        <w:tc>
          <w:tcPr>
            <w:tcW w:w="1981" w:type="dxa"/>
          </w:tcPr>
          <w:p>
            <w:pPr>
              <w:cnfStyle w:val="000000000000" w:firstRow="0" w:lastRow="0" w:firstColumn="0" w:lastColumn="0" w:oddVBand="0" w:evenVBand="0" w:oddHBand="0" w:evenHBand="0" w:firstRowFirstColumn="0" w:firstRowLastColumn="0" w:lastRowFirstColumn="0" w:lastRowLastColumn="0"/>
            </w:pPr>
            <w:r>
              <w:t>Rôles :</w:t>
            </w:r>
          </w:p>
        </w:tc>
        <w:tc>
          <w:tcPr>
            <w:tcW w:w="3512" w:type="dxa"/>
          </w:tcPr>
          <w:p>
            <w:pPr>
              <w:cnfStyle w:val="000000000000" w:firstRow="0" w:lastRow="0" w:firstColumn="0" w:lastColumn="0" w:oddVBand="0" w:evenVBand="0" w:oddHBand="0" w:evenHBand="0" w:firstRowFirstColumn="0" w:firstRowLastColumn="0" w:lastRowFirstColumn="0" w:lastRowLastColumn="0"/>
            </w:pPr>
            <w:r>
              <w:t>Délimiter un territoire</w:t>
            </w:r>
          </w:p>
          <w:p>
            <w:pPr>
              <w:cnfStyle w:val="000000000000" w:firstRow="0" w:lastRow="0" w:firstColumn="0" w:lastColumn="0" w:oddVBand="0" w:evenVBand="0" w:oddHBand="0" w:evenHBand="0" w:firstRowFirstColumn="0" w:firstRowLastColumn="0" w:lastRowFirstColumn="0" w:lastRowLastColumn="0"/>
            </w:pPr>
            <w:r>
              <w:t>Prévenir la présence de prédateur</w:t>
            </w:r>
          </w:p>
          <w:p>
            <w:pPr>
              <w:cnfStyle w:val="000000000000" w:firstRow="0" w:lastRow="0" w:firstColumn="0" w:lastColumn="0" w:oddVBand="0" w:evenVBand="0" w:oddHBand="0" w:evenHBand="0" w:firstRowFirstColumn="0" w:firstRowLastColumn="0" w:lastRowFirstColumn="0" w:lastRowLastColumn="0"/>
            </w:pPr>
            <w:r>
              <w:t>Attirer les partenaires sexuelles</w:t>
            </w:r>
          </w:p>
        </w:tc>
      </w:tr>
    </w:tbl>
    <w:p>
      <w:r>
        <w:rPr>
          <w:u w:val="single"/>
        </w:rPr>
        <w:t>Rmq :</w:t>
      </w:r>
      <w:r>
        <w:t xml:space="preserve"> les glandes exocrines libèrent les substances secrétées à l’extérieur du corps (exemple : les glandes salivaires).</w:t>
      </w:r>
    </w:p>
    <w:p>
      <w:r>
        <w:lastRenderedPageBreak/>
        <w:t>Les cellules endocrines sont présentes dans le corps sous de forme :</w:t>
      </w:r>
    </w:p>
    <w:tbl>
      <w:tblPr>
        <w:tblStyle w:val="Grilledetableauclaire"/>
        <w:tblW w:w="0" w:type="auto"/>
        <w:tblLook w:val="0520" w:firstRow="1" w:lastRow="0" w:firstColumn="0" w:lastColumn="1" w:noHBand="0" w:noVBand="1"/>
      </w:tblPr>
      <w:tblGrid>
        <w:gridCol w:w="2547"/>
        <w:gridCol w:w="4788"/>
      </w:tblGrid>
      <w:tr>
        <w:trPr>
          <w:cnfStyle w:val="100000000000" w:firstRow="1" w:lastRow="0" w:firstColumn="0" w:lastColumn="0" w:oddVBand="0" w:evenVBand="0" w:oddHBand="0" w:evenHBand="0" w:firstRowFirstColumn="0" w:firstRowLastColumn="0" w:lastRowFirstColumn="0" w:lastRowLastColumn="0"/>
        </w:trPr>
        <w:tc>
          <w:tcPr>
            <w:tcW w:w="2547" w:type="dxa"/>
          </w:tcPr>
          <w:p>
            <w:r>
              <w:t>De manière disparate</w:t>
            </w:r>
          </w:p>
        </w:tc>
        <w:tc>
          <w:tcPr>
            <w:tcW w:w="4788" w:type="dxa"/>
          </w:tcPr>
          <w:p>
            <w:r>
              <w:t>Regroupées en tissu appelé glande endocrine</w:t>
            </w:r>
          </w:p>
        </w:tc>
      </w:tr>
      <w:tr>
        <w:tc>
          <w:tcPr>
            <w:tcW w:w="2547" w:type="dxa"/>
          </w:tcPr>
          <w:p>
            <w:pPr>
              <w:rPr>
                <w:b/>
              </w:rPr>
            </w:pPr>
            <w:r>
              <w:t>Thymus</w:t>
            </w:r>
          </w:p>
          <w:p>
            <w:pPr>
              <w:rPr>
                <w:b/>
              </w:rPr>
            </w:pPr>
            <w:r>
              <w:t>Cœur</w:t>
            </w:r>
          </w:p>
          <w:p>
            <w:pPr>
              <w:rPr>
                <w:b/>
              </w:rPr>
            </w:pPr>
            <w:r>
              <w:t>Foie</w:t>
            </w:r>
          </w:p>
          <w:p>
            <w:pPr>
              <w:rPr>
                <w:b/>
              </w:rPr>
            </w:pPr>
            <w:r>
              <w:t>Reins</w:t>
            </w:r>
          </w:p>
          <w:p>
            <w:r>
              <w:t>Intestin grêle</w:t>
            </w:r>
          </w:p>
        </w:tc>
        <w:tc>
          <w:tcPr>
            <w:tcW w:w="4788" w:type="dxa"/>
          </w:tcPr>
          <w:p>
            <w:r>
              <w:t>Hypothalamus</w:t>
            </w:r>
          </w:p>
          <w:p>
            <w:r>
              <w:t>Corps pinéal</w:t>
            </w:r>
          </w:p>
          <w:p>
            <w:r>
              <w:t>Glande thyroïde</w:t>
            </w:r>
          </w:p>
          <w:p>
            <w:r>
              <w:t>Glande parathyroïde</w:t>
            </w:r>
          </w:p>
          <w:p>
            <w:r>
              <w:t>Glandes surrénales</w:t>
            </w:r>
          </w:p>
          <w:p>
            <w:r>
              <w:t>Pancréas</w:t>
            </w:r>
          </w:p>
          <w:p>
            <w:r>
              <w:t>Ovaire/testicule</w:t>
            </w:r>
          </w:p>
        </w:tc>
      </w:tr>
    </w:tbl>
    <w:p>
      <w:r>
        <w:t>Il existe trois types d’hormones classés en fonction de leur précurseur :</w:t>
      </w:r>
    </w:p>
    <w:tbl>
      <w:tblPr>
        <w:tblStyle w:val="Grilledetableauclaire"/>
        <w:tblW w:w="0" w:type="auto"/>
        <w:tblLook w:val="0420" w:firstRow="1" w:lastRow="0" w:firstColumn="0" w:lastColumn="0" w:noHBand="0" w:noVBand="1"/>
      </w:tblPr>
      <w:tblGrid>
        <w:gridCol w:w="1838"/>
        <w:gridCol w:w="2699"/>
        <w:gridCol w:w="2798"/>
      </w:tblGrid>
      <w:tr>
        <w:trPr>
          <w:cnfStyle w:val="100000000000" w:firstRow="1" w:lastRow="0" w:firstColumn="0" w:lastColumn="0" w:oddVBand="0" w:evenVBand="0" w:oddHBand="0" w:evenHBand="0" w:firstRowFirstColumn="0" w:firstRowLastColumn="0" w:lastRowFirstColumn="0" w:lastRowLastColumn="0"/>
        </w:trPr>
        <w:tc>
          <w:tcPr>
            <w:tcW w:w="1838" w:type="dxa"/>
          </w:tcPr>
          <w:p>
            <w:r>
              <w:t>Type</w:t>
            </w:r>
          </w:p>
        </w:tc>
        <w:tc>
          <w:tcPr>
            <w:tcW w:w="2699" w:type="dxa"/>
          </w:tcPr>
          <w:p>
            <w:r>
              <w:t>Précurseur</w:t>
            </w:r>
          </w:p>
        </w:tc>
        <w:tc>
          <w:tcPr>
            <w:tcW w:w="2798" w:type="dxa"/>
          </w:tcPr>
          <w:p>
            <w:r>
              <w:t>Solubilité</w:t>
            </w:r>
          </w:p>
        </w:tc>
      </w:tr>
      <w:tr>
        <w:tc>
          <w:tcPr>
            <w:tcW w:w="1838" w:type="dxa"/>
          </w:tcPr>
          <w:p>
            <w:r>
              <w:t>Polypeptides</w:t>
            </w:r>
          </w:p>
        </w:tc>
        <w:tc>
          <w:tcPr>
            <w:tcW w:w="2699" w:type="dxa"/>
          </w:tcPr>
          <w:p>
            <w:r>
              <w:t>Acides aminés</w:t>
            </w:r>
          </w:p>
        </w:tc>
        <w:tc>
          <w:tcPr>
            <w:tcW w:w="2798" w:type="dxa"/>
          </w:tcPr>
          <w:p>
            <w:r>
              <w:t>hydrosoluble</w:t>
            </w:r>
          </w:p>
        </w:tc>
      </w:tr>
      <w:tr>
        <w:tc>
          <w:tcPr>
            <w:tcW w:w="1838" w:type="dxa"/>
          </w:tcPr>
          <w:p>
            <w:r>
              <w:t>Stéroïdes</w:t>
            </w:r>
          </w:p>
        </w:tc>
        <w:tc>
          <w:tcPr>
            <w:tcW w:w="2699" w:type="dxa"/>
          </w:tcPr>
          <w:p>
            <w:r>
              <w:t>Cholestérol</w:t>
            </w:r>
          </w:p>
        </w:tc>
        <w:tc>
          <w:tcPr>
            <w:tcW w:w="2798" w:type="dxa"/>
          </w:tcPr>
          <w:p>
            <w:r>
              <w:t>hydrophobe</w:t>
            </w:r>
          </w:p>
        </w:tc>
      </w:tr>
      <w:tr>
        <w:tc>
          <w:tcPr>
            <w:tcW w:w="1838" w:type="dxa"/>
          </w:tcPr>
          <w:p>
            <w:r>
              <w:t>Amine</w:t>
            </w:r>
          </w:p>
        </w:tc>
        <w:tc>
          <w:tcPr>
            <w:tcW w:w="2699" w:type="dxa"/>
          </w:tcPr>
          <w:p>
            <w:r>
              <w:t>Tyrosine ou tryptophane</w:t>
            </w:r>
          </w:p>
          <w:p>
            <w:r>
              <w:t>(acide aminé)</w:t>
            </w:r>
          </w:p>
        </w:tc>
        <w:tc>
          <w:tcPr>
            <w:tcW w:w="2798" w:type="dxa"/>
          </w:tcPr>
          <w:p>
            <w:r>
              <w:t>hydrosoluble/hydrophobe</w:t>
            </w:r>
          </w:p>
        </w:tc>
      </w:tr>
    </w:tbl>
    <w:p>
      <w:pPr>
        <w:pStyle w:val="Titre3"/>
      </w:pPr>
      <w:r>
        <w:t>Les hormones hydrophobes</w:t>
      </w:r>
    </w:p>
    <w:p>
      <w:pPr>
        <w:pStyle w:val="Paragraphedeliste"/>
        <w:numPr>
          <w:ilvl w:val="0"/>
          <w:numId w:val="7"/>
        </w:numPr>
      </w:pPr>
      <w:r>
        <w:t>Les hormones hydrophobes sont sécrétées dans le milieu extracellulaire par exocytose.</w:t>
      </w:r>
    </w:p>
    <w:p>
      <w:pPr>
        <w:pStyle w:val="Paragraphedeliste"/>
        <w:numPr>
          <w:ilvl w:val="0"/>
          <w:numId w:val="7"/>
        </w:numPr>
      </w:pPr>
      <w:r>
        <w:t>Elles sont acheminées par des protéines de transport qui les solubles et leur permet d’être acheminés par voie sanguine dans la région où se trouvent les cellules cibles.</w:t>
      </w:r>
    </w:p>
    <w:p>
      <w:pPr>
        <w:pStyle w:val="Paragraphedeliste"/>
        <w:numPr>
          <w:ilvl w:val="0"/>
          <w:numId w:val="7"/>
        </w:numPr>
      </w:pPr>
      <w:r>
        <w:t>Le complexe se désolidarise et les hormones travers les membranes pour aller se fixer sur des récepteurs situés soit dans le noyau, soit dans le cytosol.</w:t>
      </w:r>
    </w:p>
    <w:p>
      <w:pPr>
        <w:pStyle w:val="Paragraphedeliste"/>
        <w:numPr>
          <w:ilvl w:val="0"/>
          <w:numId w:val="7"/>
        </w:numPr>
      </w:pPr>
      <w:r>
        <w:t>Transcription génétique</w:t>
      </w:r>
    </w:p>
    <w:p>
      <w:pPr>
        <w:pStyle w:val="Titre3"/>
      </w:pPr>
      <w:r>
        <w:t>Les hormones solubles</w:t>
      </w:r>
    </w:p>
    <w:p>
      <w:r>
        <w:t>Les hormones solubles ne peuvent pas traverser les membranes. Elle se fixe sur des récepteurs de la membrane plasmique.</w:t>
      </w:r>
    </w:p>
    <w:p>
      <w:r>
        <w:t>Elles déclenchent un changement voie dans la synthèse des molécules cytoplasmique et parfois dans la transcription génétique.</w:t>
      </w:r>
    </w:p>
    <w:p>
      <w:pPr>
        <w:pStyle w:val="Titre3"/>
      </w:pPr>
      <w:r>
        <w:t>Le diabète</w:t>
      </w:r>
    </w:p>
    <w:p>
      <w:r>
        <w:t>Le diabète est une maladie dû à un disfonctionnement dans la production ou la détection de l’insuline, l’hormone sécrétée par le pancréas. Il en résulte un taux de sucre dans le sang (glycémie) anormalement élevé.  Il existe deux formes de diabètes :</w:t>
      </w:r>
    </w:p>
    <w:p>
      <w:pPr>
        <w:pStyle w:val="Paragraphedeliste"/>
        <w:numPr>
          <w:ilvl w:val="0"/>
          <w:numId w:val="5"/>
        </w:numPr>
      </w:pPr>
      <w:r>
        <w:t>Type 1 : Les cellules pancréatiques ne sécrètent plus suffisamment d’insuline. Cela peut être dû à une destruction des cellules pancréatique par le système immunitaire.</w:t>
      </w:r>
    </w:p>
    <w:p>
      <w:pPr>
        <w:pStyle w:val="Paragraphedeliste"/>
        <w:numPr>
          <w:ilvl w:val="0"/>
          <w:numId w:val="5"/>
        </w:numPr>
      </w:pPr>
      <w:r>
        <w:t>Type 2 : les cellules n’arrivent pas plus à absorber suffisamment le sucre présent dans le sang. La sédentarisation et obésité pourrait jouer un rôle déterminant dans l’apparition de cette maladie.</w:t>
      </w:r>
    </w:p>
    <w:p/>
    <w:p/>
    <w:tbl>
      <w:tblPr>
        <w:tblStyle w:val="Grilledetableauclaire"/>
        <w:tblW w:w="0" w:type="auto"/>
        <w:tblLook w:val="04A0" w:firstRow="1" w:lastRow="0" w:firstColumn="1" w:lastColumn="0" w:noHBand="0" w:noVBand="1"/>
      </w:tblPr>
      <w:tblGrid>
        <w:gridCol w:w="1829"/>
        <w:gridCol w:w="1833"/>
        <w:gridCol w:w="1831"/>
        <w:gridCol w:w="184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
              <w:t>Endocrine</w:t>
            </w:r>
          </w:p>
        </w:tc>
        <w:tc>
          <w:tcPr>
            <w:tcW w:w="1834" w:type="dxa"/>
          </w:tcPr>
          <w:p>
            <w:pPr>
              <w:cnfStyle w:val="100000000000" w:firstRow="1" w:lastRow="0" w:firstColumn="0" w:lastColumn="0" w:oddVBand="0" w:evenVBand="0" w:oddHBand="0" w:evenHBand="0" w:firstRowFirstColumn="0" w:firstRowLastColumn="0" w:lastRowFirstColumn="0" w:lastRowLastColumn="0"/>
            </w:pPr>
            <w:r>
              <w:t>Auto/paracrine</w:t>
            </w:r>
          </w:p>
        </w:tc>
        <w:tc>
          <w:tcPr>
            <w:tcW w:w="1834" w:type="dxa"/>
          </w:tcPr>
          <w:p>
            <w:pPr>
              <w:cnfStyle w:val="100000000000" w:firstRow="1" w:lastRow="0" w:firstColumn="0" w:lastColumn="0" w:oddVBand="0" w:evenVBand="0" w:oddHBand="0" w:evenHBand="0" w:firstRowFirstColumn="0" w:firstRowLastColumn="0" w:lastRowFirstColumn="0" w:lastRowLastColumn="0"/>
            </w:pPr>
            <w:r>
              <w:t>Synaptique</w:t>
            </w:r>
          </w:p>
        </w:tc>
        <w:tc>
          <w:tcPr>
            <w:tcW w:w="1834" w:type="dxa"/>
          </w:tcPr>
          <w:p>
            <w:pPr>
              <w:cnfStyle w:val="100000000000" w:firstRow="1" w:lastRow="0" w:firstColumn="0" w:lastColumn="0" w:oddVBand="0" w:evenVBand="0" w:oddHBand="0" w:evenHBand="0" w:firstRowFirstColumn="0" w:firstRowLastColumn="0" w:lastRowFirstColumn="0" w:lastRowLastColumn="0"/>
            </w:pPr>
            <w:r>
              <w:t>Neuroendocrine</w:t>
            </w:r>
          </w:p>
        </w:tc>
      </w:tr>
      <w:tr>
        <w:tc>
          <w:tcPr>
            <w:cnfStyle w:val="001000000000" w:firstRow="0" w:lastRow="0" w:firstColumn="1" w:lastColumn="0" w:oddVBand="0" w:evenVBand="0" w:oddHBand="0" w:evenHBand="0" w:firstRowFirstColumn="0" w:firstRowLastColumn="0" w:lastRowFirstColumn="0" w:lastRowLastColumn="0"/>
            <w:tcW w:w="1833" w:type="dxa"/>
          </w:tcPr>
          <w:p/>
        </w:tc>
        <w:tc>
          <w:tcPr>
            <w:tcW w:w="1834" w:type="dxa"/>
          </w:tcPr>
          <w:p>
            <w:pPr>
              <w:cnfStyle w:val="000000000000" w:firstRow="0" w:lastRow="0" w:firstColumn="0" w:lastColumn="0" w:oddVBand="0" w:evenVBand="0" w:oddHBand="0" w:evenHBand="0" w:firstRowFirstColumn="0" w:firstRowLastColumn="0" w:lastRowFirstColumn="0" w:lastRowLastColumn="0"/>
            </w:pPr>
          </w:p>
        </w:tc>
        <w:tc>
          <w:tcPr>
            <w:tcW w:w="1834" w:type="dxa"/>
          </w:tcPr>
          <w:p>
            <w:pPr>
              <w:cnfStyle w:val="000000000000" w:firstRow="0" w:lastRow="0" w:firstColumn="0" w:lastColumn="0" w:oddVBand="0" w:evenVBand="0" w:oddHBand="0" w:evenHBand="0" w:firstRowFirstColumn="0" w:firstRowLastColumn="0" w:lastRowFirstColumn="0" w:lastRowLastColumn="0"/>
            </w:pPr>
          </w:p>
        </w:tc>
        <w:tc>
          <w:tcPr>
            <w:tcW w:w="1834"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833" w:type="dxa"/>
          </w:tcPr>
          <w:p/>
        </w:tc>
        <w:tc>
          <w:tcPr>
            <w:tcW w:w="1834" w:type="dxa"/>
          </w:tcPr>
          <w:p>
            <w:pPr>
              <w:cnfStyle w:val="000000000000" w:firstRow="0" w:lastRow="0" w:firstColumn="0" w:lastColumn="0" w:oddVBand="0" w:evenVBand="0" w:oddHBand="0" w:evenHBand="0" w:firstRowFirstColumn="0" w:firstRowLastColumn="0" w:lastRowFirstColumn="0" w:lastRowLastColumn="0"/>
            </w:pPr>
          </w:p>
        </w:tc>
        <w:tc>
          <w:tcPr>
            <w:tcW w:w="1834" w:type="dxa"/>
          </w:tcPr>
          <w:p>
            <w:pPr>
              <w:cnfStyle w:val="000000000000" w:firstRow="0" w:lastRow="0" w:firstColumn="0" w:lastColumn="0" w:oddVBand="0" w:evenVBand="0" w:oddHBand="0" w:evenHBand="0" w:firstRowFirstColumn="0" w:firstRowLastColumn="0" w:lastRowFirstColumn="0" w:lastRowLastColumn="0"/>
            </w:pPr>
          </w:p>
        </w:tc>
        <w:tc>
          <w:tcPr>
            <w:tcW w:w="1834" w:type="dxa"/>
          </w:tcPr>
          <w:p>
            <w:pPr>
              <w:cnfStyle w:val="000000000000" w:firstRow="0" w:lastRow="0" w:firstColumn="0" w:lastColumn="0" w:oddVBand="0" w:evenVBand="0" w:oddHBand="0" w:evenHBand="0" w:firstRowFirstColumn="0" w:firstRowLastColumn="0" w:lastRowFirstColumn="0" w:lastRowLastColumn="0"/>
            </w:pPr>
          </w:p>
        </w:tc>
      </w:tr>
    </w:tbl>
    <w:p>
      <w:r>
        <w:t>Phéromone substance libérée dans l’environnement</w:t>
      </w:r>
    </w:p>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pPr>
      <w:pStyle w:val="Pieddepage"/>
    </w:pPr>
    <w:r>
      <w:t>Autres</w:t>
    </w:r>
    <w:r>
      <w:ptab w:relativeTo="margin" w:alignment="center" w:leader="none"/>
    </w:r>
    <w:r>
      <w:t>Les hormones et le système endocrinien</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72518"/>
    <w:multiLevelType w:val="hybridMultilevel"/>
    <w:tmpl w:val="769CC8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4028C1"/>
    <w:multiLevelType w:val="hybridMultilevel"/>
    <w:tmpl w:val="6F1867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E800110"/>
    <w:multiLevelType w:val="hybridMultilevel"/>
    <w:tmpl w:val="CED666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0DF7AA6"/>
    <w:multiLevelType w:val="hybridMultilevel"/>
    <w:tmpl w:val="2286BE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45C530C"/>
    <w:multiLevelType w:val="hybridMultilevel"/>
    <w:tmpl w:val="8EF85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C738CF"/>
    <w:multiLevelType w:val="hybridMultilevel"/>
    <w:tmpl w:val="15EA0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23D5FAD"/>
    <w:multiLevelType w:val="hybridMultilevel"/>
    <w:tmpl w:val="54A82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8367546"/>
    <w:multiLevelType w:val="hybridMultilevel"/>
    <w:tmpl w:val="8FCE5B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B69366C"/>
    <w:multiLevelType w:val="hybridMultilevel"/>
    <w:tmpl w:val="F266C9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1"/>
  </w:num>
  <w:num w:numId="5">
    <w:abstractNumId w:val="3"/>
  </w:num>
  <w:num w:numId="6">
    <w:abstractNumId w:val="0"/>
  </w:num>
  <w:num w:numId="7">
    <w:abstractNumId w:val="7"/>
  </w:num>
  <w:num w:numId="8">
    <w:abstractNumId w:val="2"/>
  </w:num>
  <w:num w:numId="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2</Pages>
  <Words>627</Words>
  <Characters>3453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23</cp:revision>
  <cp:lastPrinted>2021-02-13T18:38:00Z</cp:lastPrinted>
  <dcterms:created xsi:type="dcterms:W3CDTF">2021-06-15T04:50:00Z</dcterms:created>
  <dcterms:modified xsi:type="dcterms:W3CDTF">2021-07-14T20:30:00Z</dcterms:modified>
</cp:coreProperties>
</file>