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6B7" w:rsidRDefault="00686434">
      <w:r>
        <w:t>Les Animaux possèdent deux systèmes de communication et de régulation de l’organisme, le système :</w:t>
      </w:r>
    </w:p>
    <w:tbl>
      <w:tblPr>
        <w:tblStyle w:val="Grilledetableauclaire"/>
        <w:tblW w:w="0" w:type="auto"/>
        <w:tblLook w:val="0440" w:firstRow="0" w:lastRow="1" w:firstColumn="0" w:lastColumn="0" w:noHBand="0" w:noVBand="1"/>
      </w:tblPr>
      <w:tblGrid>
        <w:gridCol w:w="3667"/>
        <w:gridCol w:w="3668"/>
      </w:tblGrid>
      <w:tr w:rsidR="009576B7">
        <w:tc>
          <w:tcPr>
            <w:tcW w:w="3667" w:type="dxa"/>
          </w:tcPr>
          <w:p w:rsidR="009576B7" w:rsidRDefault="00686434">
            <w:r>
              <w:t>Endocrinien</w:t>
            </w:r>
          </w:p>
        </w:tc>
        <w:tc>
          <w:tcPr>
            <w:tcW w:w="3668" w:type="dxa"/>
          </w:tcPr>
          <w:p w:rsidR="009576B7" w:rsidRDefault="00686434">
            <w:r>
              <w:t>Nerveux</w:t>
            </w:r>
          </w:p>
        </w:tc>
      </w:tr>
    </w:tbl>
    <w:p w:rsidR="009576B7" w:rsidRDefault="00686434">
      <w:r>
        <w:rPr>
          <w:u w:val="single"/>
        </w:rPr>
        <w:t>Rmq :</w:t>
      </w:r>
      <w:r>
        <w:t xml:space="preserve"> les deux systèmes interagissent de façon étroite.</w:t>
      </w:r>
    </w:p>
    <w:p w:rsidR="009576B7" w:rsidRDefault="00686434">
      <w:pPr>
        <w:pStyle w:val="Titre1"/>
      </w:pPr>
      <w:r>
        <w:t>Le système endocrinien</w:t>
      </w:r>
    </w:p>
    <w:p w:rsidR="009576B7" w:rsidRDefault="00686434">
      <w:r>
        <w:t xml:space="preserve">Les Animaux sécrètent dans le </w:t>
      </w:r>
      <w:r>
        <w:t>liquide extracellulaire des molécules appelé</w:t>
      </w:r>
      <w:r w:rsidR="008E79F0">
        <w:t>e</w:t>
      </w:r>
      <w:r>
        <w:t>s hormones qui leur servent d’intermédiaires pour réguler leur métabolisme et pour assurer la coordination d</w:t>
      </w:r>
      <w:r w:rsidR="00501150">
        <w:t>u d</w:t>
      </w:r>
      <w:r>
        <w:t>éveloppement des parties de leur corps.</w:t>
      </w:r>
    </w:p>
    <w:p w:rsidR="009576B7" w:rsidRDefault="00686434">
      <w:r>
        <w:t xml:space="preserve">Le système endocrinien est principalement impliqué dans </w:t>
      </w:r>
      <w:r>
        <w:t>la régulation de :</w:t>
      </w:r>
    </w:p>
    <w:p w:rsidR="009576B7" w:rsidRDefault="00686434">
      <w:pPr>
        <w:pStyle w:val="Paragraphedeliste"/>
        <w:numPr>
          <w:ilvl w:val="0"/>
          <w:numId w:val="1"/>
        </w:numPr>
      </w:pPr>
      <w:r>
        <w:t>La reproduction</w:t>
      </w:r>
    </w:p>
    <w:p w:rsidR="009576B7" w:rsidRDefault="00686434">
      <w:pPr>
        <w:pStyle w:val="Paragraphedeliste"/>
        <w:numPr>
          <w:ilvl w:val="0"/>
          <w:numId w:val="1"/>
        </w:numPr>
      </w:pPr>
      <w:r>
        <w:t xml:space="preserve">Le développement </w:t>
      </w:r>
    </w:p>
    <w:p w:rsidR="009576B7" w:rsidRDefault="00686434">
      <w:pPr>
        <w:pStyle w:val="Paragraphedeliste"/>
        <w:numPr>
          <w:ilvl w:val="0"/>
          <w:numId w:val="1"/>
        </w:numPr>
      </w:pPr>
      <w:r>
        <w:t>Le métabolisme énergétique</w:t>
      </w:r>
    </w:p>
    <w:p w:rsidR="009576B7" w:rsidRDefault="00686434">
      <w:pPr>
        <w:pStyle w:val="Paragraphedeliste"/>
        <w:numPr>
          <w:ilvl w:val="0"/>
          <w:numId w:val="1"/>
        </w:numPr>
      </w:pPr>
      <w:r>
        <w:t>La croissance</w:t>
      </w:r>
    </w:p>
    <w:p w:rsidR="009576B7" w:rsidRDefault="00686434">
      <w:pPr>
        <w:pStyle w:val="Paragraphedeliste"/>
        <w:numPr>
          <w:ilvl w:val="0"/>
          <w:numId w:val="1"/>
        </w:numPr>
      </w:pPr>
      <w:r>
        <w:t>Le comportement</w:t>
      </w:r>
    </w:p>
    <w:p w:rsidR="009576B7" w:rsidRDefault="00686434">
      <w:r>
        <w:t xml:space="preserve">Chaque hormone est reconnue par un récepteur spécifique que possèdent des cellules dites cibles. L’activation du récepteur par l’hormone </w:t>
      </w:r>
      <w:r>
        <w:t>déclenche des réactions au sein de la cellule.</w:t>
      </w:r>
    </w:p>
    <w:p w:rsidR="009576B7" w:rsidRDefault="00686434">
      <w:r>
        <w:t>Les modes de transmission entre les cellules animales sont classés en fonction :</w:t>
      </w:r>
    </w:p>
    <w:tbl>
      <w:tblPr>
        <w:tblStyle w:val="Grilledetableauclaire"/>
        <w:tblW w:w="0" w:type="auto"/>
        <w:tblLook w:val="0400" w:firstRow="0" w:lastRow="0" w:firstColumn="0" w:lastColumn="0" w:noHBand="0" w:noVBand="1"/>
      </w:tblPr>
      <w:tblGrid>
        <w:gridCol w:w="3681"/>
        <w:gridCol w:w="3654"/>
      </w:tblGrid>
      <w:tr w:rsidR="009576B7">
        <w:tc>
          <w:tcPr>
            <w:tcW w:w="3681" w:type="dxa"/>
          </w:tcPr>
          <w:p w:rsidR="009576B7" w:rsidRDefault="00686434">
            <w:r>
              <w:t>Du type de cellules sécrétrices</w:t>
            </w:r>
          </w:p>
        </w:tc>
        <w:tc>
          <w:tcPr>
            <w:tcW w:w="3654" w:type="dxa"/>
          </w:tcPr>
          <w:p w:rsidR="009576B7" w:rsidRDefault="00686434">
            <w:r>
              <w:t>De la voie empruntée pour atteindre la cible</w:t>
            </w:r>
          </w:p>
        </w:tc>
      </w:tr>
    </w:tbl>
    <w:p w:rsidR="009576B7" w:rsidRDefault="00686434">
      <w:r>
        <w:t xml:space="preserve"> Les types des communications dans le corps :</w:t>
      </w:r>
    </w:p>
    <w:tbl>
      <w:tblPr>
        <w:tblStyle w:val="Grilledetableauclaire"/>
        <w:tblW w:w="0" w:type="auto"/>
        <w:tblLook w:val="0480" w:firstRow="0" w:lastRow="0" w:firstColumn="1" w:lastColumn="0" w:noHBand="0" w:noVBand="1"/>
      </w:tblPr>
      <w:tblGrid>
        <w:gridCol w:w="1842"/>
        <w:gridCol w:w="1981"/>
        <w:gridCol w:w="3512"/>
      </w:tblGrid>
      <w:tr w:rsidR="009576B7">
        <w:tc>
          <w:tcPr>
            <w:cnfStyle w:val="001000000000" w:firstRow="0" w:lastRow="0" w:firstColumn="1" w:lastColumn="0" w:oddVBand="0" w:evenVBand="0" w:oddHBand="0" w:evenHBand="0" w:firstRowFirstColumn="0" w:firstRowLastColumn="0" w:lastRowFirstColumn="0" w:lastRowLastColumn="0"/>
            <w:tcW w:w="1842" w:type="dxa"/>
            <w:vMerge w:val="restart"/>
          </w:tcPr>
          <w:p w:rsidR="009576B7" w:rsidRDefault="00686434">
            <w:r>
              <w:t>Endo</w:t>
            </w:r>
            <w:r>
              <w:t>crine</w:t>
            </w:r>
          </w:p>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Cellule endocrine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Hormone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Acheminé</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Circulation sanguine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Homéostasie </w:t>
            </w:r>
          </w:p>
          <w:p w:rsidR="009576B7" w:rsidRDefault="00686434">
            <w:pPr>
              <w:cnfStyle w:val="000000000000" w:firstRow="0" w:lastRow="0" w:firstColumn="0" w:lastColumn="0" w:oddVBand="0" w:evenVBand="0" w:oddHBand="0" w:evenHBand="0" w:firstRowFirstColumn="0" w:firstRowLastColumn="0" w:lastRowFirstColumn="0" w:lastRowLastColumn="0"/>
            </w:pPr>
            <w:r>
              <w:t>Réguler la croissance</w:t>
            </w:r>
          </w:p>
          <w:p w:rsidR="009576B7" w:rsidRDefault="00686434">
            <w:pPr>
              <w:cnfStyle w:val="000000000000" w:firstRow="0" w:lastRow="0" w:firstColumn="0" w:lastColumn="0" w:oddVBand="0" w:evenVBand="0" w:oddHBand="0" w:evenHBand="0" w:firstRowFirstColumn="0" w:firstRowLastColumn="0" w:lastRowFirstColumn="0" w:lastRowLastColumn="0"/>
            </w:pPr>
            <w:r>
              <w:t>Réaction aux stimuli environnementaux</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rsidR="009576B7" w:rsidRDefault="009576B7">
            <w:pPr>
              <w:cnfStyle w:val="000000000000" w:firstRow="0" w:lastRow="0" w:firstColumn="0" w:lastColumn="0" w:oddVBand="0" w:evenVBand="0" w:oddHBand="0" w:evenHBand="0" w:firstRowFirstColumn="0" w:firstRowLastColumn="0" w:lastRowFirstColumn="0" w:lastRowLastColumn="0"/>
            </w:pPr>
          </w:p>
        </w:tc>
      </w:tr>
      <w:tr w:rsidR="009576B7">
        <w:tc>
          <w:tcPr>
            <w:cnfStyle w:val="001000000000" w:firstRow="0" w:lastRow="0" w:firstColumn="1" w:lastColumn="0" w:oddVBand="0" w:evenVBand="0" w:oddHBand="0" w:evenHBand="0" w:firstRowFirstColumn="0" w:firstRowLastColumn="0" w:lastRowFirstColumn="0" w:lastRowLastColumn="0"/>
            <w:tcW w:w="1842" w:type="dxa"/>
            <w:vMerge w:val="restart"/>
          </w:tcPr>
          <w:p w:rsidR="009576B7" w:rsidRDefault="00686434">
            <w:r>
              <w:t>Auto/paracrine</w:t>
            </w:r>
          </w:p>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Plusieurs types de cellules</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Régulateurs locaux</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Auto - la cellule sécrétrice</w:t>
            </w:r>
          </w:p>
          <w:p w:rsidR="009576B7" w:rsidRDefault="00686434">
            <w:pPr>
              <w:cnfStyle w:val="000000000000" w:firstRow="0" w:lastRow="0" w:firstColumn="0" w:lastColumn="0" w:oddVBand="0" w:evenVBand="0" w:oddHBand="0" w:evenHBand="0" w:firstRowFirstColumn="0" w:firstRowLastColumn="0" w:lastRowFirstColumn="0" w:lastRowLastColumn="0"/>
            </w:pPr>
            <w:r>
              <w:t>Para – les cellules voisines</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Régulation de la pression artérielle</w:t>
            </w:r>
          </w:p>
          <w:p w:rsidR="009576B7" w:rsidRDefault="00686434">
            <w:pPr>
              <w:cnfStyle w:val="000000000000" w:firstRow="0" w:lastRow="0" w:firstColumn="0" w:lastColumn="0" w:oddVBand="0" w:evenVBand="0" w:oddHBand="0" w:evenHBand="0" w:firstRowFirstColumn="0" w:firstRowLastColumn="0" w:lastRowFirstColumn="0" w:lastRowLastColumn="0"/>
            </w:pPr>
            <w:r>
              <w:t>Fonction nerveuse</w:t>
            </w:r>
          </w:p>
          <w:p w:rsidR="009576B7" w:rsidRDefault="00686434">
            <w:pPr>
              <w:cnfStyle w:val="000000000000" w:firstRow="0" w:lastRow="0" w:firstColumn="0" w:lastColumn="0" w:oddVBand="0" w:evenVBand="0" w:oddHBand="0" w:evenHBand="0" w:firstRowFirstColumn="0" w:firstRowLastColumn="0" w:lastRowFirstColumn="0" w:lastRowLastColumn="0"/>
            </w:pPr>
            <w:r>
              <w:t>Dans la reproduction</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val="restart"/>
          </w:tcPr>
          <w:p w:rsidR="009576B7" w:rsidRDefault="00686434">
            <w:r>
              <w:t>Synaptique</w:t>
            </w:r>
          </w:p>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Neurone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Neurotransmetteur</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Cible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Neurone voisin</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Passage du message nerveux entre les neurones</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val="restart"/>
          </w:tcPr>
          <w:p w:rsidR="009576B7" w:rsidRDefault="00686434">
            <w:r>
              <w:t>Neuroendocrine</w:t>
            </w:r>
          </w:p>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proofErr w:type="spellStart"/>
            <w:r>
              <w:t>Cell</w:t>
            </w:r>
            <w:proofErr w:type="spellEnd"/>
            <w:r>
              <w:t xml:space="preserve">. sécrétrices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Neurone neurosécrétrice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Molécules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Neurohormone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Acheminé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Circulation sanguine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 xml:space="preserve">Rôles :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Fonction rénale</w:t>
            </w:r>
          </w:p>
          <w:p w:rsidR="009576B7" w:rsidRDefault="00686434">
            <w:pPr>
              <w:cnfStyle w:val="000000000000" w:firstRow="0" w:lastRow="0" w:firstColumn="0" w:lastColumn="0" w:oddVBand="0" w:evenVBand="0" w:oddHBand="0" w:evenHBand="0" w:firstRowFirstColumn="0" w:firstRowLastColumn="0" w:lastRowFirstColumn="0" w:lastRowLastColumn="0"/>
            </w:pPr>
            <w:r>
              <w:t>Équilibre hydrique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val="restart"/>
          </w:tcPr>
          <w:p w:rsidR="009576B7" w:rsidRDefault="00686434">
            <w:r>
              <w:t>Phéromone</w:t>
            </w:r>
          </w:p>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Molécule</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Phéromone</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Cible</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Les cellules réceptrices d’un autre individu</w:t>
            </w:r>
          </w:p>
        </w:tc>
      </w:tr>
      <w:tr w:rsidR="009576B7">
        <w:tc>
          <w:tcPr>
            <w:cnfStyle w:val="001000000000" w:firstRow="0" w:lastRow="0" w:firstColumn="1" w:lastColumn="0" w:oddVBand="0" w:evenVBand="0" w:oddHBand="0" w:evenHBand="0" w:firstRowFirstColumn="0" w:firstRowLastColumn="0" w:lastRowFirstColumn="0" w:lastRowLastColumn="0"/>
            <w:tcW w:w="1842" w:type="dxa"/>
            <w:vMerge/>
          </w:tcPr>
          <w:p w:rsidR="009576B7" w:rsidRDefault="009576B7"/>
        </w:tc>
        <w:tc>
          <w:tcPr>
            <w:tcW w:w="1981" w:type="dxa"/>
          </w:tcPr>
          <w:p w:rsidR="009576B7" w:rsidRDefault="00686434">
            <w:pPr>
              <w:cnfStyle w:val="000000000000" w:firstRow="0" w:lastRow="0" w:firstColumn="0" w:lastColumn="0" w:oddVBand="0" w:evenVBand="0" w:oddHBand="0" w:evenHBand="0" w:firstRowFirstColumn="0" w:firstRowLastColumn="0" w:lastRowFirstColumn="0" w:lastRowLastColumn="0"/>
            </w:pPr>
            <w:r>
              <w:t>Rôles :</w:t>
            </w:r>
          </w:p>
        </w:tc>
        <w:tc>
          <w:tcPr>
            <w:tcW w:w="3512" w:type="dxa"/>
          </w:tcPr>
          <w:p w:rsidR="009576B7" w:rsidRDefault="00686434">
            <w:pPr>
              <w:cnfStyle w:val="000000000000" w:firstRow="0" w:lastRow="0" w:firstColumn="0" w:lastColumn="0" w:oddVBand="0" w:evenVBand="0" w:oddHBand="0" w:evenHBand="0" w:firstRowFirstColumn="0" w:firstRowLastColumn="0" w:lastRowFirstColumn="0" w:lastRowLastColumn="0"/>
            </w:pPr>
            <w:r>
              <w:t>Délimiter un territoire</w:t>
            </w:r>
          </w:p>
          <w:p w:rsidR="009576B7" w:rsidRDefault="00686434">
            <w:pPr>
              <w:cnfStyle w:val="000000000000" w:firstRow="0" w:lastRow="0" w:firstColumn="0" w:lastColumn="0" w:oddVBand="0" w:evenVBand="0" w:oddHBand="0" w:evenHBand="0" w:firstRowFirstColumn="0" w:firstRowLastColumn="0" w:lastRowFirstColumn="0" w:lastRowLastColumn="0"/>
            </w:pPr>
            <w:r>
              <w:t>Prévenir la présence de prédateur</w:t>
            </w:r>
          </w:p>
          <w:p w:rsidR="009576B7" w:rsidRDefault="00686434">
            <w:pPr>
              <w:cnfStyle w:val="000000000000" w:firstRow="0" w:lastRow="0" w:firstColumn="0" w:lastColumn="0" w:oddVBand="0" w:evenVBand="0" w:oddHBand="0" w:evenHBand="0" w:firstRowFirstColumn="0" w:firstRowLastColumn="0" w:lastRowFirstColumn="0" w:lastRowLastColumn="0"/>
            </w:pPr>
            <w:r>
              <w:t>Attirer les partenaires sexuels</w:t>
            </w:r>
          </w:p>
        </w:tc>
      </w:tr>
    </w:tbl>
    <w:p w:rsidR="009576B7" w:rsidRDefault="00686434">
      <w:r>
        <w:rPr>
          <w:u w:val="single"/>
        </w:rPr>
        <w:t>Rmq :</w:t>
      </w:r>
      <w:r>
        <w:t xml:space="preserve"> les glandes exocrines libèrent les substances secrétées à l’extérieur du corps (exemple : les glandes salivaires).</w:t>
      </w:r>
    </w:p>
    <w:p w:rsidR="009576B7" w:rsidRDefault="00686434">
      <w:proofErr w:type="spellStart"/>
      <w:r>
        <w:rPr>
          <w:u w:val="single"/>
        </w:rPr>
        <w:t>Rmq</w:t>
      </w:r>
      <w:proofErr w:type="spellEnd"/>
      <w:r>
        <w:rPr>
          <w:u w:val="single"/>
        </w:rPr>
        <w:t> :</w:t>
      </w:r>
      <w:r>
        <w:t xml:space="preserve"> </w:t>
      </w:r>
      <w:r w:rsidR="00501150">
        <w:t xml:space="preserve">Les phéromones sont des </w:t>
      </w:r>
      <w:r>
        <w:t xml:space="preserve"> </w:t>
      </w:r>
      <w:r w:rsidR="00501150">
        <w:t>substances</w:t>
      </w:r>
      <w:r>
        <w:t xml:space="preserve"> </w:t>
      </w:r>
      <w:r w:rsidR="00501150">
        <w:t>libérées</w:t>
      </w:r>
      <w:r>
        <w:t xml:space="preserve"> dans l’environnement</w:t>
      </w:r>
    </w:p>
    <w:p w:rsidR="009576B7" w:rsidRDefault="00686434">
      <w:r>
        <w:t>Les cellules endocrines sont présentes dans le corps :</w:t>
      </w:r>
    </w:p>
    <w:tbl>
      <w:tblPr>
        <w:tblStyle w:val="Grilledetableauclaire"/>
        <w:tblW w:w="0" w:type="auto"/>
        <w:tblLook w:val="0520" w:firstRow="1" w:lastRow="0" w:firstColumn="0" w:lastColumn="1" w:noHBand="0" w:noVBand="1"/>
      </w:tblPr>
      <w:tblGrid>
        <w:gridCol w:w="2547"/>
        <w:gridCol w:w="4788"/>
      </w:tblGrid>
      <w:tr w:rsidR="009576B7">
        <w:trPr>
          <w:cnfStyle w:val="100000000000" w:firstRow="1" w:lastRow="0" w:firstColumn="0" w:lastColumn="0" w:oddVBand="0" w:evenVBand="0" w:oddHBand="0" w:evenHBand="0" w:firstRowFirstColumn="0" w:firstRowLastColumn="0" w:lastRowFirstColumn="0" w:lastRowLastColumn="0"/>
        </w:trPr>
        <w:tc>
          <w:tcPr>
            <w:tcW w:w="2547" w:type="dxa"/>
          </w:tcPr>
          <w:p w:rsidR="009576B7" w:rsidRDefault="00686434">
            <w:r>
              <w:t>De manière disparate</w:t>
            </w:r>
          </w:p>
        </w:tc>
        <w:tc>
          <w:tcPr>
            <w:tcW w:w="4788" w:type="dxa"/>
          </w:tcPr>
          <w:p w:rsidR="009576B7" w:rsidRDefault="00686434">
            <w:r>
              <w:t>Regr</w:t>
            </w:r>
            <w:r>
              <w:t>oupées en tissu</w:t>
            </w:r>
            <w:r w:rsidR="00501150">
              <w:t xml:space="preserve"> </w:t>
            </w:r>
            <w:r>
              <w:t>appelé glande endocrine</w:t>
            </w:r>
          </w:p>
        </w:tc>
      </w:tr>
      <w:tr w:rsidR="009576B7">
        <w:tc>
          <w:tcPr>
            <w:tcW w:w="2547" w:type="dxa"/>
          </w:tcPr>
          <w:p w:rsidR="009576B7" w:rsidRDefault="00686434">
            <w:pPr>
              <w:rPr>
                <w:b/>
              </w:rPr>
            </w:pPr>
            <w:r>
              <w:t>Thymus</w:t>
            </w:r>
          </w:p>
          <w:p w:rsidR="009576B7" w:rsidRDefault="00686434">
            <w:pPr>
              <w:rPr>
                <w:b/>
              </w:rPr>
            </w:pPr>
            <w:r>
              <w:t>Cœur</w:t>
            </w:r>
          </w:p>
          <w:p w:rsidR="009576B7" w:rsidRDefault="00686434">
            <w:pPr>
              <w:rPr>
                <w:b/>
              </w:rPr>
            </w:pPr>
            <w:r>
              <w:t>Foie</w:t>
            </w:r>
          </w:p>
          <w:p w:rsidR="009576B7" w:rsidRDefault="00686434">
            <w:pPr>
              <w:rPr>
                <w:b/>
              </w:rPr>
            </w:pPr>
            <w:r>
              <w:t>Reins</w:t>
            </w:r>
          </w:p>
          <w:p w:rsidR="009576B7" w:rsidRDefault="00686434">
            <w:r>
              <w:t>Intestin grêle</w:t>
            </w:r>
          </w:p>
        </w:tc>
        <w:tc>
          <w:tcPr>
            <w:tcW w:w="4788" w:type="dxa"/>
          </w:tcPr>
          <w:p w:rsidR="009576B7" w:rsidRDefault="00686434">
            <w:r>
              <w:t>Hypothalamus</w:t>
            </w:r>
          </w:p>
          <w:p w:rsidR="009576B7" w:rsidRDefault="00686434">
            <w:r>
              <w:t>Corps pinéal</w:t>
            </w:r>
          </w:p>
          <w:p w:rsidR="009576B7" w:rsidRDefault="00686434">
            <w:r>
              <w:t>Glande thyroïde</w:t>
            </w:r>
          </w:p>
          <w:p w:rsidR="009576B7" w:rsidRDefault="00686434">
            <w:r>
              <w:t>Glande parathyroïde</w:t>
            </w:r>
          </w:p>
          <w:p w:rsidR="009576B7" w:rsidRDefault="00686434">
            <w:r>
              <w:t>Glandes surrénales</w:t>
            </w:r>
          </w:p>
          <w:p w:rsidR="009576B7" w:rsidRDefault="00686434">
            <w:r>
              <w:t>Pancréas</w:t>
            </w:r>
          </w:p>
          <w:p w:rsidR="009576B7" w:rsidRDefault="00686434">
            <w:r>
              <w:t>Ovaire/testicule</w:t>
            </w:r>
          </w:p>
        </w:tc>
      </w:tr>
    </w:tbl>
    <w:p w:rsidR="009576B7" w:rsidRDefault="00686434">
      <w:r>
        <w:t xml:space="preserve">Il existe trois types d’hormones classés en fonction de leur </w:t>
      </w:r>
      <w:r>
        <w:t>précurseur :</w:t>
      </w:r>
    </w:p>
    <w:tbl>
      <w:tblPr>
        <w:tblStyle w:val="Grilledetableauclaire"/>
        <w:tblW w:w="0" w:type="auto"/>
        <w:tblLook w:val="0420" w:firstRow="1" w:lastRow="0" w:firstColumn="0" w:lastColumn="0" w:noHBand="0" w:noVBand="1"/>
      </w:tblPr>
      <w:tblGrid>
        <w:gridCol w:w="1838"/>
        <w:gridCol w:w="2699"/>
        <w:gridCol w:w="2798"/>
      </w:tblGrid>
      <w:tr w:rsidR="009576B7">
        <w:trPr>
          <w:cnfStyle w:val="100000000000" w:firstRow="1" w:lastRow="0" w:firstColumn="0" w:lastColumn="0" w:oddVBand="0" w:evenVBand="0" w:oddHBand="0" w:evenHBand="0" w:firstRowFirstColumn="0" w:firstRowLastColumn="0" w:lastRowFirstColumn="0" w:lastRowLastColumn="0"/>
        </w:trPr>
        <w:tc>
          <w:tcPr>
            <w:tcW w:w="1838" w:type="dxa"/>
          </w:tcPr>
          <w:p w:rsidR="009576B7" w:rsidRDefault="00686434">
            <w:r>
              <w:t>Type</w:t>
            </w:r>
          </w:p>
        </w:tc>
        <w:tc>
          <w:tcPr>
            <w:tcW w:w="2699" w:type="dxa"/>
          </w:tcPr>
          <w:p w:rsidR="009576B7" w:rsidRDefault="00686434">
            <w:r>
              <w:t>Précurseur</w:t>
            </w:r>
          </w:p>
        </w:tc>
        <w:tc>
          <w:tcPr>
            <w:tcW w:w="2798" w:type="dxa"/>
          </w:tcPr>
          <w:p w:rsidR="009576B7" w:rsidRDefault="00686434">
            <w:r>
              <w:t>Solubilité</w:t>
            </w:r>
          </w:p>
        </w:tc>
      </w:tr>
      <w:tr w:rsidR="009576B7">
        <w:tc>
          <w:tcPr>
            <w:tcW w:w="1838" w:type="dxa"/>
          </w:tcPr>
          <w:p w:rsidR="009576B7" w:rsidRDefault="00686434">
            <w:r>
              <w:t>Polypeptides</w:t>
            </w:r>
          </w:p>
        </w:tc>
        <w:tc>
          <w:tcPr>
            <w:tcW w:w="2699" w:type="dxa"/>
          </w:tcPr>
          <w:p w:rsidR="009576B7" w:rsidRDefault="00686434">
            <w:r>
              <w:t>Acides aminés</w:t>
            </w:r>
          </w:p>
        </w:tc>
        <w:tc>
          <w:tcPr>
            <w:tcW w:w="2798" w:type="dxa"/>
          </w:tcPr>
          <w:p w:rsidR="009576B7" w:rsidRDefault="00686434">
            <w:r>
              <w:t>hydrosoluble</w:t>
            </w:r>
          </w:p>
        </w:tc>
      </w:tr>
      <w:tr w:rsidR="009576B7">
        <w:tc>
          <w:tcPr>
            <w:tcW w:w="1838" w:type="dxa"/>
          </w:tcPr>
          <w:p w:rsidR="009576B7" w:rsidRDefault="00686434">
            <w:r>
              <w:t>Stéroïdes</w:t>
            </w:r>
          </w:p>
        </w:tc>
        <w:tc>
          <w:tcPr>
            <w:tcW w:w="2699" w:type="dxa"/>
          </w:tcPr>
          <w:p w:rsidR="009576B7" w:rsidRDefault="00686434">
            <w:r>
              <w:t>Cholestérol</w:t>
            </w:r>
          </w:p>
        </w:tc>
        <w:tc>
          <w:tcPr>
            <w:tcW w:w="2798" w:type="dxa"/>
          </w:tcPr>
          <w:p w:rsidR="009576B7" w:rsidRDefault="00686434">
            <w:r>
              <w:t>hydrophobe</w:t>
            </w:r>
          </w:p>
        </w:tc>
      </w:tr>
      <w:tr w:rsidR="009576B7">
        <w:tc>
          <w:tcPr>
            <w:tcW w:w="1838" w:type="dxa"/>
          </w:tcPr>
          <w:p w:rsidR="009576B7" w:rsidRDefault="00686434">
            <w:r>
              <w:t>Amine</w:t>
            </w:r>
          </w:p>
        </w:tc>
        <w:tc>
          <w:tcPr>
            <w:tcW w:w="2699" w:type="dxa"/>
          </w:tcPr>
          <w:p w:rsidR="009576B7" w:rsidRDefault="00686434">
            <w:r>
              <w:t>Tyrosine ou tryptophane</w:t>
            </w:r>
          </w:p>
          <w:p w:rsidR="009576B7" w:rsidRDefault="00686434">
            <w:r>
              <w:t>(acide aminé)</w:t>
            </w:r>
          </w:p>
        </w:tc>
        <w:tc>
          <w:tcPr>
            <w:tcW w:w="2798" w:type="dxa"/>
          </w:tcPr>
          <w:p w:rsidR="009576B7" w:rsidRDefault="00686434">
            <w:r>
              <w:t>hydrosoluble/hydrophobe</w:t>
            </w:r>
          </w:p>
        </w:tc>
      </w:tr>
    </w:tbl>
    <w:p w:rsidR="009576B7" w:rsidRDefault="00686434">
      <w:pPr>
        <w:pStyle w:val="Titre3"/>
      </w:pPr>
      <w:r>
        <w:t>Les hormones hydrophobes</w:t>
      </w:r>
    </w:p>
    <w:p w:rsidR="009576B7" w:rsidRDefault="00686434">
      <w:pPr>
        <w:pStyle w:val="Paragraphedeliste"/>
        <w:numPr>
          <w:ilvl w:val="0"/>
          <w:numId w:val="7"/>
        </w:numPr>
      </w:pPr>
      <w:r>
        <w:t xml:space="preserve">Les hormones hydrophobes sont </w:t>
      </w:r>
      <w:r>
        <w:t>sécrétées dans le milieu extracellulaire par exocytose.</w:t>
      </w:r>
    </w:p>
    <w:p w:rsidR="009576B7" w:rsidRDefault="00686434">
      <w:pPr>
        <w:pStyle w:val="Paragraphedeliste"/>
        <w:numPr>
          <w:ilvl w:val="0"/>
          <w:numId w:val="7"/>
        </w:numPr>
      </w:pPr>
      <w:r>
        <w:t>Elles sont acheminées par des protéines de transport qui les rendent solubles et leur permet d’être acheminées par voie sanguine dans la région où se trouvent les cellules cibles.</w:t>
      </w:r>
    </w:p>
    <w:p w:rsidR="009576B7" w:rsidRDefault="00686434">
      <w:pPr>
        <w:pStyle w:val="Paragraphedeliste"/>
        <w:numPr>
          <w:ilvl w:val="0"/>
          <w:numId w:val="7"/>
        </w:numPr>
      </w:pPr>
      <w:r>
        <w:t>Le complexe se désol</w:t>
      </w:r>
      <w:r>
        <w:t xml:space="preserve">idarise et les </w:t>
      </w:r>
      <w:r>
        <w:t>hormones</w:t>
      </w:r>
      <w:r>
        <w:t xml:space="preserve"> </w:t>
      </w:r>
      <w:r>
        <w:t>travers</w:t>
      </w:r>
      <w:r w:rsidR="00501150">
        <w:t xml:space="preserve">ent </w:t>
      </w:r>
      <w:r>
        <w:t>les</w:t>
      </w:r>
      <w:r>
        <w:t xml:space="preserve"> membranes pour aller se fixer sur des récepteurs situés soit dans le noyau, soit dans le cytosol.</w:t>
      </w:r>
    </w:p>
    <w:p w:rsidR="009576B7" w:rsidRDefault="00686434">
      <w:pPr>
        <w:pStyle w:val="Paragraphedeliste"/>
        <w:numPr>
          <w:ilvl w:val="0"/>
          <w:numId w:val="7"/>
        </w:numPr>
      </w:pPr>
      <w:r>
        <w:t>Transcription génétique</w:t>
      </w:r>
    </w:p>
    <w:p w:rsidR="009576B7" w:rsidRDefault="00686434">
      <w:pPr>
        <w:pStyle w:val="Titre3"/>
      </w:pPr>
      <w:r>
        <w:t>Les hormones solubles</w:t>
      </w:r>
    </w:p>
    <w:p w:rsidR="009576B7" w:rsidRDefault="00686434">
      <w:r>
        <w:t>Les hormones solubles ne peuvent pas traverser les membranes. Elles se fixen</w:t>
      </w:r>
      <w:r>
        <w:t>t sur des récepteurs de la membrane plasmique.</w:t>
      </w:r>
    </w:p>
    <w:p w:rsidR="009576B7" w:rsidRDefault="00686434">
      <w:r>
        <w:t>Elles déclenchent un changement de voie dans la synthèse des molécules cytoplasmiques et parfois dans la transcription génétique.</w:t>
      </w:r>
    </w:p>
    <w:p w:rsidR="009576B7" w:rsidRDefault="00686434">
      <w:pPr>
        <w:pStyle w:val="Titre3"/>
      </w:pPr>
      <w:r>
        <w:t>Le diabète</w:t>
      </w:r>
    </w:p>
    <w:p w:rsidR="009576B7" w:rsidRDefault="00686434">
      <w:r>
        <w:t>Le diabète est une maladie dû à un disfonctionnement dans la product</w:t>
      </w:r>
      <w:r>
        <w:t>ion ou de la détection de l’insuline, l’hormone sécrétée par le pancréas. Il en résulte un taux de sucre dans le sang (glycémie) anormalement élevé.  Il existe deux formes de diabètes :</w:t>
      </w:r>
    </w:p>
    <w:p w:rsidR="009576B7" w:rsidRDefault="00686434">
      <w:pPr>
        <w:pStyle w:val="Paragraphedeliste"/>
        <w:numPr>
          <w:ilvl w:val="0"/>
          <w:numId w:val="5"/>
        </w:numPr>
      </w:pPr>
      <w:r>
        <w:t>Type 1 : Les cellules pancréatiques ne sécrètent plus suffisamment d’i</w:t>
      </w:r>
      <w:r>
        <w:t>nsuline. Cela peut être dû à une destruction des cellules pancréatique par le système immunitaire.</w:t>
      </w:r>
    </w:p>
    <w:p w:rsidR="009576B7" w:rsidRDefault="00686434">
      <w:pPr>
        <w:pStyle w:val="Paragraphedeliste"/>
        <w:numPr>
          <w:ilvl w:val="0"/>
          <w:numId w:val="5"/>
        </w:numPr>
      </w:pPr>
      <w:r>
        <w:t>Type 2 : les cellules n’arrivent pas</w:t>
      </w:r>
      <w:r>
        <w:t xml:space="preserve"> à absorber suffisamment le sucre présent dans le sang. La sédentarisation et l’obésité pourrait jouer un rôle déter</w:t>
      </w:r>
      <w:r>
        <w:t>minant dans l’apparition de cette maladie.</w:t>
      </w:r>
    </w:p>
    <w:p w:rsidR="009576B7" w:rsidRDefault="00686434">
      <w:r>
        <w:rPr>
          <w:rStyle w:val="Accentuation"/>
        </w:rPr>
        <w:t>Glycémie</w:t>
      </w:r>
      <w:r>
        <w:t xml:space="preserve"> concentration de glucose.</w:t>
      </w:r>
    </w:p>
    <w:p w:rsidR="009576B7" w:rsidRDefault="00686434">
      <w:pPr>
        <w:pStyle w:val="Titre2"/>
      </w:pPr>
      <w:r>
        <w:t>Les voies des hormones</w:t>
      </w:r>
    </w:p>
    <w:p w:rsidR="009576B7" w:rsidRDefault="00686434">
      <w:r>
        <w:t>La voie des hormones hydrosolubles</w:t>
      </w:r>
    </w:p>
    <w:p w:rsidR="009576B7" w:rsidRDefault="00686434">
      <w:r>
        <w:t xml:space="preserve">Transduction du signal </w:t>
      </w:r>
      <w:r w:rsidR="006120D8">
        <w:t>conversion</w:t>
      </w:r>
      <w:r>
        <w:t xml:space="preserve"> d’un signal en réponse intracellulaire.</w:t>
      </w:r>
    </w:p>
    <w:p w:rsidR="009576B7" w:rsidRDefault="00686434">
      <w:r>
        <w:t xml:space="preserve">Liposoluble généralement une modification de l’expression génétique </w:t>
      </w:r>
    </w:p>
    <w:p w:rsidR="009576B7" w:rsidRDefault="00686434">
      <w:r>
        <w:t>L’hormone pénètre dans le cytosol où elle se lie avec une protéine. Le complexe peut alors rentrer dans le noyau interagissent avec une protéine de liaison à la transcription.</w:t>
      </w:r>
    </w:p>
    <w:p w:rsidR="009576B7" w:rsidRDefault="00686434">
      <w:r>
        <w:t xml:space="preserve">Des effets </w:t>
      </w:r>
      <w:r>
        <w:t>combinés dans tous l’organisme.</w:t>
      </w:r>
    </w:p>
    <w:p w:rsidR="009576B7" w:rsidRDefault="00686434">
      <w:r>
        <w:t xml:space="preserve">Les réponses cellulaires peuvent varier en fonction </w:t>
      </w:r>
    </w:p>
    <w:tbl>
      <w:tblPr>
        <w:tblStyle w:val="Grilledetableauclaire"/>
        <w:tblW w:w="0" w:type="auto"/>
        <w:tblLook w:val="0400" w:firstRow="0" w:lastRow="0" w:firstColumn="0" w:lastColumn="0" w:noHBand="0" w:noVBand="1"/>
      </w:tblPr>
      <w:tblGrid>
        <w:gridCol w:w="3667"/>
        <w:gridCol w:w="3668"/>
      </w:tblGrid>
      <w:tr w:rsidR="009576B7">
        <w:tc>
          <w:tcPr>
            <w:tcW w:w="3667" w:type="dxa"/>
          </w:tcPr>
          <w:p w:rsidR="009576B7" w:rsidRDefault="00686434">
            <w:r>
              <w:t>Du type de récepteurs cible</w:t>
            </w:r>
          </w:p>
        </w:tc>
        <w:tc>
          <w:tcPr>
            <w:tcW w:w="3668" w:type="dxa"/>
          </w:tcPr>
          <w:p w:rsidR="009576B7" w:rsidRDefault="00686434">
            <w:r>
              <w:t>Du type de cellule</w:t>
            </w:r>
          </w:p>
        </w:tc>
      </w:tr>
    </w:tbl>
    <w:p w:rsidR="009576B7" w:rsidRDefault="009576B7"/>
    <w:p w:rsidR="009576B7" w:rsidRDefault="009576B7"/>
    <w:p w:rsidR="009576B7" w:rsidRDefault="00686434">
      <w:pPr>
        <w:pStyle w:val="Titre3"/>
      </w:pPr>
      <w:r>
        <w:t>Exemple d’une hormone hydrosoluble : l’adrénaline</w:t>
      </w:r>
    </w:p>
    <w:p w:rsidR="009576B7" w:rsidRDefault="00686434">
      <w:r>
        <w:t>L’adrénaline est une hormone hydrosoluble produite en cas de stress. El</w:t>
      </w:r>
      <w:r>
        <w:t>le cible des récepteurs membranaire de type G :</w:t>
      </w:r>
    </w:p>
    <w:p w:rsidR="009576B7" w:rsidRDefault="00686434">
      <w:pPr>
        <w:pStyle w:val="Paragraphedeliste"/>
        <w:numPr>
          <w:ilvl w:val="0"/>
          <w:numId w:val="12"/>
        </w:numPr>
      </w:pPr>
      <w:r>
        <w:rPr>
          <w:rFonts w:cs="Open Sans Light"/>
        </w:rPr>
        <w:t>β</w:t>
      </w:r>
      <w:r>
        <w:t xml:space="preserve"> du foie provoque une augmentation de l’énergie disponible dans le sang en :</w:t>
      </w:r>
    </w:p>
    <w:p w:rsidR="009576B7" w:rsidRDefault="00686434">
      <w:pPr>
        <w:pStyle w:val="Paragraphedeliste"/>
        <w:numPr>
          <w:ilvl w:val="1"/>
          <w:numId w:val="11"/>
        </w:numPr>
      </w:pPr>
      <w:r>
        <w:t>activant des enzymes qui dégradent le glycogène et relâchent du sucre dans le sang.</w:t>
      </w:r>
    </w:p>
    <w:p w:rsidR="009576B7" w:rsidRDefault="00686434">
      <w:pPr>
        <w:pStyle w:val="Paragraphedeliste"/>
        <w:numPr>
          <w:ilvl w:val="1"/>
          <w:numId w:val="11"/>
        </w:numPr>
      </w:pPr>
      <w:r>
        <w:t>Inactivant les enzymes qui synthétisent le gly</w:t>
      </w:r>
      <w:r>
        <w:t>cogène.</w:t>
      </w:r>
    </w:p>
    <w:p w:rsidR="009576B7" w:rsidRDefault="00686434">
      <w:pPr>
        <w:pStyle w:val="Paragraphedeliste"/>
        <w:numPr>
          <w:ilvl w:val="0"/>
          <w:numId w:val="11"/>
        </w:numPr>
      </w:pPr>
      <w:r>
        <w:rPr>
          <w:rFonts w:cs="Open Sans Light"/>
        </w:rPr>
        <w:t>β</w:t>
      </w:r>
      <w:r>
        <w:t xml:space="preserve"> des vaisseaux sanguins des muscles squelettiques provoquant leur dilatation.</w:t>
      </w:r>
    </w:p>
    <w:p w:rsidR="009576B7" w:rsidRDefault="00686434">
      <w:pPr>
        <w:pStyle w:val="Paragraphedeliste"/>
        <w:numPr>
          <w:ilvl w:val="0"/>
          <w:numId w:val="11"/>
        </w:numPr>
      </w:pPr>
      <w:r>
        <w:rPr>
          <w:rFonts w:cs="Open Sans Light"/>
        </w:rPr>
        <w:t>Α</w:t>
      </w:r>
      <w:r>
        <w:t xml:space="preserve"> des vaisseaux des muscles intestinaux provoquant leur constriction.</w:t>
      </w:r>
    </w:p>
    <w:p w:rsidR="009576B7" w:rsidRDefault="00686434">
      <w:pPr>
        <w:pStyle w:val="Titre2"/>
      </w:pPr>
      <w:r>
        <w:t>La coordination des activités du système hormonal et du système nerveux</w:t>
      </w:r>
    </w:p>
    <w:p w:rsidR="009576B7" w:rsidRDefault="00686434">
      <w:r>
        <w:t>Les activités du système so</w:t>
      </w:r>
      <w:r>
        <w:t xml:space="preserve">nt en partie régulées par une glande situé dans l’encéphale : l’hypothalamus. Il exerce une régulation hormonale en fonction des informations sur les conditions du milieu qu’il reçoit du système nerveux. </w:t>
      </w:r>
    </w:p>
    <w:p w:rsidR="009576B7" w:rsidRDefault="00686434">
      <w:r>
        <w:t>Exemple : les informations transmise par les neuron</w:t>
      </w:r>
      <w:r>
        <w:t>es sur les changements saisonniers déclenchent la libération d’hormones qui provoque l’apparition de comportements sexuelles et la fonctionnement des organes sexuels durant la période de reproduction.</w:t>
      </w:r>
    </w:p>
    <w:p w:rsidR="009576B7" w:rsidRDefault="00686434">
      <w:r>
        <w:t xml:space="preserve">L’hypothalamus contrôle les activités d’une </w:t>
      </w:r>
      <w:r>
        <w:t>glande située en dessous appelé hypophyse. Elle est composée de deux lobes :</w:t>
      </w:r>
    </w:p>
    <w:p w:rsidR="009576B7" w:rsidRDefault="00686434">
      <w:pPr>
        <w:pStyle w:val="Paragraphedeliste"/>
        <w:numPr>
          <w:ilvl w:val="0"/>
          <w:numId w:val="10"/>
        </w:numPr>
      </w:pPr>
      <w:r>
        <w:t>Le neurohypophyse situé à l’avant.  Il emmagasine deux types d’hormones fabriquées par l’hypothalamus.</w:t>
      </w:r>
    </w:p>
    <w:p w:rsidR="009576B7" w:rsidRDefault="00686434">
      <w:pPr>
        <w:pStyle w:val="Paragraphedeliste"/>
        <w:numPr>
          <w:ilvl w:val="0"/>
          <w:numId w:val="10"/>
        </w:numPr>
      </w:pPr>
      <w:r>
        <w:t>L’adénohypophyse situé à l’arrière. Il sécrète des hormones en fonction l’hy</w:t>
      </w:r>
      <w:r>
        <w:t>pothalamus.</w:t>
      </w:r>
    </w:p>
    <w:p w:rsidR="009576B7" w:rsidRDefault="00686434">
      <w:pPr>
        <w:pStyle w:val="Titre3"/>
      </w:pPr>
      <w:r>
        <w:t>Les hormones neurohypophysaires</w:t>
      </w:r>
    </w:p>
    <w:p w:rsidR="009576B7" w:rsidRDefault="00686434">
      <w:r>
        <w:t xml:space="preserve">Les cellules sécrétoires de l’hypothalamus produisent deux types d’hormones à destination du neurohypophyse : </w:t>
      </w:r>
    </w:p>
    <w:tbl>
      <w:tblPr>
        <w:tblStyle w:val="Grilledetableauclaire"/>
        <w:tblW w:w="0" w:type="auto"/>
        <w:tblLook w:val="0420" w:firstRow="1" w:lastRow="0" w:firstColumn="0" w:lastColumn="0" w:noHBand="0" w:noVBand="1"/>
      </w:tblPr>
      <w:tblGrid>
        <w:gridCol w:w="3667"/>
        <w:gridCol w:w="3668"/>
      </w:tblGrid>
      <w:tr w:rsidR="009576B7">
        <w:trPr>
          <w:cnfStyle w:val="100000000000" w:firstRow="1" w:lastRow="0" w:firstColumn="0" w:lastColumn="0" w:oddVBand="0" w:evenVBand="0" w:oddHBand="0" w:evenHBand="0" w:firstRowFirstColumn="0" w:firstRowLastColumn="0" w:lastRowFirstColumn="0" w:lastRowLastColumn="0"/>
        </w:trPr>
        <w:tc>
          <w:tcPr>
            <w:tcW w:w="3667" w:type="dxa"/>
          </w:tcPr>
          <w:p w:rsidR="009576B7" w:rsidRDefault="00686434">
            <w:r>
              <w:t>Ocytocine</w:t>
            </w:r>
          </w:p>
        </w:tc>
        <w:tc>
          <w:tcPr>
            <w:tcW w:w="3668" w:type="dxa"/>
          </w:tcPr>
          <w:p w:rsidR="009576B7" w:rsidRDefault="00686434">
            <w:r>
              <w:t>Vasopressive</w:t>
            </w:r>
          </w:p>
        </w:tc>
      </w:tr>
      <w:tr w:rsidR="009576B7">
        <w:tc>
          <w:tcPr>
            <w:tcW w:w="3667" w:type="dxa"/>
          </w:tcPr>
          <w:p w:rsidR="009576B7" w:rsidRDefault="00686434">
            <w:pPr>
              <w:rPr>
                <w:b/>
              </w:rPr>
            </w:pPr>
            <w:r>
              <w:t>La sécrétion du lait</w:t>
            </w:r>
          </w:p>
          <w:p w:rsidR="009576B7" w:rsidRDefault="00686434">
            <w:pPr>
              <w:rPr>
                <w:b/>
              </w:rPr>
            </w:pPr>
            <w:r>
              <w:t>Les contractions utérines</w:t>
            </w:r>
          </w:p>
          <w:p w:rsidR="009576B7" w:rsidRDefault="00686434">
            <w:r>
              <w:t xml:space="preserve">Comportements liés aux </w:t>
            </w:r>
            <w:r>
              <w:t>soins maternelles, à l’attachement, à l’activités sexuelles</w:t>
            </w:r>
          </w:p>
        </w:tc>
        <w:tc>
          <w:tcPr>
            <w:tcW w:w="3668" w:type="dxa"/>
          </w:tcPr>
          <w:p w:rsidR="009576B7" w:rsidRDefault="00686434">
            <w:r>
              <w:t>Fonctions rénales</w:t>
            </w:r>
          </w:p>
          <w:p w:rsidR="009576B7" w:rsidRDefault="00686434">
            <w:r>
              <w:t>Comportement social</w:t>
            </w:r>
          </w:p>
        </w:tc>
      </w:tr>
    </w:tbl>
    <w:p w:rsidR="009576B7" w:rsidRDefault="00686434">
      <w:r>
        <w:t>Les hormones sont acheminées dans le neurohypophyse par des axones.</w:t>
      </w:r>
    </w:p>
    <w:p w:rsidR="009576B7" w:rsidRDefault="00686434">
      <w:pPr>
        <w:pStyle w:val="Titre3"/>
      </w:pPr>
      <w:r>
        <w:t>Les hormones adénohypophysaires</w:t>
      </w:r>
    </w:p>
    <w:p w:rsidR="009576B7" w:rsidRDefault="00686434">
      <w:r>
        <w:t>L’hypothalamus libère des hormones par un réseau de veine</w:t>
      </w:r>
      <w:r>
        <w:t>s qui va directement vers l’adénohypophyse. Les hormones produites sont de deux types en fonction de l’activité métabolique :</w:t>
      </w:r>
    </w:p>
    <w:tbl>
      <w:tblPr>
        <w:tblStyle w:val="Grilledetableauclaire"/>
        <w:tblW w:w="0" w:type="auto"/>
        <w:tblLook w:val="0400" w:firstRow="0" w:lastRow="0" w:firstColumn="0" w:lastColumn="0" w:noHBand="0" w:noVBand="1"/>
      </w:tblPr>
      <w:tblGrid>
        <w:gridCol w:w="4248"/>
        <w:gridCol w:w="3087"/>
      </w:tblGrid>
      <w:tr w:rsidR="009576B7">
        <w:tc>
          <w:tcPr>
            <w:tcW w:w="4248" w:type="dxa"/>
          </w:tcPr>
          <w:p w:rsidR="009576B7" w:rsidRDefault="00686434">
            <w:r>
              <w:t>Libérine (provoque la libération d’hormones par l’adénohypophyse)</w:t>
            </w:r>
          </w:p>
        </w:tc>
        <w:tc>
          <w:tcPr>
            <w:tcW w:w="3087" w:type="dxa"/>
          </w:tcPr>
          <w:p w:rsidR="009576B7" w:rsidRDefault="00686434">
            <w:r>
              <w:t>inhibine</w:t>
            </w:r>
          </w:p>
        </w:tc>
      </w:tr>
    </w:tbl>
    <w:p w:rsidR="009576B7" w:rsidRDefault="00686434">
      <w:r>
        <w:rPr>
          <w:u w:val="single"/>
        </w:rPr>
        <w:t>Rmq :</w:t>
      </w:r>
      <w:r>
        <w:t xml:space="preserve"> toutes les hormones adénohypophysaires sont régulées par au moins une libérine.</w:t>
      </w:r>
    </w:p>
    <w:p w:rsidR="009576B7" w:rsidRDefault="00686434">
      <w:r>
        <w:t xml:space="preserve">Régule </w:t>
      </w:r>
    </w:p>
    <w:p w:rsidR="009576B7" w:rsidRDefault="00686434">
      <w:r>
        <w:t>Le métabolisme</w:t>
      </w:r>
    </w:p>
    <w:p w:rsidR="009576B7" w:rsidRDefault="00686434">
      <w:r>
        <w:t>La reproduction</w:t>
      </w:r>
    </w:p>
    <w:p w:rsidR="009576B7" w:rsidRDefault="00686434">
      <w:r>
        <w:t>L’osmorégulation.</w:t>
      </w:r>
    </w:p>
    <w:p w:rsidR="009576B7" w:rsidRDefault="00686434">
      <w:pPr>
        <w:pStyle w:val="Titre2"/>
      </w:pPr>
      <w:r>
        <w:t>Les principales glandes chez les vertébrés</w:t>
      </w:r>
    </w:p>
    <w:p w:rsidR="009576B7" w:rsidRDefault="00686434">
      <w:r>
        <w:t xml:space="preserve">Les principales glandes endocrines et certaines hormones qu’elles libèrent </w:t>
      </w:r>
      <w:r>
        <w:t>ou sécrètent</w:t>
      </w:r>
    </w:p>
    <w:tbl>
      <w:tblPr>
        <w:tblStyle w:val="Grilledetableauclaire"/>
        <w:tblW w:w="5000" w:type="pct"/>
        <w:tblLook w:val="0420" w:firstRow="1" w:lastRow="0" w:firstColumn="0" w:lastColumn="0" w:noHBand="0" w:noVBand="1"/>
      </w:tblPr>
      <w:tblGrid>
        <w:gridCol w:w="1936"/>
        <w:gridCol w:w="2170"/>
        <w:gridCol w:w="3229"/>
      </w:tblGrid>
      <w:tr w:rsidR="009576B7">
        <w:trPr>
          <w:cnfStyle w:val="100000000000" w:firstRow="1" w:lastRow="0" w:firstColumn="0" w:lastColumn="0" w:oddVBand="0" w:evenVBand="0" w:oddHBand="0" w:evenHBand="0" w:firstRowFirstColumn="0" w:firstRowLastColumn="0" w:lastRowFirstColumn="0" w:lastRowLastColumn="0"/>
        </w:trPr>
        <w:tc>
          <w:tcPr>
            <w:tcW w:w="1936" w:type="dxa"/>
          </w:tcPr>
          <w:p w:rsidR="009576B7" w:rsidRDefault="00686434">
            <w:r>
              <w:t>Glandes</w:t>
            </w:r>
          </w:p>
        </w:tc>
        <w:tc>
          <w:tcPr>
            <w:tcW w:w="2170" w:type="dxa"/>
          </w:tcPr>
          <w:p w:rsidR="009576B7" w:rsidRDefault="00686434">
            <w:r>
              <w:t>Hormone</w:t>
            </w:r>
          </w:p>
        </w:tc>
        <w:tc>
          <w:tcPr>
            <w:tcW w:w="3229" w:type="dxa"/>
          </w:tcPr>
          <w:p w:rsidR="009576B7" w:rsidRDefault="00686434">
            <w:r>
              <w:t>Effets</w:t>
            </w:r>
          </w:p>
        </w:tc>
      </w:tr>
      <w:tr w:rsidR="009576B7">
        <w:tc>
          <w:tcPr>
            <w:tcW w:w="1936" w:type="dxa"/>
          </w:tcPr>
          <w:p w:rsidR="009576B7" w:rsidRDefault="00686434">
            <w:r>
              <w:t>Hypothalamus</w:t>
            </w:r>
          </w:p>
        </w:tc>
        <w:tc>
          <w:tcPr>
            <w:tcW w:w="5399" w:type="dxa"/>
            <w:gridSpan w:val="2"/>
          </w:tcPr>
          <w:p w:rsidR="009576B7" w:rsidRDefault="00686434">
            <w:r>
              <w:t>Régule les hormones de l’hypophyse</w:t>
            </w:r>
          </w:p>
        </w:tc>
      </w:tr>
      <w:tr w:rsidR="009576B7">
        <w:tc>
          <w:tcPr>
            <w:tcW w:w="1936" w:type="dxa"/>
          </w:tcPr>
          <w:p w:rsidR="009576B7" w:rsidRDefault="00686434">
            <w:r>
              <w:t>Hypophyse</w:t>
            </w:r>
          </w:p>
        </w:tc>
        <w:tc>
          <w:tcPr>
            <w:tcW w:w="2170" w:type="dxa"/>
          </w:tcPr>
          <w:p w:rsidR="009576B7" w:rsidRDefault="009576B7"/>
        </w:tc>
        <w:tc>
          <w:tcPr>
            <w:tcW w:w="3229" w:type="dxa"/>
          </w:tcPr>
          <w:p w:rsidR="009576B7" w:rsidRDefault="009576B7"/>
        </w:tc>
      </w:tr>
      <w:tr w:rsidR="009576B7">
        <w:tc>
          <w:tcPr>
            <w:tcW w:w="1936" w:type="dxa"/>
          </w:tcPr>
          <w:p w:rsidR="009576B7" w:rsidRDefault="00686434">
            <w:pPr>
              <w:rPr>
                <w:b/>
              </w:rPr>
            </w:pPr>
            <w:r>
              <w:t>Neurohypophyse</w:t>
            </w:r>
          </w:p>
          <w:p w:rsidR="009576B7" w:rsidRDefault="009576B7">
            <w:pPr>
              <w:rPr>
                <w:b/>
              </w:rPr>
            </w:pPr>
          </w:p>
          <w:p w:rsidR="009576B7" w:rsidRDefault="009576B7">
            <w:pPr>
              <w:rPr>
                <w:b/>
              </w:rPr>
            </w:pPr>
          </w:p>
          <w:p w:rsidR="009576B7" w:rsidRDefault="009576B7">
            <w:pPr>
              <w:rPr>
                <w:b/>
              </w:rPr>
            </w:pPr>
          </w:p>
          <w:p w:rsidR="009576B7" w:rsidRDefault="009576B7">
            <w:pPr>
              <w:rPr>
                <w:b/>
              </w:rPr>
            </w:pPr>
          </w:p>
          <w:p w:rsidR="009576B7" w:rsidRDefault="00686434">
            <w:r>
              <w:t>Adénohypophyse</w:t>
            </w:r>
          </w:p>
        </w:tc>
        <w:tc>
          <w:tcPr>
            <w:tcW w:w="2170" w:type="dxa"/>
          </w:tcPr>
          <w:p w:rsidR="009576B7" w:rsidRDefault="00686434">
            <w:r>
              <w:t>Ocytocine</w:t>
            </w:r>
          </w:p>
          <w:p w:rsidR="009576B7" w:rsidRDefault="009576B7"/>
          <w:p w:rsidR="009576B7" w:rsidRDefault="00686434">
            <w:r>
              <w:t>Hormone anti-diurétique (ADH)</w:t>
            </w:r>
          </w:p>
          <w:p w:rsidR="009576B7" w:rsidRDefault="009576B7"/>
          <w:p w:rsidR="009576B7" w:rsidRDefault="00686434">
            <w:r>
              <w:t>Hormone de croissance (GH)</w:t>
            </w:r>
          </w:p>
          <w:p w:rsidR="009576B7" w:rsidRDefault="009576B7"/>
          <w:p w:rsidR="009576B7" w:rsidRDefault="00686434">
            <w:r>
              <w:t>Prolactine (PRL)</w:t>
            </w:r>
          </w:p>
          <w:p w:rsidR="009576B7" w:rsidRDefault="009576B7"/>
          <w:p w:rsidR="009576B7" w:rsidRDefault="00686434">
            <w:pPr>
              <w:rPr>
                <w:lang w:val="en-GB"/>
              </w:rPr>
            </w:pPr>
            <w:r>
              <w:rPr>
                <w:lang w:val="en-GB"/>
              </w:rPr>
              <w:t xml:space="preserve">Hormone </w:t>
            </w:r>
            <w:r>
              <w:rPr>
                <w:lang w:val="en-GB"/>
              </w:rPr>
              <w:t>folliculo-stimulante (FSH)</w:t>
            </w:r>
          </w:p>
          <w:p w:rsidR="009576B7" w:rsidRDefault="009576B7">
            <w:pPr>
              <w:rPr>
                <w:lang w:val="en-GB"/>
              </w:rPr>
            </w:pPr>
          </w:p>
          <w:p w:rsidR="009576B7" w:rsidRDefault="00686434">
            <w:r>
              <w:t>Hormone lutéinisante (LH)</w:t>
            </w:r>
          </w:p>
          <w:p w:rsidR="009576B7" w:rsidRDefault="009576B7"/>
          <w:p w:rsidR="009576B7" w:rsidRDefault="00686434">
            <w:proofErr w:type="spellStart"/>
            <w:r>
              <w:t>Thyréotrophine</w:t>
            </w:r>
            <w:proofErr w:type="spellEnd"/>
            <w:r>
              <w:t xml:space="preserve"> (TSH)</w:t>
            </w:r>
          </w:p>
          <w:p w:rsidR="009576B7" w:rsidRDefault="009576B7"/>
          <w:p w:rsidR="009576B7" w:rsidRDefault="00686434">
            <w:r>
              <w:t>Corticotrophine</w:t>
            </w:r>
          </w:p>
          <w:p w:rsidR="009576B7" w:rsidRDefault="009576B7"/>
          <w:p w:rsidR="009576B7" w:rsidRDefault="009576B7"/>
          <w:p w:rsidR="009576B7" w:rsidRDefault="009576B7"/>
          <w:p w:rsidR="009576B7" w:rsidRDefault="00686434">
            <w:r>
              <w:t>Hormone mélanotrope (MSH)</w:t>
            </w:r>
          </w:p>
        </w:tc>
        <w:tc>
          <w:tcPr>
            <w:tcW w:w="3229" w:type="dxa"/>
          </w:tcPr>
          <w:p w:rsidR="009576B7" w:rsidRDefault="00686434">
            <w:r>
              <w:t>Contractions utérines</w:t>
            </w:r>
          </w:p>
          <w:p w:rsidR="009576B7" w:rsidRDefault="009576B7"/>
          <w:p w:rsidR="009576B7" w:rsidRDefault="00686434">
            <w:r>
              <w:t>Absorption d’eau</w:t>
            </w:r>
          </w:p>
          <w:p w:rsidR="009576B7" w:rsidRDefault="009576B7"/>
          <w:p w:rsidR="009576B7" w:rsidRDefault="009576B7"/>
          <w:p w:rsidR="009576B7" w:rsidRDefault="00686434">
            <w:r>
              <w:t>Stimule la croissance et les fcts métaboliques</w:t>
            </w:r>
          </w:p>
          <w:p w:rsidR="009576B7" w:rsidRDefault="009576B7"/>
          <w:p w:rsidR="009576B7" w:rsidRDefault="00686434">
            <w:r>
              <w:t>Sécrétion du lait</w:t>
            </w:r>
          </w:p>
          <w:p w:rsidR="009576B7" w:rsidRDefault="009576B7"/>
          <w:p w:rsidR="009576B7" w:rsidRDefault="00686434">
            <w:r>
              <w:t>Maturation du follicule o</w:t>
            </w:r>
            <w:r>
              <w:t>varien et la spermatogénèse</w:t>
            </w:r>
          </w:p>
          <w:p w:rsidR="009576B7" w:rsidRDefault="009576B7"/>
          <w:p w:rsidR="009576B7" w:rsidRDefault="00686434">
            <w:r>
              <w:t>Production d’hormones sexuelles</w:t>
            </w:r>
          </w:p>
          <w:p w:rsidR="009576B7" w:rsidRDefault="009576B7"/>
          <w:p w:rsidR="009576B7" w:rsidRDefault="00686434">
            <w:r>
              <w:t>Régit les sécrétions de la glande thyroïde</w:t>
            </w:r>
          </w:p>
          <w:p w:rsidR="009576B7" w:rsidRDefault="009576B7"/>
          <w:p w:rsidR="009576B7" w:rsidRDefault="00686434">
            <w:r>
              <w:t xml:space="preserve">Régit la sécrétion du </w:t>
            </w:r>
            <w:proofErr w:type="spellStart"/>
            <w:r>
              <w:t>gluco</w:t>
            </w:r>
            <w:proofErr w:type="spellEnd"/>
            <w:r>
              <w:t xml:space="preserve">- et du </w:t>
            </w:r>
            <w:proofErr w:type="spellStart"/>
            <w:r>
              <w:t>gonado-cordicoïde</w:t>
            </w:r>
            <w:proofErr w:type="spellEnd"/>
            <w:r>
              <w:t xml:space="preserve"> par le cortex surrénale</w:t>
            </w:r>
          </w:p>
          <w:p w:rsidR="009576B7" w:rsidRDefault="009576B7"/>
          <w:p w:rsidR="009576B7" w:rsidRDefault="00686434">
            <w:r>
              <w:t xml:space="preserve">Active les cellules pigmentaires de la peau (chez certains </w:t>
            </w:r>
            <w:r>
              <w:t>vertébrés)</w:t>
            </w:r>
          </w:p>
        </w:tc>
      </w:tr>
      <w:tr w:rsidR="009576B7">
        <w:tc>
          <w:tcPr>
            <w:tcW w:w="1936" w:type="dxa"/>
          </w:tcPr>
          <w:p w:rsidR="009576B7" w:rsidRDefault="00686434">
            <w:r>
              <w:t>Glande thyroïde</w:t>
            </w:r>
          </w:p>
        </w:tc>
        <w:tc>
          <w:tcPr>
            <w:tcW w:w="2170" w:type="dxa"/>
          </w:tcPr>
          <w:p w:rsidR="009576B7" w:rsidRDefault="00686434">
            <w:r>
              <w:t>Trio-iodothyronine (T3) et T4</w:t>
            </w:r>
          </w:p>
          <w:p w:rsidR="009576B7" w:rsidRDefault="009576B7"/>
          <w:p w:rsidR="009576B7" w:rsidRDefault="00686434">
            <w:r>
              <w:t>Calcitonine</w:t>
            </w:r>
          </w:p>
        </w:tc>
        <w:tc>
          <w:tcPr>
            <w:tcW w:w="3229" w:type="dxa"/>
          </w:tcPr>
          <w:p w:rsidR="009576B7" w:rsidRDefault="00686434">
            <w:r>
              <w:t>Stimulent et entretiennent les processus métaboliques</w:t>
            </w:r>
          </w:p>
          <w:p w:rsidR="009576B7" w:rsidRDefault="009576B7"/>
          <w:p w:rsidR="009576B7" w:rsidRDefault="00686434">
            <w:r>
              <w:t>Diminue la calcémie</w:t>
            </w:r>
          </w:p>
        </w:tc>
      </w:tr>
      <w:tr w:rsidR="009576B7">
        <w:tc>
          <w:tcPr>
            <w:tcW w:w="1936" w:type="dxa"/>
          </w:tcPr>
          <w:p w:rsidR="009576B7" w:rsidRDefault="00686434">
            <w:r>
              <w:t>Glandes parathyroïdes</w:t>
            </w:r>
          </w:p>
        </w:tc>
        <w:tc>
          <w:tcPr>
            <w:tcW w:w="2170" w:type="dxa"/>
          </w:tcPr>
          <w:p w:rsidR="009576B7" w:rsidRDefault="00686434">
            <w:r>
              <w:t>Parathormone</w:t>
            </w:r>
          </w:p>
        </w:tc>
        <w:tc>
          <w:tcPr>
            <w:tcW w:w="3229" w:type="dxa"/>
          </w:tcPr>
          <w:p w:rsidR="009576B7" w:rsidRDefault="00686434">
            <w:r>
              <w:t>Augmente la calcémie</w:t>
            </w:r>
          </w:p>
        </w:tc>
      </w:tr>
      <w:tr w:rsidR="009576B7">
        <w:tc>
          <w:tcPr>
            <w:tcW w:w="1936" w:type="dxa"/>
          </w:tcPr>
          <w:p w:rsidR="009576B7" w:rsidRDefault="00686434">
            <w:r>
              <w:t>Pancréas</w:t>
            </w:r>
          </w:p>
        </w:tc>
        <w:tc>
          <w:tcPr>
            <w:tcW w:w="2170" w:type="dxa"/>
          </w:tcPr>
          <w:p w:rsidR="009576B7" w:rsidRDefault="00686434">
            <w:r>
              <w:t>Insuline</w:t>
            </w:r>
          </w:p>
          <w:p w:rsidR="009576B7" w:rsidRDefault="009576B7"/>
          <w:p w:rsidR="009576B7" w:rsidRDefault="00686434">
            <w:r>
              <w:t>Glucagon</w:t>
            </w:r>
          </w:p>
        </w:tc>
        <w:tc>
          <w:tcPr>
            <w:tcW w:w="3229" w:type="dxa"/>
          </w:tcPr>
          <w:p w:rsidR="009576B7" w:rsidRDefault="00686434">
            <w:r>
              <w:t>Diminue la glycémie</w:t>
            </w:r>
          </w:p>
          <w:p w:rsidR="009576B7" w:rsidRDefault="009576B7"/>
          <w:p w:rsidR="009576B7" w:rsidRDefault="00686434">
            <w:r>
              <w:t>Aug</w:t>
            </w:r>
            <w:r>
              <w:t>mente la glycémie</w:t>
            </w:r>
          </w:p>
        </w:tc>
      </w:tr>
      <w:tr w:rsidR="009576B7">
        <w:tc>
          <w:tcPr>
            <w:tcW w:w="1936" w:type="dxa"/>
          </w:tcPr>
          <w:p w:rsidR="009576B7" w:rsidRDefault="00686434">
            <w:r>
              <w:t>Glandes surrénales</w:t>
            </w:r>
          </w:p>
          <w:p w:rsidR="009576B7" w:rsidRDefault="009576B7"/>
          <w:p w:rsidR="009576B7" w:rsidRDefault="009576B7"/>
          <w:p w:rsidR="009576B7" w:rsidRDefault="009576B7"/>
          <w:p w:rsidR="009576B7" w:rsidRDefault="009576B7"/>
        </w:tc>
        <w:tc>
          <w:tcPr>
            <w:tcW w:w="2170" w:type="dxa"/>
          </w:tcPr>
          <w:p w:rsidR="009576B7" w:rsidRDefault="00686434">
            <w:r>
              <w:t>Adrénaline</w:t>
            </w:r>
          </w:p>
          <w:p w:rsidR="009576B7" w:rsidRDefault="009576B7"/>
          <w:p w:rsidR="009576B7" w:rsidRDefault="009576B7"/>
          <w:p w:rsidR="009576B7" w:rsidRDefault="009576B7"/>
          <w:p w:rsidR="009576B7" w:rsidRDefault="009576B7"/>
          <w:p w:rsidR="009576B7" w:rsidRDefault="00686434">
            <w:r>
              <w:t>Glucocorticoïde</w:t>
            </w:r>
          </w:p>
          <w:p w:rsidR="009576B7" w:rsidRDefault="009576B7"/>
          <w:p w:rsidR="009576B7" w:rsidRDefault="00686434">
            <w:r>
              <w:t>Minéralocorticoïde</w:t>
            </w:r>
          </w:p>
        </w:tc>
        <w:tc>
          <w:tcPr>
            <w:tcW w:w="3229" w:type="dxa"/>
          </w:tcPr>
          <w:p w:rsidR="009576B7" w:rsidRDefault="00686434">
            <w:r>
              <w:t>Augmente la glycémie, l’activité métabolique et la constriction de certains vaisseaux sanguins</w:t>
            </w:r>
          </w:p>
          <w:p w:rsidR="009576B7" w:rsidRDefault="009576B7"/>
          <w:p w:rsidR="009576B7" w:rsidRDefault="00686434">
            <w:r>
              <w:t>Augmentent la glycémie</w:t>
            </w:r>
          </w:p>
          <w:p w:rsidR="009576B7" w:rsidRDefault="009576B7"/>
          <w:p w:rsidR="009576B7" w:rsidRDefault="00686434">
            <w:r>
              <w:t>Absorption de Na+ et K+ par les reins</w:t>
            </w:r>
          </w:p>
        </w:tc>
      </w:tr>
      <w:tr w:rsidR="009576B7">
        <w:tc>
          <w:tcPr>
            <w:tcW w:w="1936" w:type="dxa"/>
          </w:tcPr>
          <w:p w:rsidR="009576B7" w:rsidRDefault="00686434">
            <w:pPr>
              <w:rPr>
                <w:b/>
              </w:rPr>
            </w:pPr>
            <w:r>
              <w:t>Gonades</w:t>
            </w:r>
          </w:p>
          <w:p w:rsidR="009576B7" w:rsidRDefault="00686434">
            <w:pPr>
              <w:rPr>
                <w:b/>
              </w:rPr>
            </w:pPr>
            <w:r>
              <w:t>Testicules</w:t>
            </w:r>
          </w:p>
          <w:p w:rsidR="009576B7" w:rsidRDefault="009576B7">
            <w:pPr>
              <w:rPr>
                <w:b/>
              </w:rPr>
            </w:pPr>
          </w:p>
          <w:p w:rsidR="009576B7" w:rsidRDefault="00686434">
            <w:r>
              <w:t>Ovaires</w:t>
            </w:r>
          </w:p>
        </w:tc>
        <w:tc>
          <w:tcPr>
            <w:tcW w:w="2170" w:type="dxa"/>
          </w:tcPr>
          <w:p w:rsidR="009576B7" w:rsidRDefault="00686434">
            <w:r>
              <w:t>Androgène</w:t>
            </w:r>
          </w:p>
          <w:p w:rsidR="009576B7" w:rsidRDefault="009576B7"/>
          <w:p w:rsidR="009576B7" w:rsidRDefault="009576B7"/>
          <w:p w:rsidR="009576B7" w:rsidRDefault="00686434">
            <w:r>
              <w:t>Œstrogène</w:t>
            </w:r>
          </w:p>
          <w:p w:rsidR="009576B7" w:rsidRDefault="009576B7"/>
          <w:p w:rsidR="009576B7" w:rsidRDefault="009576B7"/>
          <w:p w:rsidR="009576B7" w:rsidRDefault="009576B7"/>
          <w:p w:rsidR="009576B7" w:rsidRDefault="009576B7"/>
          <w:p w:rsidR="009576B7" w:rsidRDefault="00686434">
            <w:r>
              <w:t>Progestine</w:t>
            </w:r>
          </w:p>
        </w:tc>
        <w:tc>
          <w:tcPr>
            <w:tcW w:w="3229" w:type="dxa"/>
          </w:tcPr>
          <w:p w:rsidR="009576B7" w:rsidRDefault="00686434">
            <w:r>
              <w:t>Spermatogénèses et maintien des caractères masculins</w:t>
            </w:r>
          </w:p>
          <w:p w:rsidR="009576B7" w:rsidRDefault="009576B7"/>
          <w:p w:rsidR="009576B7" w:rsidRDefault="00686434">
            <w:r>
              <w:t>Stimulent le développement endomètre utérien et maintien des caractères féminins</w:t>
            </w:r>
          </w:p>
          <w:p w:rsidR="009576B7" w:rsidRDefault="009576B7"/>
          <w:p w:rsidR="009576B7" w:rsidRDefault="00686434">
            <w:r>
              <w:t xml:space="preserve">Prépare l’endomètre utérien à recevoir </w:t>
            </w:r>
            <w:r>
              <w:t>l’embryon</w:t>
            </w:r>
          </w:p>
        </w:tc>
      </w:tr>
      <w:tr w:rsidR="009576B7">
        <w:tc>
          <w:tcPr>
            <w:tcW w:w="1936" w:type="dxa"/>
          </w:tcPr>
          <w:p w:rsidR="009576B7" w:rsidRDefault="00686434">
            <w:r>
              <w:t>Corps pinéal</w:t>
            </w:r>
          </w:p>
        </w:tc>
        <w:tc>
          <w:tcPr>
            <w:tcW w:w="2170" w:type="dxa"/>
          </w:tcPr>
          <w:p w:rsidR="009576B7" w:rsidRDefault="00686434">
            <w:r>
              <w:t>Mélatonine</w:t>
            </w:r>
          </w:p>
        </w:tc>
        <w:tc>
          <w:tcPr>
            <w:tcW w:w="3229" w:type="dxa"/>
          </w:tcPr>
          <w:p w:rsidR="009576B7" w:rsidRDefault="00686434">
            <w:r>
              <w:t>Intervient dans les rythmes circadiens</w:t>
            </w:r>
          </w:p>
        </w:tc>
      </w:tr>
      <w:tr w:rsidR="009576B7">
        <w:tc>
          <w:tcPr>
            <w:tcW w:w="1936" w:type="dxa"/>
          </w:tcPr>
          <w:p w:rsidR="009576B7" w:rsidRDefault="009576B7"/>
        </w:tc>
        <w:tc>
          <w:tcPr>
            <w:tcW w:w="2170" w:type="dxa"/>
          </w:tcPr>
          <w:p w:rsidR="009576B7" w:rsidRDefault="009576B7"/>
        </w:tc>
        <w:tc>
          <w:tcPr>
            <w:tcW w:w="3229" w:type="dxa"/>
          </w:tcPr>
          <w:p w:rsidR="009576B7" w:rsidRDefault="009576B7"/>
        </w:tc>
      </w:tr>
    </w:tbl>
    <w:p w:rsidR="009576B7" w:rsidRDefault="00686434">
      <w:r>
        <w:rPr>
          <w:rStyle w:val="Accentuation"/>
        </w:rPr>
        <w:t>Endomètre utérien</w:t>
      </w:r>
      <w:r>
        <w:t xml:space="preserve"> muqueuse utérine.</w:t>
      </w:r>
    </w:p>
    <w:sectPr w:rsidR="009576B7">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6434" w:rsidRDefault="00686434">
      <w:pPr>
        <w:spacing w:after="0" w:line="240" w:lineRule="auto"/>
      </w:pPr>
      <w:r>
        <w:separator/>
      </w:r>
    </w:p>
  </w:endnote>
  <w:endnote w:type="continuationSeparator" w:id="0">
    <w:p w:rsidR="00686434" w:rsidRDefault="00686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76B7" w:rsidRDefault="00686434">
    <w:pPr>
      <w:pStyle w:val="Pieddepage"/>
    </w:pPr>
    <w:r>
      <w:t>Autres</w:t>
    </w:r>
    <w:r>
      <w:ptab w:relativeTo="margin" w:alignment="center" w:leader="none"/>
    </w:r>
    <w:r>
      <w:t>Les hormones et le système endocrinien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6434" w:rsidRDefault="00686434">
      <w:pPr>
        <w:spacing w:after="0" w:line="240" w:lineRule="auto"/>
      </w:pPr>
      <w:r>
        <w:separator/>
      </w:r>
    </w:p>
  </w:footnote>
  <w:footnote w:type="continuationSeparator" w:id="0">
    <w:p w:rsidR="00686434" w:rsidRDefault="00686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3B15"/>
    <w:multiLevelType w:val="hybridMultilevel"/>
    <w:tmpl w:val="C4DCE42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 w15:restartNumberingAfterBreak="0">
    <w:nsid w:val="0C472518"/>
    <w:multiLevelType w:val="hybridMultilevel"/>
    <w:tmpl w:val="769CC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236166"/>
    <w:multiLevelType w:val="hybridMultilevel"/>
    <w:tmpl w:val="989AC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800110"/>
    <w:multiLevelType w:val="hybridMultilevel"/>
    <w:tmpl w:val="CED66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DF7AA6"/>
    <w:multiLevelType w:val="hybridMultilevel"/>
    <w:tmpl w:val="2286B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5C530C"/>
    <w:multiLevelType w:val="hybridMultilevel"/>
    <w:tmpl w:val="8EF85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C738CF"/>
    <w:multiLevelType w:val="hybridMultilevel"/>
    <w:tmpl w:val="15EA02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7D60DD5"/>
    <w:multiLevelType w:val="hybridMultilevel"/>
    <w:tmpl w:val="0494E1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367546"/>
    <w:multiLevelType w:val="hybridMultilevel"/>
    <w:tmpl w:val="8FCE5B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1"/>
  </w:num>
  <w:num w:numId="3">
    <w:abstractNumId w:val="8"/>
  </w:num>
  <w:num w:numId="4">
    <w:abstractNumId w:val="2"/>
  </w:num>
  <w:num w:numId="5">
    <w:abstractNumId w:val="5"/>
  </w:num>
  <w:num w:numId="6">
    <w:abstractNumId w:val="1"/>
  </w:num>
  <w:num w:numId="7">
    <w:abstractNumId w:val="10"/>
  </w:num>
  <w:num w:numId="8">
    <w:abstractNumId w:val="4"/>
  </w:num>
  <w:num w:numId="9">
    <w:abstractNumId w:val="6"/>
  </w:num>
  <w:num w:numId="10">
    <w:abstractNumId w:val="0"/>
  </w:num>
  <w:num w:numId="11">
    <w:abstractNumId w:val="9"/>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B7"/>
    <w:rsid w:val="00501150"/>
    <w:rsid w:val="006120D8"/>
    <w:rsid w:val="00686434"/>
    <w:rsid w:val="008E79F0"/>
    <w:rsid w:val="00957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0FBD1"/>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Pages>
  <Words>1314</Words>
  <Characters>7229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2021-06-15T04:50:00Z</dcterms:created>
  <dcterms:modified xsi:type="dcterms:W3CDTF">2021-09-08T13:02:00Z</dcterms:modified>
</cp:coreProperties>
</file>