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survie d’un organisme dépend pour partie de sa capacité à maintenir les concentrations en eau et en soluté de son milieu cellulaire.</w:t>
      </w:r>
    </w:p>
    <w:p>
      <w:r>
        <w:t>Ils doivent également pouvoir se débarrasser de leur déchets métaboliques toxiques</w:t>
      </w:r>
    </w:p>
    <w:p>
      <w:r>
        <w:t>La diversité des environnements dans lesquels vivent les organismes à adaptation des réponses qu’imposent les différents environnement.</w:t>
      </w:r>
    </w:p>
    <w:p>
      <w:r>
        <w:rPr>
          <w:rStyle w:val="Accentuation"/>
        </w:rPr>
        <w:t>Osmorégulation</w:t>
      </w:r>
      <w:r>
        <w:t xml:space="preserve"> processus par lequel un animal régule et équilibre l’apport et la perte en eau.</w:t>
      </w:r>
    </w:p>
    <w:p>
      <w:r>
        <w:t>Réguler l’apport et la perte pour que les cellules ne meurent pas en éclatant ou en se ratatinant.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Osmorégulation et excrétion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6"/>
  </w:num>
  <w:num w:numId="5">
    <w:abstractNumId w:val="1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13"/>
  </w:num>
  <w:num w:numId="14">
    <w:abstractNumId w:val="9"/>
  </w:num>
  <w:num w:numId="15">
    <w:abstractNumId w:val="0"/>
  </w:num>
  <w:num w:numId="16">
    <w:abstractNumId w:val="10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33</cp:revision>
  <cp:lastPrinted>2021-02-13T18:38:00Z</cp:lastPrinted>
  <dcterms:created xsi:type="dcterms:W3CDTF">2021-06-15T04:50:00Z</dcterms:created>
  <dcterms:modified xsi:type="dcterms:W3CDTF">2021-08-16T08:54:00Z</dcterms:modified>
</cp:coreProperties>
</file>