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cellules peuvent produire de l’énergie par la dégradation de molécule principalement en utilisant deux modes qui dépendent de l’environnement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respiration cellulaire (présence de 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3668" w:type="dxa"/>
          </w:tcPr>
          <w:p>
            <w:r>
              <w:t>La fermentation (absence de 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</w:tbl>
    <w:p>
      <w:r>
        <w:t xml:space="preserve">Rmq : certains organismes sont capables des deux modes mais ils privilégient la respiration cellulaire lorsque c’est possible. </w:t>
      </w:r>
    </w:p>
    <w:p>
      <w:pPr>
        <w:pStyle w:val="Titre1"/>
      </w:pPr>
      <w:r>
        <w:t>La respiration cellulaire</w:t>
      </w:r>
    </w:p>
    <w:p>
      <w:r>
        <w:t xml:space="preserve">La respiration cellulaire qui consiste à extraire l’énergie du glucose en utilisant du dioxygène pour recharger ADP en ATP. Elle se fait par </w:t>
      </w:r>
      <w:r>
        <w:rPr>
          <w:rFonts w:eastAsiaTheme="minorEastAsia"/>
        </w:rPr>
        <w:t>trois voies :</w:t>
      </w:r>
    </w:p>
    <w:tbl>
      <w:tblPr>
        <w:tblStyle w:val="Grilledetableauclaire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1418"/>
        <w:gridCol w:w="1842"/>
        <w:gridCol w:w="223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Numéro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Étape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La glycolyse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Le cycle de l’acide citrique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la phosphorylation oxydative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Type de métabolique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Catabolique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Catabolique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Anabolique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Lieu de la réaction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Cytosol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Mitochondrie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Mitochondrie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Présence d’O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Anaérobie 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Anaérobie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Aérobie</w:t>
            </w:r>
          </w:p>
        </w:tc>
      </w:tr>
    </w:tbl>
    <w:p>
      <w:r>
        <w:t>L’énergie stockée dans l’ATP pourra être libérer pour réaliser :</w:t>
      </w:r>
    </w:p>
    <w:p>
      <w:pPr>
        <w:pStyle w:val="Paragraphedeliste"/>
        <w:numPr>
          <w:ilvl w:val="0"/>
          <w:numId w:val="15"/>
        </w:numPr>
      </w:pPr>
      <w:r>
        <w:t>Les mouvements des flagelles</w:t>
      </w:r>
    </w:p>
    <w:p>
      <w:pPr>
        <w:pStyle w:val="Paragraphedeliste"/>
        <w:numPr>
          <w:ilvl w:val="0"/>
          <w:numId w:val="15"/>
        </w:numPr>
      </w:pPr>
      <w:r>
        <w:t>Le transport actif de solutés</w:t>
      </w:r>
    </w:p>
    <w:p>
      <w:pPr>
        <w:pStyle w:val="Paragraphedeliste"/>
        <w:numPr>
          <w:ilvl w:val="0"/>
          <w:numId w:val="15"/>
        </w:numPr>
      </w:pPr>
      <w:r>
        <w:t>La polymérisation</w:t>
      </w:r>
    </w:p>
    <w:p>
      <w:pPr>
        <w:pStyle w:val="Paragraphedeliste"/>
        <w:numPr>
          <w:ilvl w:val="0"/>
          <w:numId w:val="15"/>
        </w:numPr>
      </w:pPr>
      <w:r>
        <w:t>La contraction musculaire</w:t>
      </w:r>
    </w:p>
    <w:p>
      <w:r>
        <w:t>La respiration utilise des réactions d’oxydo-réduction c’est-à-dire de transfert d’électrons.</w:t>
      </w:r>
    </w:p>
    <w:p>
      <w:pPr>
        <w:rPr>
          <w:rFonts w:eastAsiaTheme="minorEastAsia"/>
        </w:rPr>
      </w:pPr>
      <w:r>
        <w:t xml:space="preserve">Lorsqu’un électron est attiré par un atome électronégatif, il libère de l’énergie c’est-à-dire est en réalité lié à une perte d’énergie potentielle.  </w:t>
      </w:r>
      <w:r>
        <w:rPr>
          <w:rFonts w:eastAsiaTheme="minorEastAsia"/>
        </w:rPr>
        <w:t xml:space="preserve">La réaction est spontanée </w:t>
      </w:r>
      <m:oMath>
        <m:r>
          <w:rPr>
            <w:rFonts w:ascii="Cambria Math" w:hAnsi="Cambria Math"/>
          </w:rPr>
          <m:t>∆G&lt;0</m:t>
        </m:r>
      </m:oMath>
      <w:r>
        <w:rPr>
          <w:rFonts w:eastAsiaTheme="minorEastAsia"/>
        </w:rPr>
        <w:t xml:space="preserve"> car l’état énergétique de la molécule diminue par rapport à celui initiale.</w:t>
      </w:r>
    </w:p>
    <w:p>
      <w:pPr>
        <w:rPr>
          <w:rFonts w:eastAsiaTheme="minorEastAsia"/>
        </w:rPr>
      </w:pPr>
      <w:r>
        <w:rPr>
          <w:rFonts w:eastAsiaTheme="minorEastAsia"/>
        </w:rPr>
        <w:t>Les enzymes se changent d’abaisser la barrière énergétique.</w:t>
      </w:r>
    </w:p>
    <w:p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556000" cy="64011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67" cy="6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NAD+ est un dérivé de la vitamine B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catalysée par une enzyme appelée déshydrogénase. L’énergie d’activation permet d’éviter que toutes les réactions se produisent simultanément.</w:t>
      </w:r>
    </w:p>
    <w:p>
      <w:pPr>
        <w:rPr>
          <w:rFonts w:eastAsiaTheme="minorEastAsia"/>
        </w:rPr>
      </w:pPr>
      <w:r>
        <w:rPr>
          <w:rFonts w:eastAsiaTheme="minorEastAsia"/>
        </w:rPr>
        <w:t>La libération de l’énergie se fait progressivement au cours d’une chaîne de transport d’électrons en plusieurs étape avec une faible perte d’énergie potentielle électronique.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Chaine de transport </w:t>
      </w:r>
    </w:p>
    <w:p>
      <w:r>
        <w:rPr>
          <w:rFonts w:eastAsiaTheme="minorEastAsia"/>
        </w:rPr>
        <w:t>La chaîne de transport avec comme substrat les produits des deux premiers stades.</w:t>
      </w:r>
      <w: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Pour permettre la libération progressive de l’énergie, les électrons sont transférés par une succession de transporteurs dont le niveau d’électronégativité augmente au fur et à mesure ce qui a pour effet d’attirer les électrons au transporteur suivant. L’affinité électronique des transporteurs augmente au fur et à mesure son paroxysme avec le dioxygène. À la fin le proton (H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>), les électrons et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se combinent pour former de l’eau. L’énergie libérée sert notamment à </w:t>
      </w:r>
      <w:r>
        <w:rPr>
          <w:rFonts w:eastAsiaTheme="minorEastAsia"/>
        </w:rPr>
        <w:lastRenderedPageBreak/>
        <w:t>produire de l’ATP par un mode de synthèse appelé phosphorylation oxydative. Au total, l’énergie libérée durant le transport est de -222kJ/mol.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si la réaction se produisait sous la forme d’une explosion comme pour les fusées où le combustible utilisé est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et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produit forme de l’H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O.</w:t>
      </w:r>
    </w:p>
    <w:p>
      <w:r>
        <w:rPr>
          <w:rFonts w:eastAsiaTheme="minorEastAsia"/>
        </w:rPr>
        <w:t>Les protéines membranaires qui forment la chaine de transport sont insérées pour les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Eucaryotes dans la membrane des mitochondries.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Procaryotes dans la membrane plasmique.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La respiration cellulaire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glycolyse</w:t>
      </w:r>
    </w:p>
    <w:p>
      <w:pPr>
        <w:rPr>
          <w:rFonts w:eastAsiaTheme="minorEastAsia"/>
        </w:rPr>
      </w:pPr>
      <w:r>
        <w:rPr>
          <w:rFonts w:eastAsiaTheme="minorEastAsia"/>
        </w:rPr>
        <w:t>La glycolyse à produire deux molécules de pyruvates. La réaction consiste à :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La molécule de glucose est scindée en deux dans le cytosol.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Les produits sont apportés dans une mitochondrie où la molécule qui n’est pas du pyruvate est oxydés pour devenir du pyruvate.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que l’on libère est un déchet de la respiration cellulaire.</w:t>
      </w:r>
    </w:p>
    <w:p>
      <w:pPr>
        <w:rPr>
          <w:rFonts w:eastAsiaTheme="minorEastAsia"/>
        </w:rPr>
      </w:pPr>
      <w:r>
        <w:rPr>
          <w:rFonts w:eastAsiaTheme="minorEastAsia"/>
        </w:rPr>
        <w:t>Une molécule de glucose permet de produire 32 molécules d’ATP.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Chimiosmose</w:t>
      </w:r>
    </w:p>
    <w:p>
      <w:pPr>
        <w:rPr>
          <w:rFonts w:eastAsiaTheme="minorEastAsia"/>
        </w:rPr>
      </w:pPr>
      <w:r>
        <w:rPr>
          <w:rStyle w:val="Accentuation"/>
        </w:rPr>
        <w:t>Chimiosmose</w:t>
      </w:r>
      <w:r>
        <w:rPr>
          <w:rFonts w:eastAsiaTheme="minorEastAsia"/>
        </w:rPr>
        <w:t xml:space="preserve"> mécanisme de la synthèse de l’ATP.</w:t>
      </w:r>
    </w:p>
    <w:p>
      <w:pPr>
        <w:pStyle w:val="Titre1"/>
      </w:pPr>
      <w:r>
        <w:t>La fermentation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respiration cellulaire et la fermentation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31</cp:revision>
  <cp:lastPrinted>2021-02-13T18:38:00Z</cp:lastPrinted>
  <dcterms:created xsi:type="dcterms:W3CDTF">2021-06-15T04:50:00Z</dcterms:created>
  <dcterms:modified xsi:type="dcterms:W3CDTF">2021-08-10T14:14:00Z</dcterms:modified>
</cp:coreProperties>
</file>