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1"/>
        <w:ind w:firstLine="708"/>
        <w:rPr>
          <w:rFonts w:eastAsia="Microsoft JhengHei"/>
        </w:rPr>
      </w:pPr>
      <w:r>
        <w:rPr>
          <w:rFonts w:eastAsia="Microsoft JhengHei"/>
        </w:rPr>
        <w:t>Biologie</w:t>
      </w:r>
    </w:p>
    <w:p>
      <w:pPr>
        <w:pStyle w:val="Titre2"/>
        <w:rPr>
          <w:rFonts w:eastAsia="Microsoft JhengHei"/>
        </w:rPr>
      </w:pPr>
      <w:r>
        <w:rPr>
          <w:rFonts w:eastAsia="Microsoft JhengHei"/>
        </w:rPr>
        <w:t>Le chloroplaste</w:t>
      </w:r>
    </w:p>
    <w:p>
      <w:pPr>
        <w:rPr>
          <w:rFonts w:eastAsia="Microsoft JhengHei"/>
        </w:rPr>
      </w:pPr>
      <w:r>
        <w:rPr>
          <w:rFonts w:eastAsia="Microsoft JhengHei"/>
        </w:rPr>
        <w:t>Vitamine E trouve dans les protoglobule antioxydant</w:t>
      </w:r>
    </w:p>
    <w:p>
      <w:pPr>
        <w:rPr>
          <w:rFonts w:eastAsia="Microsoft JhengHei"/>
        </w:rPr>
      </w:pPr>
      <w:r>
        <w:rPr>
          <w:rFonts w:eastAsia="Microsoft JhengHei"/>
        </w:rPr>
        <w:t>Vitamine non produite par le corps humain sauf D grâce au soleil</w:t>
      </w:r>
    </w:p>
    <w:p>
      <w:pPr>
        <w:rPr>
          <w:rFonts w:eastAsia="Microsoft JhengHei"/>
        </w:rPr>
      </w:pPr>
      <w:r>
        <w:rPr>
          <w:rFonts w:eastAsia="Microsoft JhengHei"/>
          <w:color w:val="FF0000"/>
        </w:rPr>
        <w:t xml:space="preserve">Fluorescent </w:t>
      </w:r>
      <w:r>
        <w:rPr>
          <w:rFonts w:eastAsia="Microsoft JhengHei"/>
        </w:rPr>
        <w:t>produit de la lumière.</w:t>
      </w:r>
    </w:p>
    <w:p>
      <w:pPr>
        <w:rPr>
          <w:rFonts w:eastAsia="Microsoft JhengHei"/>
        </w:rPr>
      </w:pPr>
      <w:r>
        <w:rPr>
          <w:rFonts w:eastAsia="Microsoft JhengHei"/>
          <w:color w:val="FF0000"/>
        </w:rPr>
        <w:t xml:space="preserve">Phosphorescence </w:t>
      </w:r>
      <w:r>
        <w:rPr>
          <w:rFonts w:eastAsia="Microsoft JhengHei"/>
        </w:rPr>
        <w:t>restitue l’énergie lumineuse sous dans une fréquence visible.</w:t>
      </w:r>
    </w:p>
    <w:p>
      <w:r>
        <w:rPr>
          <w:rStyle w:val="Accentuation"/>
        </w:rPr>
        <w:t>Espèce</w:t>
      </w:r>
      <w:r>
        <w:rPr>
          <w:color w:val="FF0000"/>
        </w:rPr>
        <w:t xml:space="preserve"> </w:t>
      </w:r>
      <w:r>
        <w:t>collection d’individus suffisamment proche pour se reproduire et avoir une descendance féconde.</w:t>
      </w:r>
    </w:p>
    <w:p>
      <w:r>
        <w:rPr>
          <w:rStyle w:val="Accentuation"/>
        </w:rPr>
        <w:t>Étiole</w:t>
      </w:r>
      <w:r>
        <w:t xml:space="preserve"> plante qui pousse en absence de lumière.</w:t>
      </w:r>
    </w:p>
    <w:p>
      <w:r>
        <w:rPr>
          <w:rStyle w:val="Accentuation"/>
        </w:rPr>
        <w:t>Plasmolyse</w:t>
      </w:r>
      <w:r>
        <w:t xml:space="preserve"> état d’une cellule dans lequel la paroi est décollée de la membrane par le retrait de l’eau.</w:t>
      </w:r>
    </w:p>
    <w:p>
      <w:pPr>
        <w:rPr>
          <w:rFonts w:eastAsia="Microsoft JhengHei"/>
          <w:lang w:val="en-GB"/>
        </w:rPr>
      </w:pPr>
      <w:r>
        <w:rPr>
          <w:rFonts w:eastAsia="Microsoft JhengHei"/>
          <w:lang w:val="en-GB"/>
        </w:rPr>
        <w:t>Unité en biologie</w:t>
      </w:r>
    </w:p>
    <w:p>
      <w:pPr>
        <w:rPr>
          <w:rFonts w:eastAsia="Microsoft JhengHei"/>
          <w:lang w:val="en-GB"/>
        </w:rPr>
      </w:pPr>
      <w:r>
        <w:rPr>
          <w:rFonts w:eastAsia="Microsoft JhengHei"/>
          <w:lang w:val="en-GB"/>
        </w:rPr>
        <w:t>F W Fresh Weight poids frais/Dry Weight</w:t>
      </w:r>
    </w:p>
    <w:p>
      <w:pPr>
        <w:rPr>
          <w:rFonts w:eastAsia="Microsoft JhengHei"/>
        </w:rPr>
      </w:pPr>
      <w:r>
        <w:rPr>
          <w:rFonts w:eastAsia="Microsoft JhengHei"/>
        </w:rPr>
        <w:t>Convention de nommage des cellules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="Microsoft JhengHei"/>
                <w:b/>
                <w:bCs/>
              </w:rPr>
            </w:pPr>
            <w:r>
              <w:rPr>
                <w:rFonts w:eastAsia="Microsoft JhengHei"/>
                <w:b/>
                <w:bCs/>
              </w:rPr>
              <w:t>Cellule différenciée</w:t>
            </w:r>
          </w:p>
        </w:tc>
        <w:tc>
          <w:tcPr>
            <w:tcW w:w="3668" w:type="dxa"/>
          </w:tcPr>
          <w:p>
            <w:pPr>
              <w:rPr>
                <w:rFonts w:eastAsia="Microsoft JhengHei"/>
                <w:b/>
                <w:bCs/>
              </w:rPr>
            </w:pPr>
            <w:r>
              <w:rPr>
                <w:rFonts w:eastAsia="Microsoft JhengHei"/>
                <w:b/>
                <w:bCs/>
              </w:rPr>
              <w:t>Cellule juvénile</w:t>
            </w:r>
          </w:p>
        </w:tc>
      </w:tr>
      <w:tr>
        <w:tc>
          <w:tcPr>
            <w:tcW w:w="3667" w:type="dxa"/>
          </w:tcPr>
          <w:p>
            <w:pPr>
              <w:rPr>
                <w:rFonts w:eastAsia="Microsoft JhengHei"/>
              </w:rPr>
            </w:pPr>
            <w:r>
              <w:rPr>
                <w:rFonts w:eastAsia="Microsoft JhengHei"/>
              </w:rPr>
              <w:t>Fonction-cyte</w:t>
            </w:r>
          </w:p>
        </w:tc>
        <w:tc>
          <w:tcPr>
            <w:tcW w:w="3668" w:type="dxa"/>
          </w:tcPr>
          <w:p>
            <w:pPr>
              <w:rPr>
                <w:rFonts w:eastAsia="Microsoft JhengHei"/>
              </w:rPr>
            </w:pPr>
            <w:r>
              <w:rPr>
                <w:rFonts w:eastAsia="Microsoft JhengHei"/>
              </w:rPr>
              <w:t>Fonction-blaste</w:t>
            </w:r>
          </w:p>
        </w:tc>
      </w:tr>
    </w:tbl>
    <w:p>
      <w:r>
        <w:rPr>
          <w:rStyle w:val="Accentuation"/>
        </w:rPr>
        <w:t>Germinative</w:t>
      </w:r>
      <w:r>
        <w:t xml:space="preserve"> adjectif pour indiquer une activité de division cellulaire.</w:t>
      </w:r>
    </w:p>
    <w:p>
      <w:r>
        <w:rPr>
          <w:rStyle w:val="Accentuation"/>
        </w:rPr>
        <w:t>Autosome (gonosome)</w:t>
      </w:r>
      <w:r>
        <w:t xml:space="preserve"> un chromosome non-sexuel par opposition au gonosome qui en est un (chromosomes X et Y chez l’homme par exemple).</w:t>
      </w:r>
    </w:p>
    <w:p>
      <w:pPr>
        <w:pStyle w:val="Titre1"/>
        <w:rPr>
          <w:rFonts w:eastAsia="Microsoft JhengHei"/>
        </w:rPr>
      </w:pPr>
      <w:r>
        <w:t>Chimie</w:t>
      </w:r>
    </w:p>
    <w:p>
      <w:pPr>
        <w:pStyle w:val="Titreniv2"/>
      </w:pPr>
      <w:r>
        <w:t>Entropie</w:t>
      </w:r>
    </w:p>
    <w:p>
      <w:r>
        <w:rPr>
          <w:rStyle w:val="Accentuation"/>
        </w:rPr>
        <w:t>Entropie</w:t>
      </w:r>
      <w:r>
        <w:rPr>
          <w:color w:val="FF0000"/>
        </w:rPr>
        <w:t xml:space="preserve"> </w:t>
      </w:r>
      <w:r>
        <w:t xml:space="preserve">un système évolue vers l’état de chaos maximum. Les molécules d’eau vont regrouper lipides sous la forme une « bulle » (comme l’huile). </w:t>
      </w:r>
    </w:p>
    <w:p>
      <w:pPr>
        <w:pStyle w:val="Titre2"/>
      </w:pPr>
      <w:r>
        <w:t>Oxydoréduction</w:t>
      </w:r>
    </w:p>
    <w:p>
      <w:r>
        <w:t>Caractériser une réaction chimique où un ou plusieurs atomes d’oxygènes s’associent à une molécule.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835"/>
        <w:gridCol w:w="450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5" w:type="dxa"/>
            <w:vAlign w:val="center"/>
          </w:tcPr>
          <w:p>
            <w:pPr>
              <w:pStyle w:val="paragraphe2col"/>
              <w:rPr>
                <w:b w:val="0"/>
                <w:bCs/>
                <w:u w:val="single"/>
              </w:rPr>
            </w:pPr>
            <w:r>
              <w:rPr>
                <w:b w:val="0"/>
                <w:bCs/>
                <w:u w:val="single"/>
              </w:rPr>
              <w:t>Couple oxydoréduction :</w:t>
            </w:r>
          </w:p>
        </w:tc>
        <w:tc>
          <w:tcPr>
            <w:tcW w:w="4500" w:type="dxa"/>
            <w:vAlign w:val="center"/>
          </w:tcPr>
          <w:p>
            <w:pPr>
              <w:rPr>
                <w:b w:val="0"/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>
                  <wp:extent cx="2170872" cy="522453"/>
                  <wp:effectExtent l="0" t="0" r="127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568" cy="544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ansinterligne"/>
        <w:rPr>
          <w:rStyle w:val="Accentuationintense"/>
          <w:b/>
          <w:iCs w:val="0"/>
          <w:color w:val="auto"/>
        </w:rPr>
      </w:pPr>
    </w:p>
    <w:p>
      <w:r>
        <w:rPr>
          <w:rStyle w:val="Accentuation"/>
        </w:rPr>
        <w:t>Polymère</w:t>
      </w:r>
      <w:r>
        <w:t xml:space="preserve"> molécule constituée par la répétition de sous unité (morceaux).</w:t>
      </w:r>
    </w:p>
    <w:p>
      <w:pPr>
        <w:pStyle w:val="Titre2"/>
      </w:pPr>
      <w:r>
        <w:t>Autoprotolyse</w:t>
      </w:r>
    </w:p>
    <w:p>
      <w:r>
        <w:t>Dans une même molécule le transfert d’un proton d’une molécule a une autre.</w:t>
      </w:r>
    </w:p>
    <w:p>
      <w:r>
        <w:t xml:space="preserve">Pour l’eau, à 25 degrés 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O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O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>
        <w:rPr>
          <w:rFonts w:eastAsiaTheme="minorEastAsia"/>
        </w:rPr>
        <w:t>mol/l</w:t>
      </w:r>
    </w:p>
    <w:p>
      <w:pPr>
        <w:pStyle w:val="Titre2"/>
      </w:pPr>
      <w:r>
        <w:t>pH acide base</w:t>
      </w:r>
    </w:p>
    <w:p>
      <w:r>
        <w:rPr>
          <w:noProof/>
        </w:rPr>
        <w:drawing>
          <wp:inline distT="0" distB="0" distL="0" distR="0">
            <wp:extent cx="3048000" cy="172104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95" cy="172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NB acide/base n’ont rien à voir avec une solution acide/basique qui la quantité de proton présent dans une solution.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Un acide est dit dissocié</w:t>
            </w:r>
          </w:p>
        </w:tc>
        <w:tc>
          <w:tcPr>
            <w:tcW w:w="3668" w:type="dxa"/>
          </w:tcPr>
          <w:p>
            <w:r>
              <w:t>Une base est dite associée</w:t>
            </w:r>
          </w:p>
        </w:tc>
      </w:tr>
    </w:tbl>
    <w:p>
      <w:r>
        <w:t xml:space="preserve">Un acide ou une base sont dits forts s’ils réagissent totalement avec l’eau. 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Autoprotolyse de l’eau</w:t>
            </w:r>
          </w:p>
        </w:tc>
        <w:tc>
          <w:tcPr>
            <w:tcW w:w="4890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Constante d’équilibre </w:t>
            </w:r>
          </w:p>
        </w:tc>
      </w:tr>
      <w:tr>
        <w:tc>
          <w:tcPr>
            <w:tcW w:w="2445" w:type="dxa"/>
          </w:tcPr>
          <w:p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2445" w:type="dxa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.[AH]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]</m:t>
                    </m:r>
                  </m:den>
                </m:f>
              </m:oMath>
            </m:oMathPara>
          </w:p>
        </w:tc>
        <w:tc>
          <w:tcPr>
            <w:tcW w:w="2445" w:type="dxa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HO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.[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]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[AH]</m:t>
                    </m:r>
                  </m:den>
                </m:f>
              </m:oMath>
            </m:oMathPara>
          </w:p>
        </w:tc>
      </w:tr>
      <w:tr>
        <w:tc>
          <w:tcPr>
            <w:tcW w:w="7335" w:type="dxa"/>
            <w:gridSpan w:val="3"/>
          </w:tcPr>
          <w:p>
            <w:pPr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</m:sup>
                    </m:sSup>
                  </m:e>
                </m:d>
              </m:oMath>
            </m:oMathPara>
          </w:p>
        </w:tc>
      </w:tr>
    </w:tbl>
    <w:p>
      <w:pPr>
        <w:pStyle w:val="Titreniv2"/>
      </w:pPr>
      <w:r>
        <w:t>Les atomes du corps humain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pPr>
              <w:rPr>
                <w:rFonts w:eastAsia="Microsoft JhengHei"/>
              </w:rPr>
            </w:pPr>
            <w:r>
              <w:rPr>
                <w:rFonts w:eastAsia="Microsoft JhengHei"/>
              </w:rPr>
              <w:t>97.5% structure</w:t>
            </w:r>
          </w:p>
        </w:tc>
        <w:tc>
          <w:tcPr>
            <w:tcW w:w="2445" w:type="dxa"/>
          </w:tcPr>
          <w:p>
            <w:pPr>
              <w:rPr>
                <w:rFonts w:eastAsia="Microsoft JhengHei"/>
              </w:rPr>
            </w:pPr>
            <w:r>
              <w:rPr>
                <w:rFonts w:eastAsia="Microsoft JhengHei"/>
              </w:rPr>
              <w:t>1.75%</w:t>
            </w:r>
          </w:p>
        </w:tc>
        <w:tc>
          <w:tcPr>
            <w:tcW w:w="2445" w:type="dxa"/>
          </w:tcPr>
          <w:p>
            <w:pPr>
              <w:rPr>
                <w:rFonts w:eastAsia="Microsoft JhengHei"/>
              </w:rPr>
            </w:pPr>
            <w:r>
              <w:rPr>
                <w:rFonts w:eastAsia="Microsoft JhengHei"/>
              </w:rPr>
              <w:t>0.75 % oligo-éléments associé à une fonction</w:t>
            </w:r>
          </w:p>
        </w:tc>
      </w:tr>
      <w:tr>
        <w:tc>
          <w:tcPr>
            <w:tcW w:w="2445" w:type="dxa"/>
          </w:tcPr>
          <w:p>
            <w:pPr>
              <w:rPr>
                <w:rFonts w:eastAsia="Microsoft JhengHei"/>
              </w:rPr>
            </w:pPr>
            <w:r>
              <w:rPr>
                <w:rFonts w:eastAsia="Microsoft JhengHei"/>
              </w:rPr>
              <w:t>65 % oxygène (O)</w:t>
            </w:r>
          </w:p>
          <w:p>
            <w:pPr>
              <w:rPr>
                <w:rFonts w:eastAsia="Microsoft JhengHei"/>
              </w:rPr>
            </w:pPr>
            <w:r>
              <w:rPr>
                <w:rFonts w:eastAsia="Microsoft JhengHei"/>
              </w:rPr>
              <w:t>18 % carbone (C)</w:t>
            </w:r>
          </w:p>
          <w:p>
            <w:pPr>
              <w:rPr>
                <w:rFonts w:eastAsia="Microsoft JhengHei"/>
              </w:rPr>
            </w:pPr>
            <w:r>
              <w:rPr>
                <w:rFonts w:eastAsia="Microsoft JhengHei"/>
              </w:rPr>
              <w:t>10 % hydrogène (H)</w:t>
            </w:r>
          </w:p>
          <w:p>
            <w:pPr>
              <w:rPr>
                <w:rFonts w:eastAsia="Microsoft JhengHei"/>
              </w:rPr>
            </w:pPr>
            <w:r>
              <w:rPr>
                <w:rFonts w:eastAsia="Microsoft JhengHei"/>
              </w:rPr>
              <w:t>3 % azote (N)</w:t>
            </w:r>
          </w:p>
          <w:p>
            <w:pPr>
              <w:rPr>
                <w:rFonts w:eastAsia="Microsoft JhengHei"/>
              </w:rPr>
            </w:pPr>
            <w:r>
              <w:rPr>
                <w:rFonts w:eastAsia="Microsoft JhengHei"/>
              </w:rPr>
              <w:t>1,5 % calcium (Ca)</w:t>
            </w:r>
          </w:p>
        </w:tc>
        <w:tc>
          <w:tcPr>
            <w:tcW w:w="2445" w:type="dxa"/>
          </w:tcPr>
          <w:p>
            <w:pPr>
              <w:rPr>
                <w:rFonts w:eastAsia="Microsoft JhengHei"/>
              </w:rPr>
            </w:pPr>
            <w:r>
              <w:rPr>
                <w:rFonts w:eastAsia="Microsoft JhengHei"/>
              </w:rPr>
              <w:t>1,75 % du poids</w:t>
            </w:r>
          </w:p>
          <w:p>
            <w:pPr>
              <w:rPr>
                <w:rFonts w:eastAsia="Microsoft JhengHei"/>
              </w:rPr>
            </w:pPr>
            <w:r>
              <w:rPr>
                <w:rFonts w:eastAsia="Microsoft JhengHei"/>
              </w:rPr>
              <w:t>1 % phosphore (P)</w:t>
            </w:r>
          </w:p>
          <w:p>
            <w:pPr>
              <w:rPr>
                <w:rFonts w:eastAsia="Microsoft JhengHei"/>
              </w:rPr>
            </w:pPr>
            <w:r>
              <w:rPr>
                <w:rFonts w:eastAsia="Microsoft JhengHei"/>
              </w:rPr>
              <w:t>0,2 % potassium (K)</w:t>
            </w:r>
          </w:p>
          <w:p>
            <w:pPr>
              <w:rPr>
                <w:rFonts w:eastAsia="Microsoft JhengHei"/>
                <w:lang w:val="en-GB"/>
              </w:rPr>
            </w:pPr>
            <w:r>
              <w:rPr>
                <w:rFonts w:eastAsia="Microsoft JhengHei"/>
                <w:lang w:val="en-GB"/>
              </w:rPr>
              <w:t>0,25 % soufre (S)</w:t>
            </w:r>
          </w:p>
          <w:p>
            <w:pPr>
              <w:rPr>
                <w:rFonts w:eastAsia="Microsoft JhengHei"/>
                <w:lang w:val="en-GB"/>
              </w:rPr>
            </w:pPr>
            <w:r>
              <w:rPr>
                <w:rFonts w:eastAsia="Microsoft JhengHei"/>
                <w:lang w:val="en-GB"/>
              </w:rPr>
              <w:t>0,15 % sodium (Na)</w:t>
            </w:r>
          </w:p>
          <w:p>
            <w:pPr>
              <w:rPr>
                <w:rFonts w:eastAsia="Microsoft JhengHei"/>
                <w:lang w:val="en-GB"/>
              </w:rPr>
            </w:pPr>
            <w:r>
              <w:rPr>
                <w:rFonts w:eastAsia="Microsoft JhengHei"/>
                <w:lang w:val="en-GB"/>
              </w:rPr>
              <w:t>0,15 % chlore (Cl)</w:t>
            </w:r>
          </w:p>
          <w:p>
            <w:pPr>
              <w:rPr>
                <w:rFonts w:eastAsia="Microsoft JhengHei"/>
                <w:lang w:val="en-GB"/>
              </w:rPr>
            </w:pPr>
          </w:p>
        </w:tc>
        <w:tc>
          <w:tcPr>
            <w:tcW w:w="2445" w:type="dxa"/>
          </w:tcPr>
          <w:p>
            <w:pPr>
              <w:rPr>
                <w:rFonts w:eastAsia="Microsoft JhengHei"/>
                <w:lang w:val="en-GB"/>
              </w:rPr>
            </w:pPr>
            <w:r>
              <w:rPr>
                <w:rFonts w:eastAsia="Microsoft JhengHei"/>
                <w:lang w:val="en-GB"/>
              </w:rPr>
              <w:t>magnésium (Mg)-fluor (F)-fer (Fe)-silicium (Si)-zinc (Zn)cuivre (Cu)-iode (I)-étain (Sn)-sélénium (Se)-vanadium (V)manganèse (Mn)-molybdène (Mo)-chrome (Cr)-cobalt (Co)-nickel (Ni)</w:t>
            </w:r>
          </w:p>
        </w:tc>
      </w:tr>
    </w:tbl>
    <w:p>
      <w:pPr>
        <w:pStyle w:val="Sansinterligne"/>
        <w:rPr>
          <w:rStyle w:val="Accentuation"/>
          <w:color w:val="auto"/>
          <w:lang w:val="en-GB"/>
        </w:rPr>
      </w:pP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K potassium</w:t>
            </w:r>
          </w:p>
        </w:tc>
        <w:tc>
          <w:tcPr>
            <w:tcW w:w="2445" w:type="dxa"/>
          </w:tcPr>
          <w:p>
            <w:r>
              <w:t>P phosphate</w:t>
            </w:r>
          </w:p>
        </w:tc>
        <w:tc>
          <w:tcPr>
            <w:tcW w:w="2445" w:type="dxa"/>
          </w:tcPr>
          <w:p>
            <w:r>
              <w:t>N azote</w:t>
            </w:r>
          </w:p>
        </w:tc>
      </w:tr>
      <w:tr>
        <w:tc>
          <w:tcPr>
            <w:tcW w:w="2445" w:type="dxa"/>
          </w:tcPr>
          <w:p>
            <w:r>
              <w:t>Électricité dans la cellule</w:t>
            </w:r>
          </w:p>
        </w:tc>
        <w:tc>
          <w:tcPr>
            <w:tcW w:w="2445" w:type="dxa"/>
          </w:tcPr>
          <w:p>
            <w:r>
              <w:t>Energie</w:t>
            </w:r>
          </w:p>
        </w:tc>
        <w:tc>
          <w:tcPr>
            <w:tcW w:w="2445" w:type="dxa"/>
          </w:tcPr>
          <w:p>
            <w:r>
              <w:t>ADN et protéines</w:t>
            </w:r>
          </w:p>
        </w:tc>
      </w:tr>
    </w:tbl>
    <w:p>
      <w:pPr>
        <w:pStyle w:val="Titre2"/>
        <w:rPr>
          <w:rStyle w:val="Accentuation"/>
          <w:color w:val="auto"/>
        </w:rPr>
      </w:pPr>
      <w:r>
        <w:rPr>
          <w:rStyle w:val="Accentuation"/>
          <w:color w:val="auto"/>
        </w:rPr>
        <w:t>Liaison éther</w:t>
      </w:r>
    </w:p>
    <w:p>
      <w:pPr>
        <w:rPr>
          <w:iCs/>
        </w:rPr>
      </w:pPr>
      <w:r>
        <w:rPr>
          <w:noProof/>
        </w:rPr>
        <w:drawing>
          <wp:inline distT="0" distB="0" distL="0" distR="0">
            <wp:extent cx="2047875" cy="119108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19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ccentuation"/>
          <w:color w:val="auto"/>
        </w:rPr>
        <w:t xml:space="preserve">Perte de </w:t>
      </w:r>
      <m:oMath>
        <m:sSub>
          <m:sSubPr>
            <m:ctrlPr>
              <w:rPr>
                <w:rStyle w:val="Accentuation"/>
                <w:rFonts w:ascii="Cambria Math" w:hAnsi="Cambria Math"/>
                <w:i/>
                <w:iCs w:val="0"/>
                <w:color w:val="auto"/>
              </w:rPr>
            </m:ctrlPr>
          </m:sSubPr>
          <m:e>
            <m:r>
              <w:rPr>
                <w:rStyle w:val="Accentuation"/>
                <w:rFonts w:ascii="Cambria Math" w:hAnsi="Cambria Math"/>
                <w:color w:val="auto"/>
              </w:rPr>
              <m:t>H</m:t>
            </m:r>
          </m:e>
          <m:sub>
            <m:r>
              <w:rPr>
                <w:rStyle w:val="Accentuation"/>
                <w:rFonts w:ascii="Cambria Math" w:hAnsi="Cambria Math"/>
                <w:color w:val="auto"/>
              </w:rPr>
              <m:t>2</m:t>
            </m:r>
          </m:sub>
        </m:sSub>
        <m:r>
          <w:rPr>
            <w:rStyle w:val="Accentuation"/>
            <w:rFonts w:ascii="Cambria Math" w:hAnsi="Cambria Math"/>
            <w:color w:val="auto"/>
          </w:rPr>
          <m:t>O</m:t>
        </m:r>
      </m:oMath>
      <w:r>
        <w:rPr>
          <w:rStyle w:val="Accentuation"/>
          <w:color w:val="auto"/>
        </w:rPr>
        <w:t>pour former une liaison</w:t>
      </w:r>
    </w:p>
    <w:p>
      <w:pPr>
        <w:pStyle w:val="Titre2"/>
        <w:rPr>
          <w:noProof/>
        </w:rPr>
      </w:pPr>
      <w:r>
        <w:rPr>
          <w:noProof/>
        </w:rPr>
        <w:t>Mesurer l’activité d’une ensyme</w:t>
      </w:r>
    </w:p>
    <w:p>
      <w:r>
        <w:rPr>
          <w:noProof/>
        </w:rPr>
        <w:drawing>
          <wp:inline distT="0" distB="0" distL="0" distR="0">
            <wp:extent cx="2958055" cy="71387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397" cy="728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Comparer la concentration au départ et à la fin soit du 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Résultat de la réaction</w:t>
            </w:r>
          </w:p>
        </w:tc>
        <w:tc>
          <w:tcPr>
            <w:tcW w:w="3668" w:type="dxa"/>
          </w:tcPr>
          <w:p>
            <w:r>
              <w:t>substrat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>équation différentielle d’ordre 1</w:t>
      </w:r>
    </w:p>
    <w:p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+Ay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>
      <w:r>
        <w:t xml:space="preserve">Solution :  </w:t>
      </w:r>
      <m:oMath>
        <m:r>
          <w:rPr>
            <w:rFonts w:ascii="Cambria Math" w:hAnsi="Cambria Math"/>
          </w:rPr>
          <m:t>y=k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-ax</m:t>
            </m:r>
          </m:sup>
        </m:sSup>
      </m:oMath>
    </w:p>
    <w:sectPr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7F2095"/>
    <w:multiLevelType w:val="hybridMultilevel"/>
    <w:tmpl w:val="519643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CC1121"/>
    <w:multiLevelType w:val="hybridMultilevel"/>
    <w:tmpl w:val="A29486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SortMethod w:val="00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Titreniv2">
    <w:name w:val="Titre niv2"/>
    <w:link w:val="Titreniv2Car"/>
    <w:autoRedefine/>
    <w:pPr>
      <w:spacing w:before="120" w:after="0" w:line="240" w:lineRule="auto"/>
      <w:outlineLvl w:val="1"/>
    </w:pPr>
    <w:rPr>
      <w:rFonts w:ascii="Microsoft JhengHei" w:eastAsia="Microsoft JhengHei" w:hAnsi="Microsoft JhengHei" w:cstheme="minorHAnsi"/>
      <w:b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character" w:customStyle="1" w:styleId="Titreniv2Car">
    <w:name w:val="Titre niv2 Car"/>
    <w:basedOn w:val="Titre1Car"/>
    <w:link w:val="Titreniv2"/>
    <w:rPr>
      <w:rFonts w:ascii="Microsoft JhengHei" w:eastAsia="Microsoft JhengHei" w:hAnsi="Microsoft JhengHei" w:cstheme="minorHAnsi"/>
      <w:b/>
      <w:sz w:val="24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Style1">
    <w:name w:val="Style1"/>
    <w:basedOn w:val="TableauNormal"/>
    <w:uiPriority w:val="99"/>
    <w:pPr>
      <w:spacing w:after="0" w:line="240" w:lineRule="auto"/>
    </w:pPr>
    <w:rPr>
      <w:rFonts w:ascii="Microsoft JhengHei" w:hAnsi="Microsoft JhengHei"/>
    </w:rPr>
    <w:tblPr/>
    <w:tblStylePr w:type="firstRow">
      <w:rPr>
        <w:rFonts w:ascii="Microsoft JhengHei" w:hAnsi="Microsoft JhengHei"/>
        <w:b/>
      </w:rPr>
    </w:tblStylePr>
  </w:style>
  <w:style w:type="table" w:styleId="Grilledetableauclaire">
    <w:name w:val="Grid Table Light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paragraphe2col">
    <w:name w:val="paragraphe 2 col"/>
    <w:basedOn w:val="Normal"/>
    <w:link w:val="paragraphe2colCar"/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</w:rPr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F136A-C76D-410C-BA8F-39D7159C0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2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64</cp:revision>
  <dcterms:created xsi:type="dcterms:W3CDTF">2020-09-08T20:41:00Z</dcterms:created>
  <dcterms:modified xsi:type="dcterms:W3CDTF">2021-11-04T20:21:00Z</dcterms:modified>
</cp:coreProperties>
</file>