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Coloration :</w:t>
      </w:r>
    </w:p>
    <w:p>
      <w:r>
        <w:t>Les colorations des tissus est une réaction acido-basique. Il en existe deux types de coloration 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Bleue colore les acides</w:t>
            </w:r>
          </w:p>
        </w:tc>
        <w:tc>
          <w:tcPr>
            <w:tcW w:w="3668" w:type="dxa"/>
          </w:tcPr>
          <w:p>
            <w:r>
              <w:t>Rouge colore les bases</w:t>
            </w:r>
          </w:p>
        </w:tc>
      </w:tr>
      <w:tr>
        <w:tc>
          <w:tcPr>
            <w:tcW w:w="3667" w:type="dxa"/>
          </w:tcPr>
          <w:p>
            <w:r>
              <w:t>Ex : bleu de méthyle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ADN, collagène</w:t>
            </w:r>
          </w:p>
        </w:tc>
        <w:tc>
          <w:tcPr>
            <w:tcW w:w="3668" w:type="dxa"/>
          </w:tcPr>
          <w:p/>
        </w:tc>
      </w:tr>
    </w:tbl>
    <w:p>
      <w:r>
        <w:t xml:space="preserve"> Il existe des mélanges de ces deux solutions appelés trichrome de Masson.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Acide Base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3"/>
  </w:num>
  <w:num w:numId="5">
    <w:abstractNumId w:val="20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17"/>
  </w:num>
  <w:num w:numId="14">
    <w:abstractNumId w:val="13"/>
  </w:num>
  <w:num w:numId="15">
    <w:abstractNumId w:val="0"/>
  </w:num>
  <w:num w:numId="16">
    <w:abstractNumId w:val="14"/>
  </w:num>
  <w:num w:numId="17">
    <w:abstractNumId w:val="21"/>
  </w:num>
  <w:num w:numId="18">
    <w:abstractNumId w:val="19"/>
  </w:num>
  <w:num w:numId="19">
    <w:abstractNumId w:val="12"/>
  </w:num>
  <w:num w:numId="20">
    <w:abstractNumId w:val="11"/>
  </w:num>
  <w:num w:numId="21">
    <w:abstractNumId w:val="18"/>
  </w:num>
  <w:num w:numId="22">
    <w:abstractNumId w:val="22"/>
  </w:num>
  <w:num w:numId="23">
    <w:abstractNumId w:val="8"/>
  </w:num>
  <w:num w:numId="2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43</cp:revision>
  <cp:lastPrinted>2021-02-13T18:38:00Z</cp:lastPrinted>
  <dcterms:created xsi:type="dcterms:W3CDTF">2021-06-15T04:50:00Z</dcterms:created>
  <dcterms:modified xsi:type="dcterms:W3CDTF">2021-09-18T19:41:00Z</dcterms:modified>
</cp:coreProperties>
</file>