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r>
        <w:t>Méthode pour réaliser une étude de documents.</w:t>
      </w:r>
    </w:p>
    <w:p>
      <w:r>
        <w:t>Approche :</w:t>
      </w:r>
    </w:p>
    <w:p>
      <w:pPr>
        <w:pStyle w:val="Paragraphedeliste"/>
        <w:numPr>
          <w:ilvl w:val="0"/>
          <w:numId w:val="25"/>
        </w:numPr>
        <w:jc w:val="left"/>
        <w:rPr>
          <w:rFonts w:eastAsiaTheme="minorEastAsia"/>
        </w:rPr>
      </w:pPr>
      <w:r>
        <w:t>Technique utilisée en précisant s’il s’agit :</w:t>
      </w:r>
    </w:p>
    <w:p>
      <w:pPr>
        <w:pStyle w:val="Paragraphedeliste"/>
        <w:numPr>
          <w:ilvl w:val="1"/>
          <w:numId w:val="25"/>
        </w:numPr>
        <w:jc w:val="left"/>
        <w:rPr>
          <w:rFonts w:eastAsiaTheme="minorEastAsia"/>
        </w:rPr>
      </w:pPr>
      <w:r>
        <w:t>d’une approche macro ou microscopique</w:t>
      </w:r>
    </w:p>
    <w:p>
      <w:pPr>
        <w:pStyle w:val="Paragraphedeliste"/>
        <w:numPr>
          <w:ilvl w:val="1"/>
          <w:numId w:val="25"/>
        </w:numPr>
        <w:jc w:val="left"/>
        <w:rPr>
          <w:rFonts w:eastAsiaTheme="minorEastAsia"/>
        </w:rPr>
      </w:pPr>
      <w:r>
        <w:rPr>
          <w:rFonts w:eastAsiaTheme="minorEastAsia"/>
        </w:rPr>
        <w:t xml:space="preserve">de </w:t>
      </w:r>
      <w:r>
        <w:t>conditions expérimentales in vivo ou in vitro. Attention il faut nuancer les résultats car il peut exister d’importantes différences entre ces deux conditions.</w:t>
      </w:r>
    </w:p>
    <w:p>
      <w:pPr>
        <w:pStyle w:val="Paragraphedeliste"/>
        <w:numPr>
          <w:ilvl w:val="1"/>
          <w:numId w:val="25"/>
        </w:numPr>
        <w:jc w:val="left"/>
        <w:rPr>
          <w:rFonts w:eastAsiaTheme="minorEastAsia"/>
        </w:rPr>
      </w:pPr>
      <w:r>
        <w:t>Déterminer le témoin.</w:t>
      </w:r>
    </w:p>
    <w:p>
      <w:pPr>
        <w:pStyle w:val="Paragraphedeliste"/>
        <w:numPr>
          <w:ilvl w:val="0"/>
          <w:numId w:val="25"/>
        </w:numPr>
        <w:jc w:val="left"/>
      </w:pPr>
      <w:r>
        <w:t>Objectif (à mettre sous forme de question) Quel est l’objectif de l’expérience ? À quelle question les chercheurs souhaitent répondre ? À formuler sous forme d’une question.</w:t>
      </w:r>
    </w:p>
    <w:p>
      <w:pPr>
        <w:pStyle w:val="Paragraphedeliste"/>
        <w:numPr>
          <w:ilvl w:val="0"/>
          <w:numId w:val="25"/>
        </w:numPr>
        <w:jc w:val="left"/>
      </w:pPr>
      <w:r>
        <w:t>Résultats/observation : décrire les résultats. Il faut commencer par l’expérience témoin.</w:t>
      </w:r>
    </w:p>
    <w:p>
      <w:pPr>
        <w:pStyle w:val="Paragraphedeliste"/>
        <w:numPr>
          <w:ilvl w:val="0"/>
          <w:numId w:val="25"/>
        </w:numPr>
        <w:jc w:val="left"/>
      </w:pPr>
      <w:r>
        <w:t>Interprétation. D’après ce que je sais….</w:t>
      </w:r>
    </w:p>
    <w:p>
      <w:pPr>
        <w:pStyle w:val="Paragraphedeliste"/>
        <w:numPr>
          <w:ilvl w:val="0"/>
          <w:numId w:val="25"/>
        </w:numPr>
        <w:jc w:val="left"/>
      </w:pPr>
      <w:r>
        <w:t>Réponse à la question posée de façon explicite.</w:t>
      </w:r>
    </w:p>
    <w:p>
      <w:pPr>
        <w:pStyle w:val="Paragraphedeliste"/>
        <w:numPr>
          <w:ilvl w:val="0"/>
          <w:numId w:val="25"/>
        </w:numPr>
        <w:jc w:val="left"/>
      </w:pPr>
      <w:r>
        <w:t>Proposer des hypothèses pour expliquer le résultat.</w:t>
      </w:r>
    </w:p>
    <w:p>
      <w:r>
        <w:t>Rmq : pour la rédaction, l’objectif doit apparaitre avant la technique utilisée.</w:t>
      </w:r>
    </w:p>
    <w:p>
      <w:r>
        <w:t>Attention il faut nuancer les résultats car il peut exister d’importantes différences entre les conditions expérimentales in vivo et in vitro.</w:t>
      </w:r>
    </w:p>
    <w:p>
      <w:pPr>
        <w:pStyle w:val="Titre2"/>
      </w:pPr>
      <w:r>
        <w:t>Vocabulaire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2122"/>
        <w:gridCol w:w="5213"/>
      </w:tblGrid>
      <w:tr>
        <w:tc>
          <w:tcPr>
            <w:tcW w:w="2122" w:type="dxa"/>
          </w:tcPr>
          <w:p>
            <w:r>
              <w:t>Témoin ou référence standard contrôle</w:t>
            </w:r>
          </w:p>
        </w:tc>
        <w:tc>
          <w:tcPr>
            <w:tcW w:w="5213" w:type="dxa"/>
          </w:tcPr>
          <w:p/>
        </w:tc>
      </w:tr>
      <w:tr>
        <w:tc>
          <w:tcPr>
            <w:tcW w:w="2122" w:type="dxa"/>
          </w:tcPr>
          <w:p>
            <w:r>
              <w:t>Inhiber/favoriser</w:t>
            </w:r>
          </w:p>
        </w:tc>
        <w:tc>
          <w:tcPr>
            <w:tcW w:w="5213" w:type="dxa"/>
          </w:tcPr>
          <w:p/>
        </w:tc>
      </w:tr>
      <w:tr>
        <w:tc>
          <w:tcPr>
            <w:tcW w:w="2122" w:type="dxa"/>
          </w:tcPr>
          <w:p>
            <w:r>
              <w:t>Perturbe</w:t>
            </w:r>
          </w:p>
        </w:tc>
        <w:tc>
          <w:tcPr>
            <w:tcW w:w="5213" w:type="dxa"/>
          </w:tcPr>
          <w:p/>
        </w:tc>
      </w:tr>
      <w:tr>
        <w:tc>
          <w:tcPr>
            <w:tcW w:w="2122" w:type="dxa"/>
          </w:tcPr>
          <w:p>
            <w:r>
              <w:t>Direct/Indirecte</w:t>
            </w:r>
          </w:p>
        </w:tc>
        <w:tc>
          <w:tcPr>
            <w:tcW w:w="5213" w:type="dxa"/>
          </w:tcPr>
          <w:p>
            <w:pPr>
              <w:rPr>
                <w:b/>
              </w:rPr>
            </w:pPr>
            <w:r>
              <w:t>Indirecte se réfère à un substance qui agit sur une voie de signalisation.</w:t>
            </w:r>
          </w:p>
        </w:tc>
      </w:tr>
    </w:tbl>
    <w:p/>
    <w:p>
      <w:pPr>
        <w:pStyle w:val="Titre3"/>
      </w:pPr>
      <w:r>
        <w:t>Condition</w:t>
      </w:r>
    </w:p>
    <w:p>
      <w:r>
        <w:rPr>
          <w:rStyle w:val="Accentuation"/>
        </w:rPr>
        <w:t>Non dénaturante</w:t>
      </w:r>
      <w:r>
        <w:t xml:space="preserve"> conserve les liaisons non covalentes notamment les complexes protéiques.</w:t>
      </w:r>
    </w:p>
    <w:p>
      <w:r>
        <w:t>Type de mutations :</w:t>
      </w:r>
    </w:p>
    <w:p>
      <w:pPr>
        <w:pStyle w:val="Paragraphedeliste"/>
        <w:numPr>
          <w:ilvl w:val="0"/>
          <w:numId w:val="26"/>
        </w:numPr>
      </w:pPr>
      <w:r>
        <w:t>Mutation perte de fonction : mutation qui conduit à l’absence de production de l’ARN.</w:t>
      </w:r>
    </w:p>
    <w:p>
      <w:r>
        <w:t xml:space="preserve">Détection et classification de molécules </w:t>
      </w:r>
    </w:p>
    <w:p>
      <w:r>
        <w:t>Méthodes d’études des molécules</w:t>
      </w:r>
    </w:p>
    <w:p>
      <w:pPr>
        <w:pStyle w:val="Titre3"/>
      </w:pPr>
      <w:r>
        <w:t>Immunoprécipitation</w:t>
      </w:r>
    </w:p>
    <w:p>
      <w:r>
        <w:t>Objectif montrer que deux protéines s’associent.</w:t>
      </w:r>
    </w:p>
    <w:p>
      <w:r>
        <w:t>Un anticorps diriger vers une des protéines est associé à des billes d’agarose.</w:t>
      </w:r>
    </w:p>
    <w:p>
      <w:r>
        <w:t>La solution composée des billes et des enzymes sont centrifugées. Le complexe, plus lourd, se retrouve au fond.</w:t>
      </w:r>
    </w:p>
    <w:p>
      <w:r>
        <w:t>Un western blot est réalisé pour vérifier la présence des deux protéines.</w:t>
      </w:r>
    </w:p>
    <w:p>
      <w:pPr>
        <w:pStyle w:val="Titre2"/>
      </w:pPr>
      <w:r>
        <w:t>Séparation des composés chromatographie</w:t>
      </w:r>
    </w:p>
    <w:p/>
    <w:sectPr>
      <w:footerReference w:type="default" r:id="rId8"/>
      <w:pgSz w:w="16838" w:h="11906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Open Sans">
    <w:altName w:val="Calibri"/>
    <w:panose1 w:val="020B08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Pieddepage"/>
    </w:pPr>
    <w:r>
      <w:ptab w:relativeTo="margin" w:alignment="center" w:leader="none"/>
    </w:r>
    <w:r>
      <w:t>Analyse de documents</w:t>
    </w:r>
    <w:r>
      <w:ptab w:relativeTo="margin" w:alignment="right" w:leader="none"/>
    </w: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86CE4"/>
    <w:multiLevelType w:val="hybridMultilevel"/>
    <w:tmpl w:val="4858D7E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A714FF"/>
    <w:multiLevelType w:val="hybridMultilevel"/>
    <w:tmpl w:val="40EE70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3C25B2"/>
    <w:multiLevelType w:val="hybridMultilevel"/>
    <w:tmpl w:val="9AECC03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C27A8F"/>
    <w:multiLevelType w:val="hybridMultilevel"/>
    <w:tmpl w:val="194E17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79597A"/>
    <w:multiLevelType w:val="hybridMultilevel"/>
    <w:tmpl w:val="D79899D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C9569E"/>
    <w:multiLevelType w:val="hybridMultilevel"/>
    <w:tmpl w:val="864804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EB7343"/>
    <w:multiLevelType w:val="hybridMultilevel"/>
    <w:tmpl w:val="39CE115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90262"/>
    <w:multiLevelType w:val="hybridMultilevel"/>
    <w:tmpl w:val="171036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5F28D1"/>
    <w:multiLevelType w:val="hybridMultilevel"/>
    <w:tmpl w:val="3B12698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757606"/>
    <w:multiLevelType w:val="hybridMultilevel"/>
    <w:tmpl w:val="390AA9C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151789"/>
    <w:multiLevelType w:val="hybridMultilevel"/>
    <w:tmpl w:val="3994367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894C00"/>
    <w:multiLevelType w:val="hybridMultilevel"/>
    <w:tmpl w:val="C6A4335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D02581"/>
    <w:multiLevelType w:val="hybridMultilevel"/>
    <w:tmpl w:val="FC503B5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EE3289"/>
    <w:multiLevelType w:val="hybridMultilevel"/>
    <w:tmpl w:val="FD28775A"/>
    <w:lvl w:ilvl="0" w:tplc="30405D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B4E013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02C90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A0BA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D220D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D3083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C305A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BC27A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C1B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BD0B14"/>
    <w:multiLevelType w:val="hybridMultilevel"/>
    <w:tmpl w:val="6AD6EA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73478C"/>
    <w:multiLevelType w:val="hybridMultilevel"/>
    <w:tmpl w:val="06646840"/>
    <w:lvl w:ilvl="0" w:tplc="BBC87F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3CA1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B08C8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4EA83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778B78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894D3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9C92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181F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744FA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586BBF"/>
    <w:multiLevelType w:val="hybridMultilevel"/>
    <w:tmpl w:val="992EEDA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442AED"/>
    <w:multiLevelType w:val="hybridMultilevel"/>
    <w:tmpl w:val="02B681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704CCD"/>
    <w:multiLevelType w:val="hybridMultilevel"/>
    <w:tmpl w:val="39829C7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56655B"/>
    <w:multiLevelType w:val="hybridMultilevel"/>
    <w:tmpl w:val="33464FF2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 w15:restartNumberingAfterBreak="0">
    <w:nsid w:val="671E2A1C"/>
    <w:multiLevelType w:val="hybridMultilevel"/>
    <w:tmpl w:val="4C04B3FC"/>
    <w:lvl w:ilvl="0" w:tplc="040C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1" w15:restartNumberingAfterBreak="0">
    <w:nsid w:val="6CE56694"/>
    <w:multiLevelType w:val="hybridMultilevel"/>
    <w:tmpl w:val="F5AA2E4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05D60BA"/>
    <w:multiLevelType w:val="hybridMultilevel"/>
    <w:tmpl w:val="2B64FBA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4D43C21"/>
    <w:multiLevelType w:val="hybridMultilevel"/>
    <w:tmpl w:val="E662C65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5021CE1"/>
    <w:multiLevelType w:val="hybridMultilevel"/>
    <w:tmpl w:val="14FA34E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CD250DF"/>
    <w:multiLevelType w:val="hybridMultilevel"/>
    <w:tmpl w:val="766A227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2524536">
    <w:abstractNumId w:val="15"/>
  </w:num>
  <w:num w:numId="2" w16cid:durableId="444933355">
    <w:abstractNumId w:val="2"/>
  </w:num>
  <w:num w:numId="3" w16cid:durableId="73092567">
    <w:abstractNumId w:val="22"/>
  </w:num>
  <w:num w:numId="4" w16cid:durableId="1075594951">
    <w:abstractNumId w:val="18"/>
  </w:num>
  <w:num w:numId="5" w16cid:durableId="2040156112">
    <w:abstractNumId w:val="20"/>
  </w:num>
  <w:num w:numId="6" w16cid:durableId="1060784315">
    <w:abstractNumId w:val="8"/>
  </w:num>
  <w:num w:numId="7" w16cid:durableId="790786176">
    <w:abstractNumId w:val="21"/>
  </w:num>
  <w:num w:numId="8" w16cid:durableId="483208548">
    <w:abstractNumId w:val="23"/>
  </w:num>
  <w:num w:numId="9" w16cid:durableId="1661616932">
    <w:abstractNumId w:val="12"/>
  </w:num>
  <w:num w:numId="10" w16cid:durableId="552888202">
    <w:abstractNumId w:val="17"/>
  </w:num>
  <w:num w:numId="11" w16cid:durableId="1223523983">
    <w:abstractNumId w:val="3"/>
  </w:num>
  <w:num w:numId="12" w16cid:durableId="1242987965">
    <w:abstractNumId w:val="5"/>
  </w:num>
  <w:num w:numId="13" w16cid:durableId="1143810840">
    <w:abstractNumId w:val="19"/>
  </w:num>
  <w:num w:numId="14" w16cid:durableId="360668210">
    <w:abstractNumId w:val="16"/>
  </w:num>
  <w:num w:numId="15" w16cid:durableId="1280799007">
    <w:abstractNumId w:val="14"/>
  </w:num>
  <w:num w:numId="16" w16cid:durableId="1666036">
    <w:abstractNumId w:val="7"/>
  </w:num>
  <w:num w:numId="17" w16cid:durableId="207499621">
    <w:abstractNumId w:val="11"/>
  </w:num>
  <w:num w:numId="18" w16cid:durableId="1625572777">
    <w:abstractNumId w:val="25"/>
  </w:num>
  <w:num w:numId="19" w16cid:durableId="2009477354">
    <w:abstractNumId w:val="9"/>
  </w:num>
  <w:num w:numId="20" w16cid:durableId="807673860">
    <w:abstractNumId w:val="1"/>
  </w:num>
  <w:num w:numId="21" w16cid:durableId="891621212">
    <w:abstractNumId w:val="10"/>
  </w:num>
  <w:num w:numId="22" w16cid:durableId="1746029292">
    <w:abstractNumId w:val="24"/>
  </w:num>
  <w:num w:numId="23" w16cid:durableId="548490376">
    <w:abstractNumId w:val="4"/>
  </w:num>
  <w:num w:numId="24" w16cid:durableId="1909414149">
    <w:abstractNumId w:val="0"/>
  </w:num>
  <w:num w:numId="25" w16cid:durableId="1598370563">
    <w:abstractNumId w:val="13"/>
  </w:num>
  <w:num w:numId="26" w16cid:durableId="889727806">
    <w:abstractNumId w:val="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revisionView w:inkAnnotation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5:chartTrackingRefBased/>
  <w15:docId w15:val="{ED49A5C2-EC63-408F-BA5C-A168E310F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jc w:val="both"/>
    </w:pPr>
    <w:rPr>
      <w:rFonts w:ascii="Open Sans Light" w:hAnsi="Open Sans Light"/>
    </w:rPr>
  </w:style>
  <w:style w:type="paragraph" w:styleId="Titre1">
    <w:name w:val="heading 1"/>
    <w:aliases w:val="Titre niv1"/>
    <w:basedOn w:val="Normal"/>
    <w:next w:val="Normal"/>
    <w:link w:val="Titre1Car"/>
    <w:uiPriority w:val="9"/>
    <w:qFormat/>
    <w:pPr>
      <w:keepNext/>
      <w:keepLines/>
      <w:pBdr>
        <w:top w:val="dashSmallGap" w:sz="12" w:space="1" w:color="auto"/>
      </w:pBdr>
      <w:spacing w:before="120" w:after="0"/>
      <w:jc w:val="center"/>
      <w:outlineLvl w:val="0"/>
    </w:pPr>
    <w:rPr>
      <w:rFonts w:ascii="Open Sans" w:eastAsiaTheme="majorEastAsia" w:hAnsi="Open Sans" w:cstheme="majorBidi"/>
      <w:b/>
      <w:sz w:val="24"/>
      <w:szCs w:val="32"/>
    </w:rPr>
  </w:style>
  <w:style w:type="paragraph" w:styleId="Titre2">
    <w:name w:val="heading 2"/>
    <w:aliases w:val="Titre Tableau"/>
    <w:basedOn w:val="Titre1"/>
    <w:next w:val="Normal"/>
    <w:link w:val="Titre2Car"/>
    <w:uiPriority w:val="9"/>
    <w:unhideWhenUsed/>
    <w:qFormat/>
    <w:pPr>
      <w:pBdr>
        <w:top w:val="none" w:sz="0" w:space="0" w:color="auto"/>
      </w:pBdr>
      <w:jc w:val="left"/>
      <w:outlineLvl w:val="1"/>
    </w:pPr>
    <w:rPr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40" w:after="0"/>
      <w:outlineLvl w:val="2"/>
    </w:pPr>
    <w:rPr>
      <w:rFonts w:ascii="Open Sans" w:eastAsiaTheme="majorEastAsia" w:hAnsi="Open Sans" w:cstheme="majorBidi"/>
      <w:color w:val="000000" w:themeColor="text1"/>
      <w:sz w:val="20"/>
      <w:szCs w:val="24"/>
      <w:u w:val="single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character" w:customStyle="1" w:styleId="Titre1Car">
    <w:name w:val="Titre 1 Car"/>
    <w:aliases w:val="Titre niv1 Car"/>
    <w:basedOn w:val="Policepardfaut"/>
    <w:link w:val="Titre1"/>
    <w:uiPriority w:val="9"/>
    <w:rPr>
      <w:rFonts w:ascii="Open Sans" w:eastAsiaTheme="majorEastAsia" w:hAnsi="Open Sans" w:cstheme="majorBidi"/>
      <w:b/>
      <w:sz w:val="24"/>
      <w:szCs w:val="32"/>
    </w:rPr>
  </w:style>
  <w:style w:type="table" w:styleId="Grilledutableau">
    <w:name w:val="Table Grid"/>
    <w:basedOn w:val="Tableau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Liste1Clair">
    <w:name w:val="List Table 1 Light"/>
    <w:basedOn w:val="Tableau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1Clair-Accentuation1">
    <w:name w:val="List Table 1 Light Accent 1"/>
    <w:basedOn w:val="Tableau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Sansinterligne">
    <w:name w:val="No Spacing"/>
    <w:uiPriority w:val="1"/>
    <w:qFormat/>
    <w:pPr>
      <w:spacing w:after="0" w:line="240" w:lineRule="auto"/>
    </w:pPr>
  </w:style>
  <w:style w:type="character" w:customStyle="1" w:styleId="Titre2Car">
    <w:name w:val="Titre 2 Car"/>
    <w:aliases w:val="Titre Tableau Car"/>
    <w:basedOn w:val="Policepardfaut"/>
    <w:link w:val="Titre2"/>
    <w:uiPriority w:val="9"/>
    <w:rPr>
      <w:rFonts w:ascii="Open Sans" w:eastAsiaTheme="majorEastAsia" w:hAnsi="Open Sans" w:cstheme="majorBidi"/>
      <w:b/>
      <w:sz w:val="24"/>
      <w:szCs w:val="26"/>
    </w:rPr>
  </w:style>
  <w:style w:type="paragraph" w:customStyle="1" w:styleId="graphique">
    <w:name w:val="graphique"/>
    <w:basedOn w:val="Normal"/>
    <w:link w:val="graphiqueCar"/>
    <w:pPr>
      <w:spacing w:after="0" w:line="240" w:lineRule="auto"/>
    </w:pPr>
  </w:style>
  <w:style w:type="character" w:customStyle="1" w:styleId="graphiqueCar">
    <w:name w:val="graphique Car"/>
    <w:basedOn w:val="Policepardfaut"/>
    <w:link w:val="graphique"/>
  </w:style>
  <w:style w:type="character" w:customStyle="1" w:styleId="Titre3Car">
    <w:name w:val="Titre 3 Car"/>
    <w:basedOn w:val="Policepardfaut"/>
    <w:link w:val="Titre3"/>
    <w:uiPriority w:val="9"/>
    <w:rPr>
      <w:rFonts w:ascii="Open Sans" w:eastAsiaTheme="majorEastAsia" w:hAnsi="Open Sans" w:cstheme="majorBidi"/>
      <w:color w:val="000000" w:themeColor="text1"/>
      <w:sz w:val="20"/>
      <w:szCs w:val="24"/>
      <w:u w:val="single"/>
    </w:r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</w:style>
  <w:style w:type="character" w:styleId="Accentuation">
    <w:name w:val="Emphasis"/>
    <w:basedOn w:val="Policepardfaut"/>
    <w:uiPriority w:val="20"/>
    <w:qFormat/>
    <w:rPr>
      <w:i w:val="0"/>
      <w:iCs/>
      <w:color w:val="FF0000"/>
    </w:rPr>
  </w:style>
  <w:style w:type="character" w:styleId="Accentuationintense">
    <w:name w:val="Intense Emphasis"/>
    <w:basedOn w:val="Policepardfaut"/>
    <w:uiPriority w:val="21"/>
    <w:qFormat/>
    <w:rPr>
      <w:i/>
      <w:iCs/>
      <w:color w:val="4472C4" w:themeColor="accent1"/>
    </w:rPr>
  </w:style>
  <w:style w:type="table" w:styleId="Grilledetableauclaire">
    <w:name w:val="Grid Table Light"/>
    <w:aliases w:val="monTableau"/>
    <w:basedOn w:val="Tableau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</w:rPr>
    </w:tblStylePr>
    <w:tblStylePr w:type="firstCol">
      <w:rPr>
        <w:b/>
      </w:rPr>
    </w:tblStylePr>
  </w:style>
  <w:style w:type="table" w:styleId="Tableausimple2">
    <w:name w:val="Plain Table 2"/>
    <w:basedOn w:val="TableauNormal"/>
    <w:uiPriority w:val="4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paragraphe2col">
    <w:name w:val="paragraphe 2 col"/>
    <w:basedOn w:val="Normal"/>
    <w:link w:val="paragraphe2colCar"/>
    <w:pPr>
      <w:spacing w:after="0" w:line="240" w:lineRule="auto"/>
    </w:pPr>
    <w:rPr>
      <w:rFonts w:ascii="Microsoft JhengHei" w:hAnsi="Microsoft JhengHei"/>
      <w:sz w:val="20"/>
    </w:rPr>
  </w:style>
  <w:style w:type="character" w:customStyle="1" w:styleId="paragraphe2colCar">
    <w:name w:val="paragraphe 2 col Car"/>
    <w:basedOn w:val="Policepardfaut"/>
    <w:link w:val="paragraphe2col"/>
    <w:rPr>
      <w:rFonts w:ascii="Microsoft JhengHei" w:hAnsi="Microsoft JhengHei"/>
      <w:sz w:val="20"/>
    </w:rPr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ccentuationlgr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paragraph" w:styleId="Textedebulles">
    <w:name w:val="Balloon Text"/>
    <w:basedOn w:val="Normal"/>
    <w:link w:val="TextedebullesC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Segoe UI" w:hAnsi="Segoe UI" w:cs="Segoe UI"/>
      <w:sz w:val="18"/>
      <w:szCs w:val="18"/>
    </w:rPr>
  </w:style>
  <w:style w:type="character" w:styleId="Marquedecommentaire">
    <w:name w:val="annotation reference"/>
    <w:basedOn w:val="Policepardfaut"/>
    <w:uiPriority w:val="99"/>
    <w:semiHidden/>
    <w:unhideWhenUsed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Pr>
      <w:rFonts w:ascii="Open Sans Light" w:hAnsi="Open Sans Light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Pr>
      <w:rFonts w:ascii="Open Sans Light" w:hAnsi="Open Sans Light"/>
      <w:b/>
      <w:bCs/>
      <w:sz w:val="20"/>
      <w:szCs w:val="2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rFonts w:ascii="Open Sans Light" w:hAnsi="Open Sans Light"/>
      <w:i/>
      <w:iCs/>
      <w:color w:val="4472C4" w:themeColor="accent1"/>
    </w:rPr>
  </w:style>
  <w:style w:type="table" w:styleId="Tableausimple1">
    <w:name w:val="Plain Table 1"/>
    <w:basedOn w:val="TableauNormal"/>
    <w:uiPriority w:val="4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itre4Car">
    <w:name w:val="Titre 4 Car"/>
    <w:basedOn w:val="Policepardfaut"/>
    <w:link w:val="Titre4"/>
    <w:uiPriority w:val="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color w:val="1F3763" w:themeColor="accent1" w:themeShade="7F"/>
    </w:rPr>
  </w:style>
  <w:style w:type="paragraph" w:customStyle="1" w:styleId="paragraph">
    <w:name w:val="paragraph"/>
    <w:basedOn w:val="Normal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normaltextrun">
    <w:name w:val="normaltextrun"/>
    <w:basedOn w:val="Policepardfaut"/>
  </w:style>
  <w:style w:type="character" w:customStyle="1" w:styleId="eop">
    <w:name w:val="eop"/>
    <w:basedOn w:val="Policepardfaut"/>
  </w:style>
  <w:style w:type="character" w:customStyle="1" w:styleId="pagebreaktextspan">
    <w:name w:val="pagebreaktextspan"/>
    <w:basedOn w:val="Policepardfau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42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9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5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73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1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17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66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35877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070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515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0477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276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766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30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8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40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82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1063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571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801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936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346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8812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718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731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998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706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3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8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8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98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20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11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62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99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84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13739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491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19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0334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18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685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80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66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73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3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36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86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25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9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7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13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32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60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33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82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87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46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71493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327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007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479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299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2396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095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384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89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1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99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75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5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94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45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55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3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1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54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10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5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2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9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58E30B-9D4E-4740-B421-EC1400C235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2013</TotalTime>
  <Pages>1</Pages>
  <Words>274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D</dc:creator>
  <cp:keywords/>
  <dc:description/>
  <cp:lastModifiedBy>Guillaume D</cp:lastModifiedBy>
  <cp:revision>35</cp:revision>
  <cp:lastPrinted>2021-02-13T18:38:00Z</cp:lastPrinted>
  <dcterms:created xsi:type="dcterms:W3CDTF">2021-06-15T04:50:00Z</dcterms:created>
  <dcterms:modified xsi:type="dcterms:W3CDTF">2022-05-05T09:38:00Z</dcterms:modified>
</cp:coreProperties>
</file>