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r>
        <w:rPr>
          <w:rFonts w:eastAsiaTheme="minorEastAsia"/>
        </w:rPr>
        <w:t>Le temps ne s’écoule pas de la même manière pour tout le monde càd qu’il n’est pas immuable.</w:t>
      </w:r>
    </w:p>
    <w:p>
      <w:pPr>
        <w:pStyle w:val="Titre1"/>
      </w:pPr>
      <w:r>
        <w:t>Relativité générale</w:t>
      </w:r>
    </w:p>
    <w:p>
      <w:r>
        <w:t>L’espace n’est pas un propriété intrinsèque (indépendant de tous facteurs extérieurs). Il est le champs gravitationnel, une courbure de l’espace-temps. Le contenant et le contenu dépendent l’un de l’autre.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a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constante.</w:t>
      </w:r>
    </w:p>
    <w:p>
      <w:r>
        <w:t>La mécanique quantique décrit comment interagit mais pas comment évolue le système.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lastRenderedPageBreak/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  <w:r>
        <w:rPr>
          <w:rFonts w:eastAsiaTheme="minorEastAsia"/>
        </w:rPr>
        <w:t>Les lois de gravitation de Newton qui énoncent que deux masses s’attire est un cas particulier. Deux objets énergétique s’attire.</w:t>
      </w: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Principe de causalité et thermodynamique</w:t>
      </w: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r>
        <w:lastRenderedPageBreak/>
        <w:t>Vient du fait que la chaleur, l’agitation atomique se transmet d’un endroit plus chaud vers un endroit plus froid.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pPr>
        <w:rPr>
          <w:vertAlign w:val="superscript"/>
        </w:rPr>
      </w:pPr>
      <w:r>
        <w:t>Watt kJ.h</w:t>
      </w:r>
      <w:r>
        <w:rPr>
          <w:vertAlign w:val="superscript"/>
        </w:rPr>
        <w:t>-1</w:t>
      </w:r>
    </w:p>
    <w:p>
      <w:pPr>
        <w:pStyle w:val="Titre1"/>
      </w:pPr>
      <w:r>
        <w:t>Forme</w:t>
      </w:r>
    </w:p>
    <w:p>
      <w:r>
        <w:t>La sphère est la forme la plus compacte. Elle maximise le volume pour une surface petite.</w:t>
      </w:r>
    </w:p>
    <w:p>
      <w:r>
        <w:t>La densité = masse par le volume.</w:t>
      </w:r>
    </w:p>
    <w:p>
      <w:r>
        <w:t>Généralement un liquide qui se solidifie devient plus dense à l’exception de la glace.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17676">
    <w:abstractNumId w:val="17"/>
  </w:num>
  <w:num w:numId="2" w16cid:durableId="1264649760">
    <w:abstractNumId w:val="8"/>
  </w:num>
  <w:num w:numId="3" w16cid:durableId="1519343714">
    <w:abstractNumId w:val="18"/>
  </w:num>
  <w:num w:numId="4" w16cid:durableId="572659853">
    <w:abstractNumId w:val="16"/>
  </w:num>
  <w:num w:numId="5" w16cid:durableId="157770033">
    <w:abstractNumId w:val="21"/>
  </w:num>
  <w:num w:numId="6" w16cid:durableId="2134209509">
    <w:abstractNumId w:val="9"/>
  </w:num>
  <w:num w:numId="7" w16cid:durableId="1661956560">
    <w:abstractNumId w:val="0"/>
  </w:num>
  <w:num w:numId="8" w16cid:durableId="2121030363">
    <w:abstractNumId w:val="11"/>
  </w:num>
  <w:num w:numId="9" w16cid:durableId="1064647219">
    <w:abstractNumId w:val="7"/>
  </w:num>
  <w:num w:numId="10" w16cid:durableId="488983805">
    <w:abstractNumId w:val="2"/>
  </w:num>
  <w:num w:numId="11" w16cid:durableId="872041410">
    <w:abstractNumId w:val="10"/>
  </w:num>
  <w:num w:numId="12" w16cid:durableId="1624341046">
    <w:abstractNumId w:val="5"/>
  </w:num>
  <w:num w:numId="13" w16cid:durableId="1628848837">
    <w:abstractNumId w:val="13"/>
  </w:num>
  <w:num w:numId="14" w16cid:durableId="1867869478">
    <w:abstractNumId w:val="6"/>
  </w:num>
  <w:num w:numId="15" w16cid:durableId="692149355">
    <w:abstractNumId w:val="14"/>
  </w:num>
  <w:num w:numId="16" w16cid:durableId="835463212">
    <w:abstractNumId w:val="19"/>
  </w:num>
  <w:num w:numId="17" w16cid:durableId="275455216">
    <w:abstractNumId w:val="4"/>
  </w:num>
  <w:num w:numId="18" w16cid:durableId="1400133906">
    <w:abstractNumId w:val="20"/>
  </w:num>
  <w:num w:numId="19" w16cid:durableId="694353998">
    <w:abstractNumId w:val="15"/>
  </w:num>
  <w:num w:numId="20" w16cid:durableId="796995764">
    <w:abstractNumId w:val="3"/>
  </w:num>
  <w:num w:numId="21" w16cid:durableId="3366418">
    <w:abstractNumId w:val="1"/>
  </w:num>
  <w:num w:numId="22" w16cid:durableId="46100479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38</cp:revision>
  <cp:lastPrinted>2021-02-13T18:38:00Z</cp:lastPrinted>
  <dcterms:created xsi:type="dcterms:W3CDTF">2021-06-15T04:50:00Z</dcterms:created>
  <dcterms:modified xsi:type="dcterms:W3CDTF">2022-05-29T15:49:00Z</dcterms:modified>
</cp:coreProperties>
</file>