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Les techniques de séquençages se basent sur la découpe de polymère et l’analyse en petits fragments. Les </w:t>
      </w:r>
    </w:p>
    <w:p/>
    <w:p>
      <w:pPr>
        <w:pStyle w:val="Paragraphedeliste"/>
        <w:numPr>
          <w:ilvl w:val="0"/>
          <w:numId w:val="48"/>
        </w:numPr>
      </w:pPr>
      <w:r>
        <w:t>Séquençages</w:t>
      </w:r>
    </w:p>
    <w:p>
      <w:pPr>
        <w:pStyle w:val="Paragraphedeliste"/>
        <w:numPr>
          <w:ilvl w:val="0"/>
          <w:numId w:val="48"/>
        </w:numPr>
      </w:pPr>
      <w:r>
        <w:t>Assembleur</w:t>
      </w:r>
    </w:p>
    <w:p>
      <w:pPr>
        <w:pStyle w:val="Paragraphedeliste"/>
        <w:numPr>
          <w:ilvl w:val="0"/>
          <w:numId w:val="48"/>
        </w:numPr>
      </w:pPr>
      <w:r>
        <w:t>Alignement</w:t>
      </w:r>
    </w:p>
    <w:p/>
    <w:p/>
    <w:p>
      <w:r>
        <w:t xml:space="preserve"> C=NL/GC=NL/G. </w:t>
      </w:r>
    </w:p>
    <w:p>
      <w:r>
        <w:t>G taille totale</w:t>
      </w:r>
    </w:p>
    <w:p>
      <w:r>
        <w:t>L taille des fragments</w:t>
      </w:r>
    </w:p>
    <w:p>
      <w:pPr>
        <w:pStyle w:val="Titre1"/>
      </w:pPr>
      <w:r>
        <w:t>Séquençage</w:t>
      </w:r>
    </w:p>
    <w:p>
      <w:r>
        <w:t>Parameter important dans le séquençage.</w:t>
      </w:r>
    </w:p>
    <w:p>
      <w:pPr>
        <w:rPr>
          <w:lang w:val="en-GB"/>
        </w:rPr>
      </w:pPr>
      <w:r>
        <w:rPr>
          <w:lang w:val="en-GB"/>
        </w:rPr>
        <w:t xml:space="preserve">Read lengths: </w:t>
      </w:r>
    </w:p>
    <w:p>
      <w:pPr>
        <w:rPr>
          <w:lang w:val="en-GB"/>
        </w:rPr>
      </w:pPr>
      <w:r>
        <w:rPr>
          <w:lang w:val="en-GB"/>
        </w:rPr>
        <w:t xml:space="preserve">Error rates and types of errors: </w:t>
      </w:r>
    </w:p>
    <w:p>
      <w:pPr>
        <w:pStyle w:val="Titre1"/>
      </w:pPr>
      <w:r>
        <w:t>Assembleur</w:t>
      </w:r>
    </w:p>
    <w:p>
      <w:r>
        <w:t>Principale difficulté est la redondance de motif.</w:t>
      </w:r>
    </w:p>
    <w:p/>
    <w:p>
      <w:pPr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  <w:t>There are errors in the reads, and therefore looking for exact alignment is challenging.</w:t>
      </w:r>
    </w:p>
    <w:p>
      <w:pPr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  <w:t>The genome is quite repetitive, and therefore a read may have several places it can align to. In fact, there are regions of the genome (e.g. Alu repeats) that are repeated millions of times.</w:t>
      </w:r>
    </w:p>
    <w:p>
      <w:pPr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  <w:t>Recall above that we need to align N=N= 900,000,000 reads to a length 3B genome. Therefore the naive process of scanning the entire genome for each read’s match is too slow.</w:t>
      </w:r>
    </w:p>
    <w:p>
      <w:r>
        <w:t xml:space="preserve">Quantifier l’ARN expectation–maximization (EM) algorithm </w:t>
      </w:r>
    </w:p>
    <w:p/>
    <w:p>
      <w:r>
        <w:t>Mutation ponctuelle accepté mutation d’aa qui n’ont pas affecté la fonction de la protéine.</w:t>
      </w:r>
    </w:p>
    <w:p>
      <w:pPr>
        <w:pStyle w:val="Titre1"/>
      </w:pPr>
      <w:r>
        <w:t>Alignement</w:t>
      </w:r>
    </w:p>
    <w:p>
      <w:r>
        <w:t>% de similitude d’un alignement = nbre d’acides aminées bien alignée.</w:t>
      </w:r>
    </w:p>
    <w:p>
      <w:r>
        <w:t>Les alignements globaux sont plus fréquemment utilisés lorsque les séquences mises en jeu sont identiques et de taille égale. Une technique générale, nommée algorithme de Needleman-Wunsch est basée sur la programmation dynamique.</w:t>
      </w:r>
    </w:p>
    <w:p/>
    <w:p>
      <w:r>
        <w:t>Les alignements locaux sont plus fréquemment utilisés lorsque deux séquences dissemblables sont soupçonnées de posséder des motifs identiques malgré l'environnement. L'algorithme de Smith-Waterman est une méthode d'alignement local générale basée aussi sur la programmation dynamique.</w:t>
      </w:r>
    </w:p>
    <w:p/>
    <w:p>
      <w:r>
        <w:t>Avec des séquences suffisamment semblables, il n'y aucune différence dans les résultats.</w:t>
      </w:r>
    </w:p>
    <w:p/>
    <w:p>
      <w:r>
        <w:t>Des méthodes hybrides, des méthodes semi-locales, s'avèrent utiles lorsque...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-lnK</m:t>
              </m:r>
            </m:num>
            <m:den>
              <m:r>
                <w:rPr>
                  <w:rFonts w:ascii="Cambria Math" w:hAnsi="Cambria Math"/>
                </w:rPr>
                <m:t>ln2</m:t>
              </m:r>
            </m:den>
          </m:f>
        </m:oMath>
      </m:oMathPara>
    </w:p>
    <w:p>
      <w:pPr>
        <w:rPr>
          <w:rFonts w:eastAsiaTheme="minorEastAsia"/>
        </w:rPr>
      </w:pPr>
    </w:p>
    <w:p>
      <w:pPr>
        <w:rPr>
          <w:lang w:val="en-GB"/>
        </w:rPr>
      </w:pPr>
      <w:r>
        <w:rPr>
          <w:lang w:val="en-GB"/>
        </w:rPr>
        <w:t>Match value — Value assigned for matching characters</w:t>
      </w:r>
    </w:p>
    <w:p>
      <w:pPr>
        <w:rPr>
          <w:lang w:val="en-GB"/>
        </w:rPr>
      </w:pPr>
      <w:r>
        <w:rPr>
          <w:lang w:val="en-GB"/>
        </w:rPr>
        <w:t>Mismatch value — Value assigned for mismatching characters</w:t>
      </w:r>
    </w:p>
    <w:p>
      <w:pPr>
        <w:rPr>
          <w:lang w:val="en-GB"/>
        </w:rPr>
      </w:pPr>
      <w:r>
        <w:rPr>
          <w:lang w:val="en-GB"/>
        </w:rPr>
        <w:t>Gap penalty — Value assigned for spaces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 xml:space="preserve">Global </w:t>
      </w:r>
      <w:r>
        <w:rPr>
          <w:lang w:val="en-GB"/>
        </w:rPr>
        <w:t>Needleman-Wunsch algorithm.</w:t>
      </w:r>
    </w:p>
    <w:p>
      <w:pPr>
        <w:rPr>
          <w:lang w:val="en-GB"/>
        </w:rPr>
      </w:pPr>
      <w:r>
        <w:rPr>
          <w:lang w:val="en-GB"/>
        </w:rPr>
        <w:t xml:space="preserve">Local </w:t>
      </w:r>
      <w:r>
        <w:rPr>
          <w:lang w:val="en-GB"/>
        </w:rPr>
        <w:t>Smith-Waterman algorithm</w:t>
      </w:r>
    </w:p>
    <w:p>
      <w:r>
        <w:t>Score pour un match, mismatch, gap, extension de gap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Séquençage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A7054"/>
    <w:multiLevelType w:val="hybridMultilevel"/>
    <w:tmpl w:val="2DAA6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3736833">
    <w:abstractNumId w:val="33"/>
  </w:num>
  <w:num w:numId="2" w16cid:durableId="447355620">
    <w:abstractNumId w:val="30"/>
  </w:num>
  <w:num w:numId="3" w16cid:durableId="1159004437">
    <w:abstractNumId w:val="11"/>
  </w:num>
  <w:num w:numId="4" w16cid:durableId="775447467">
    <w:abstractNumId w:val="2"/>
  </w:num>
  <w:num w:numId="5" w16cid:durableId="1097291183">
    <w:abstractNumId w:val="9"/>
  </w:num>
  <w:num w:numId="6" w16cid:durableId="1116951669">
    <w:abstractNumId w:val="7"/>
  </w:num>
  <w:num w:numId="7" w16cid:durableId="412701295">
    <w:abstractNumId w:val="12"/>
  </w:num>
  <w:num w:numId="8" w16cid:durableId="2107269301">
    <w:abstractNumId w:val="23"/>
  </w:num>
  <w:num w:numId="9" w16cid:durableId="1324313640">
    <w:abstractNumId w:val="34"/>
  </w:num>
  <w:num w:numId="10" w16cid:durableId="1057818008">
    <w:abstractNumId w:val="15"/>
  </w:num>
  <w:num w:numId="11" w16cid:durableId="1714815688">
    <w:abstractNumId w:val="17"/>
  </w:num>
  <w:num w:numId="12" w16cid:durableId="1757900732">
    <w:abstractNumId w:val="4"/>
  </w:num>
  <w:num w:numId="13" w16cid:durableId="369261022">
    <w:abstractNumId w:val="38"/>
  </w:num>
  <w:num w:numId="14" w16cid:durableId="1893223659">
    <w:abstractNumId w:val="21"/>
  </w:num>
  <w:num w:numId="15" w16cid:durableId="376779915">
    <w:abstractNumId w:val="27"/>
  </w:num>
  <w:num w:numId="16" w16cid:durableId="764151073">
    <w:abstractNumId w:val="42"/>
  </w:num>
  <w:num w:numId="17" w16cid:durableId="1503427742">
    <w:abstractNumId w:val="5"/>
  </w:num>
  <w:num w:numId="18" w16cid:durableId="1303585869">
    <w:abstractNumId w:val="8"/>
  </w:num>
  <w:num w:numId="19" w16cid:durableId="1408722563">
    <w:abstractNumId w:val="26"/>
  </w:num>
  <w:num w:numId="20" w16cid:durableId="103235270">
    <w:abstractNumId w:val="37"/>
  </w:num>
  <w:num w:numId="21" w16cid:durableId="801458738">
    <w:abstractNumId w:val="20"/>
  </w:num>
  <w:num w:numId="22" w16cid:durableId="452792538">
    <w:abstractNumId w:val="28"/>
  </w:num>
  <w:num w:numId="23" w16cid:durableId="997923283">
    <w:abstractNumId w:val="45"/>
  </w:num>
  <w:num w:numId="24" w16cid:durableId="1637445152">
    <w:abstractNumId w:val="41"/>
  </w:num>
  <w:num w:numId="25" w16cid:durableId="1696274754">
    <w:abstractNumId w:val="44"/>
  </w:num>
  <w:num w:numId="26" w16cid:durableId="1007027156">
    <w:abstractNumId w:val="6"/>
  </w:num>
  <w:num w:numId="27" w16cid:durableId="926887979">
    <w:abstractNumId w:val="1"/>
  </w:num>
  <w:num w:numId="28" w16cid:durableId="1719238253">
    <w:abstractNumId w:val="35"/>
  </w:num>
  <w:num w:numId="29" w16cid:durableId="164632134">
    <w:abstractNumId w:val="13"/>
  </w:num>
  <w:num w:numId="30" w16cid:durableId="1010137044">
    <w:abstractNumId w:val="39"/>
  </w:num>
  <w:num w:numId="31" w16cid:durableId="1247618876">
    <w:abstractNumId w:val="25"/>
  </w:num>
  <w:num w:numId="32" w16cid:durableId="826046851">
    <w:abstractNumId w:val="3"/>
  </w:num>
  <w:num w:numId="33" w16cid:durableId="90710093">
    <w:abstractNumId w:val="36"/>
  </w:num>
  <w:num w:numId="34" w16cid:durableId="1417551019">
    <w:abstractNumId w:val="10"/>
  </w:num>
  <w:num w:numId="35" w16cid:durableId="931277948">
    <w:abstractNumId w:val="31"/>
  </w:num>
  <w:num w:numId="36" w16cid:durableId="698820976">
    <w:abstractNumId w:val="43"/>
  </w:num>
  <w:num w:numId="37" w16cid:durableId="1039355188">
    <w:abstractNumId w:val="14"/>
  </w:num>
  <w:num w:numId="38" w16cid:durableId="1294796219">
    <w:abstractNumId w:val="0"/>
  </w:num>
  <w:num w:numId="39" w16cid:durableId="174930195">
    <w:abstractNumId w:val="47"/>
  </w:num>
  <w:num w:numId="40" w16cid:durableId="930357896">
    <w:abstractNumId w:val="19"/>
  </w:num>
  <w:num w:numId="41" w16cid:durableId="1148982350">
    <w:abstractNumId w:val="16"/>
  </w:num>
  <w:num w:numId="42" w16cid:durableId="612056615">
    <w:abstractNumId w:val="29"/>
  </w:num>
  <w:num w:numId="43" w16cid:durableId="339627798">
    <w:abstractNumId w:val="32"/>
  </w:num>
  <w:num w:numId="44" w16cid:durableId="1390151858">
    <w:abstractNumId w:val="46"/>
  </w:num>
  <w:num w:numId="45" w16cid:durableId="1843349915">
    <w:abstractNumId w:val="22"/>
  </w:num>
  <w:num w:numId="46" w16cid:durableId="1445686302">
    <w:abstractNumId w:val="18"/>
  </w:num>
  <w:num w:numId="47" w16cid:durableId="636305101">
    <w:abstractNumId w:val="24"/>
  </w:num>
  <w:num w:numId="48" w16cid:durableId="128373211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22</cp:revision>
  <cp:lastPrinted>2021-02-13T18:38:00Z</cp:lastPrinted>
  <dcterms:created xsi:type="dcterms:W3CDTF">2021-06-15T04:50:00Z</dcterms:created>
  <dcterms:modified xsi:type="dcterms:W3CDTF">2022-12-18T11:02:00Z</dcterms:modified>
</cp:coreProperties>
</file>