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AF32" w14:textId="57902789" w:rsidR="00E36A0D" w:rsidRDefault="00000000">
      <w:r>
        <w:t>Ordre de grandeurs des cellules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2A5C87" w14:paraId="0CDA1421" w14:textId="77777777" w:rsidTr="002A5C87">
        <w:tc>
          <w:tcPr>
            <w:tcW w:w="3667" w:type="dxa"/>
          </w:tcPr>
          <w:p w14:paraId="5384E6DB" w14:textId="05E536D4" w:rsidR="002A5C87" w:rsidRDefault="002A5C87">
            <w:r>
              <w:t>Type de cellules</w:t>
            </w:r>
          </w:p>
        </w:tc>
        <w:tc>
          <w:tcPr>
            <w:tcW w:w="3668" w:type="dxa"/>
          </w:tcPr>
          <w:p w14:paraId="2C9936DA" w14:textId="1B5E7CD0" w:rsidR="002A5C87" w:rsidRDefault="002A5C87">
            <w:r>
              <w:t>Taille en μm (10-6m)</w:t>
            </w:r>
          </w:p>
        </w:tc>
      </w:tr>
      <w:tr w:rsidR="002A5C87" w14:paraId="3DE79A6D" w14:textId="77777777" w:rsidTr="002A5C87">
        <w:tc>
          <w:tcPr>
            <w:tcW w:w="3667" w:type="dxa"/>
          </w:tcPr>
          <w:p w14:paraId="2542DBAE" w14:textId="56BC0D63" w:rsidR="002A5C87" w:rsidRDefault="002A5C87">
            <w:r>
              <w:t>Végétale</w:t>
            </w:r>
          </w:p>
        </w:tc>
        <w:tc>
          <w:tcPr>
            <w:tcW w:w="3668" w:type="dxa"/>
          </w:tcPr>
          <w:p w14:paraId="10F263B4" w14:textId="10FC088E" w:rsidR="002A5C87" w:rsidRDefault="002A5C87">
            <w:r>
              <w:t>100</w:t>
            </w:r>
          </w:p>
        </w:tc>
      </w:tr>
      <w:tr w:rsidR="002A5C87" w14:paraId="5C236576" w14:textId="77777777" w:rsidTr="002A5C87">
        <w:tc>
          <w:tcPr>
            <w:tcW w:w="3667" w:type="dxa"/>
          </w:tcPr>
          <w:p w14:paraId="791C1D9D" w14:textId="1D28604D" w:rsidR="002A5C87" w:rsidRDefault="002A5C87">
            <w:r>
              <w:t>Animale</w:t>
            </w:r>
          </w:p>
        </w:tc>
        <w:tc>
          <w:tcPr>
            <w:tcW w:w="3668" w:type="dxa"/>
          </w:tcPr>
          <w:p w14:paraId="46A8FDF4" w14:textId="2E979D50" w:rsidR="002A5C87" w:rsidRDefault="002A5C87">
            <w:r>
              <w:t>10</w:t>
            </w:r>
          </w:p>
        </w:tc>
      </w:tr>
      <w:tr w:rsidR="002A5C87" w14:paraId="660225AA" w14:textId="77777777" w:rsidTr="002A5C87">
        <w:tc>
          <w:tcPr>
            <w:tcW w:w="3667" w:type="dxa"/>
          </w:tcPr>
          <w:p w14:paraId="54F84851" w14:textId="62F99DD2" w:rsidR="002A5C87" w:rsidRDefault="002A5C87">
            <w:r>
              <w:t>Bactérienne</w:t>
            </w:r>
          </w:p>
        </w:tc>
        <w:tc>
          <w:tcPr>
            <w:tcW w:w="3668" w:type="dxa"/>
          </w:tcPr>
          <w:p w14:paraId="53FB2D35" w14:textId="310329BD" w:rsidR="002A5C87" w:rsidRDefault="002A5C87">
            <w:r>
              <w:t>1</w:t>
            </w:r>
          </w:p>
        </w:tc>
      </w:tr>
      <w:tr w:rsidR="002A5C87" w14:paraId="2575447B" w14:textId="77777777" w:rsidTr="002A5C87">
        <w:tc>
          <w:tcPr>
            <w:tcW w:w="3667" w:type="dxa"/>
          </w:tcPr>
          <w:p w14:paraId="7B6BDBAC" w14:textId="1F8B8921" w:rsidR="002A5C87" w:rsidRDefault="002A5C87">
            <w:r>
              <w:t>Virus</w:t>
            </w:r>
          </w:p>
        </w:tc>
        <w:tc>
          <w:tcPr>
            <w:tcW w:w="3668" w:type="dxa"/>
          </w:tcPr>
          <w:p w14:paraId="73D74B6B" w14:textId="5CBBEAD1" w:rsidR="002A5C87" w:rsidRDefault="002A5C87">
            <w:r>
              <w:t>0,25</w:t>
            </w:r>
          </w:p>
        </w:tc>
      </w:tr>
    </w:tbl>
    <w:p w14:paraId="1EB5D7A5" w14:textId="7100AC11" w:rsidR="00E36A0D" w:rsidRDefault="00000000" w:rsidP="002A5C87">
      <w:pPr>
        <w:pStyle w:val="Titre2"/>
      </w:pPr>
      <w:r>
        <w:t>Les colorations</w:t>
      </w:r>
    </w:p>
    <w:p w14:paraId="411E8F3C" w14:textId="77777777" w:rsidR="00E36A0D" w:rsidRDefault="00000000">
      <w:r>
        <w:t>Les tissus sont colorés grâce aux réactions acido-basiques. Il existe deux types de coloration :</w:t>
      </w:r>
    </w:p>
    <w:p w14:paraId="4C69D6C6" w14:textId="46D093D1" w:rsidR="00E36A0D" w:rsidRDefault="00000000" w:rsidP="002A5C87">
      <w:pPr>
        <w:pStyle w:val="Paragraphedeliste"/>
        <w:numPr>
          <w:ilvl w:val="0"/>
          <w:numId w:val="13"/>
        </w:numPr>
      </w:pPr>
      <w:r>
        <w:t>Bleue colore les acides (exemple : le bleu de méthyle).</w:t>
      </w:r>
    </w:p>
    <w:p w14:paraId="16AB0025" w14:textId="585E3B17" w:rsidR="00E36A0D" w:rsidRDefault="00000000" w:rsidP="002A5C87">
      <w:pPr>
        <w:pStyle w:val="Paragraphedeliste"/>
        <w:numPr>
          <w:ilvl w:val="0"/>
          <w:numId w:val="13"/>
        </w:numPr>
      </w:pPr>
      <w:r>
        <w:t>Rouge colore les bases.</w:t>
      </w:r>
      <w:r>
        <w:tab/>
      </w:r>
    </w:p>
    <w:p w14:paraId="393149A2" w14:textId="164E6B14" w:rsidR="00E36A0D" w:rsidRDefault="00000000">
      <w:r>
        <w:t>ADN, collagène</w:t>
      </w:r>
    </w:p>
    <w:p w14:paraId="32E29C8D" w14:textId="77777777" w:rsidR="00E36A0D" w:rsidRDefault="00000000">
      <w:r>
        <w:t>Il existe des mélanges de ces deux solutions appelés trichrome de Masson.</w:t>
      </w:r>
    </w:p>
    <w:p w14:paraId="3A9C98C0" w14:textId="77777777" w:rsidR="00E36A0D" w:rsidRDefault="00000000">
      <w:r>
        <w:t>Mettre en évidence des propriétés de réducteur</w:t>
      </w:r>
    </w:p>
    <w:p w14:paraId="0A2091A2" w14:textId="77777777" w:rsidR="002A5C87" w:rsidRDefault="00000000">
      <w:r>
        <w:t>Réaction avec la liqueur de Fehling (bleu passa au rouge).</w:t>
      </w:r>
    </w:p>
    <w:p w14:paraId="5EA18C02" w14:textId="30C38A7A" w:rsidR="00E36A0D" w:rsidRDefault="00000000" w:rsidP="002A5C87">
      <w:pPr>
        <w:pStyle w:val="Titre2"/>
      </w:pPr>
      <w:r>
        <w:t>Microscopie</w:t>
      </w:r>
    </w:p>
    <w:p w14:paraId="58A43EB0" w14:textId="2DFD922F" w:rsidR="002A5C87" w:rsidRPr="002A5C87" w:rsidRDefault="002A5C87" w:rsidP="002A5C87">
      <w:r>
        <w:t>Source photons ou électron.</w:t>
      </w:r>
    </w:p>
    <w:p w14:paraId="6AA3240B" w14:textId="3E7F9D44" w:rsidR="002A5C87" w:rsidRDefault="002A5C87" w:rsidP="002A5C87">
      <w:pPr>
        <w:pStyle w:val="Titre3"/>
      </w:pPr>
      <w:r>
        <w:t>Microscopie optique ou photonique</w:t>
      </w:r>
    </w:p>
    <w:p w14:paraId="654E82D1" w14:textId="77777777" w:rsidR="002A5C87" w:rsidRDefault="002A5C87"/>
    <w:p w14:paraId="6D149A95" w14:textId="79F81B8E" w:rsidR="002A5C87" w:rsidRDefault="002A5C87" w:rsidP="002A5C87">
      <w:pPr>
        <w:pStyle w:val="Titre3"/>
      </w:pPr>
      <w:r>
        <w:t>Microscopie électronique</w:t>
      </w:r>
    </w:p>
    <w:p w14:paraId="3E461F1B" w14:textId="0E681400" w:rsidR="002A5C87" w:rsidRDefault="002A5C87" w:rsidP="002A5C87">
      <w:r>
        <w:t>Il existe deux grands types de microscope électronique :</w:t>
      </w:r>
    </w:p>
    <w:p w14:paraId="0B6BD501" w14:textId="761CBE4E" w:rsidR="002A5C87" w:rsidRDefault="00000000" w:rsidP="002A5C87">
      <w:pPr>
        <w:pStyle w:val="Paragraphedeliste"/>
        <w:numPr>
          <w:ilvl w:val="0"/>
          <w:numId w:val="16"/>
        </w:numPr>
      </w:pPr>
      <w:r>
        <w:t>Transmission</w:t>
      </w:r>
      <w:r w:rsidR="0065149B">
        <w:t xml:space="preserve"> révèle l’ultrastructure.</w:t>
      </w:r>
    </w:p>
    <w:p w14:paraId="04F39631" w14:textId="609D1CC1" w:rsidR="00E36A0D" w:rsidRDefault="00000000" w:rsidP="0065149B">
      <w:pPr>
        <w:pStyle w:val="Paragraphedeliste"/>
        <w:numPr>
          <w:ilvl w:val="0"/>
          <w:numId w:val="16"/>
        </w:numPr>
      </w:pPr>
      <w:r>
        <w:t>Balayage</w:t>
      </w:r>
      <w:r w:rsidR="002A5C87">
        <w:t xml:space="preserve"> </w:t>
      </w:r>
      <w:r w:rsidR="0065149B">
        <w:t>r</w:t>
      </w:r>
      <w:r>
        <w:t>évèle le relief d’une surface</w:t>
      </w:r>
      <w:r w:rsidR="0065149B">
        <w:t>. La m</w:t>
      </w:r>
      <w:r>
        <w:t>esure les angles de réfection des électrons</w:t>
      </w:r>
    </w:p>
    <w:p w14:paraId="0FD5798B" w14:textId="2CF6E4EE" w:rsidR="00E36A0D" w:rsidRDefault="00000000">
      <w:r>
        <w:t xml:space="preserve">Généralement en ajout des métaux lourds pour augmenter la </w:t>
      </w:r>
    </w:p>
    <w:p w14:paraId="440CE395" w14:textId="77777777" w:rsidR="00E36A0D" w:rsidRDefault="00000000">
      <w:r>
        <w:t>Électronique :</w:t>
      </w:r>
    </w:p>
    <w:p w14:paraId="3D839768" w14:textId="49193D73" w:rsidR="00E36A0D" w:rsidRDefault="00000000" w:rsidP="002A5C87">
      <w:pPr>
        <w:pStyle w:val="Paragraphedeliste"/>
        <w:numPr>
          <w:ilvl w:val="0"/>
          <w:numId w:val="17"/>
        </w:numPr>
      </w:pPr>
      <w:r>
        <w:t xml:space="preserve">Résolution importante </w:t>
      </w:r>
    </w:p>
    <w:p w14:paraId="7C54472C" w14:textId="0C209AB1" w:rsidR="00E36A0D" w:rsidRDefault="00000000" w:rsidP="002A5C87">
      <w:pPr>
        <w:pStyle w:val="Paragraphedeliste"/>
        <w:numPr>
          <w:ilvl w:val="0"/>
          <w:numId w:val="17"/>
        </w:numPr>
      </w:pPr>
      <w:r>
        <w:t>Ultra structure visible distingue les organites</w:t>
      </w:r>
    </w:p>
    <w:p w14:paraId="483B4D62" w14:textId="5BEFEB38" w:rsidR="00E36A0D" w:rsidRDefault="00000000" w:rsidP="002A5C87">
      <w:pPr>
        <w:pStyle w:val="Paragraphedeliste"/>
        <w:numPr>
          <w:ilvl w:val="0"/>
          <w:numId w:val="17"/>
        </w:numPr>
      </w:pPr>
      <w:r>
        <w:t>Les électrons traversent la coupe</w:t>
      </w:r>
    </w:p>
    <w:p w14:paraId="0AF1A47F" w14:textId="04F3202A" w:rsidR="002A5C87" w:rsidRDefault="00000000" w:rsidP="002A5C87">
      <w:pPr>
        <w:pStyle w:val="Paragraphedeliste"/>
        <w:numPr>
          <w:ilvl w:val="0"/>
          <w:numId w:val="17"/>
        </w:numPr>
      </w:pPr>
      <w:r>
        <w:t>Noir/blanc</w:t>
      </w:r>
    </w:p>
    <w:p w14:paraId="2AF6F0FA" w14:textId="77777777" w:rsidR="002A5C87" w:rsidRDefault="002A5C87" w:rsidP="002A5C87">
      <w:pPr>
        <w:pStyle w:val="Titre2"/>
      </w:pPr>
      <w:r>
        <w:t xml:space="preserve">Les schémas </w:t>
      </w:r>
    </w:p>
    <w:p w14:paraId="5E875DE4" w14:textId="77777777" w:rsidR="002A5C87" w:rsidRDefault="002A5C87" w:rsidP="002A5C87">
      <w:r>
        <w:t>Un schéma doit contenir :</w:t>
      </w:r>
    </w:p>
    <w:p w14:paraId="0A29E114" w14:textId="77777777" w:rsidR="002A5C87" w:rsidRDefault="002A5C87" w:rsidP="002A5C87">
      <w:pPr>
        <w:pStyle w:val="Paragraphedeliste"/>
        <w:numPr>
          <w:ilvl w:val="0"/>
          <w:numId w:val="14"/>
        </w:numPr>
      </w:pPr>
      <w:r>
        <w:t>Titre</w:t>
      </w:r>
    </w:p>
    <w:p w14:paraId="03AC694D" w14:textId="77777777" w:rsidR="002A5C87" w:rsidRDefault="002A5C87" w:rsidP="002A5C87">
      <w:pPr>
        <w:pStyle w:val="Paragraphedeliste"/>
        <w:numPr>
          <w:ilvl w:val="0"/>
          <w:numId w:val="14"/>
        </w:numPr>
      </w:pPr>
      <w:r>
        <w:t>Phylogénie</w:t>
      </w:r>
    </w:p>
    <w:p w14:paraId="085068D2" w14:textId="77777777" w:rsidR="002A5C87" w:rsidRDefault="002A5C87" w:rsidP="002A5C87">
      <w:pPr>
        <w:pStyle w:val="Paragraphedeliste"/>
        <w:numPr>
          <w:ilvl w:val="0"/>
          <w:numId w:val="14"/>
        </w:numPr>
      </w:pPr>
      <w:r>
        <w:t>Grossissement et échelle</w:t>
      </w:r>
    </w:p>
    <w:p w14:paraId="0FD1FC76" w14:textId="77777777" w:rsidR="002A5C87" w:rsidRDefault="002A5C87" w:rsidP="002A5C87">
      <w:pPr>
        <w:pStyle w:val="Titre3"/>
      </w:pPr>
      <w:r>
        <w:t>Le titre</w:t>
      </w:r>
    </w:p>
    <w:p w14:paraId="05CEE8E1" w14:textId="77777777" w:rsidR="002A5C87" w:rsidRDefault="002A5C87" w:rsidP="002A5C87">
      <w:r>
        <w:t>Le titre doit contenir les éléments suivants :</w:t>
      </w:r>
    </w:p>
    <w:p w14:paraId="6DC8A114" w14:textId="77777777" w:rsidR="002A5C87" w:rsidRDefault="002A5C87" w:rsidP="002A5C87">
      <w:pPr>
        <w:pStyle w:val="Paragraphedeliste"/>
        <w:numPr>
          <w:ilvl w:val="0"/>
          <w:numId w:val="15"/>
        </w:numPr>
      </w:pPr>
      <w:r>
        <w:t>Type de dessin</w:t>
      </w:r>
    </w:p>
    <w:p w14:paraId="44D875F3" w14:textId="77777777" w:rsidR="002A5C87" w:rsidRDefault="002A5C87" w:rsidP="002A5C87">
      <w:pPr>
        <w:pStyle w:val="Paragraphedeliste"/>
        <w:numPr>
          <w:ilvl w:val="0"/>
          <w:numId w:val="15"/>
        </w:numPr>
      </w:pPr>
      <w:r>
        <w:t>Le sujet dessiné</w:t>
      </w:r>
    </w:p>
    <w:p w14:paraId="3F31C484" w14:textId="77777777" w:rsidR="002A5C87" w:rsidRDefault="002A5C87" w:rsidP="002A5C87">
      <w:pPr>
        <w:pStyle w:val="Paragraphedeliste"/>
        <w:numPr>
          <w:ilvl w:val="0"/>
          <w:numId w:val="15"/>
        </w:numPr>
      </w:pPr>
      <w:r>
        <w:t xml:space="preserve">L’espèce observé entre parenthèse et soulignée </w:t>
      </w:r>
    </w:p>
    <w:p w14:paraId="734CE29A" w14:textId="77777777" w:rsidR="002A5C87" w:rsidRDefault="002A5C87" w:rsidP="002A5C87">
      <w:pPr>
        <w:pStyle w:val="Paragraphedeliste"/>
        <w:numPr>
          <w:ilvl w:val="0"/>
          <w:numId w:val="15"/>
        </w:numPr>
      </w:pPr>
      <w:r>
        <w:t>L’outils utilisé pour l’observation (microscope, à l’œil nu…)</w:t>
      </w:r>
    </w:p>
    <w:p w14:paraId="679E284D" w14:textId="77777777" w:rsidR="002A5C87" w:rsidRDefault="002A5C87" w:rsidP="002A5C87">
      <w:pPr>
        <w:pStyle w:val="Paragraphedeliste"/>
        <w:numPr>
          <w:ilvl w:val="0"/>
          <w:numId w:val="15"/>
        </w:numPr>
      </w:pPr>
      <w:r>
        <w:t>Le type de préparation utilisé (commercial ou personnel)</w:t>
      </w:r>
    </w:p>
    <w:p w14:paraId="397D03A4" w14:textId="77777777" w:rsidR="002A5C87" w:rsidRDefault="002A5C87" w:rsidP="002A5C87">
      <w:pPr>
        <w:pStyle w:val="Paragraphedeliste"/>
        <w:numPr>
          <w:ilvl w:val="0"/>
          <w:numId w:val="15"/>
        </w:numPr>
      </w:pPr>
      <w:r>
        <w:t>L’utilisation d’une coloration (coloration au …)</w:t>
      </w:r>
    </w:p>
    <w:p w14:paraId="0C01731D" w14:textId="77777777" w:rsidR="002A5C87" w:rsidRDefault="002A5C87" w:rsidP="002A5C87">
      <w:pPr>
        <w:pStyle w:val="Paragraphedeliste"/>
        <w:numPr>
          <w:ilvl w:val="0"/>
          <w:numId w:val="15"/>
        </w:numPr>
      </w:pPr>
      <w:r>
        <w:t>Dans un cadre, mettre la phylogénie.</w:t>
      </w:r>
    </w:p>
    <w:p w14:paraId="2EA9CC6B" w14:textId="77777777" w:rsidR="002A5C87" w:rsidRDefault="002A5C87" w:rsidP="002A5C87">
      <w:r w:rsidRPr="0065149B">
        <w:rPr>
          <w:u w:val="single"/>
        </w:rPr>
        <w:t>Exemple :</w:t>
      </w:r>
      <w:r>
        <w:t xml:space="preserve"> Dessin d’observation d’une cellule d’Elodée (</w:t>
      </w:r>
      <w:proofErr w:type="spellStart"/>
      <w:r>
        <w:t>Elodea</w:t>
      </w:r>
      <w:proofErr w:type="spellEnd"/>
      <w:r>
        <w:t xml:space="preserve"> </w:t>
      </w:r>
      <w:proofErr w:type="spellStart"/>
      <w:r>
        <w:t>canadensis</w:t>
      </w:r>
      <w:proofErr w:type="spellEnd"/>
      <w:r>
        <w:t>) au microscope optique. Préparation personnelle avec coloration.</w:t>
      </w:r>
    </w:p>
    <w:p w14:paraId="76475E3B" w14:textId="6DC02E21" w:rsidR="002A5C87" w:rsidRDefault="002A5C87">
      <w:r>
        <w:t>Dans un cadre, mettre l’ensemble des rangs taxonomiques et souligner l’espèce.</w:t>
      </w:r>
    </w:p>
    <w:p w14:paraId="2792DA8A" w14:textId="54EFACEF" w:rsidR="00E36A0D" w:rsidRDefault="00000000" w:rsidP="002A5C87">
      <w:pPr>
        <w:pStyle w:val="Titre3"/>
      </w:pPr>
      <w:r>
        <w:t xml:space="preserve">Calcul du grossissement </w:t>
      </w:r>
    </w:p>
    <w:p w14:paraId="12E5DFED" w14:textId="461C5F46" w:rsidR="00E36A0D" w:rsidRDefault="00000000">
      <w:r>
        <w:t>Sur un microscope, on trouve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65149B" w14:paraId="67A42675" w14:textId="77777777" w:rsidTr="0065149B">
        <w:tc>
          <w:tcPr>
            <w:tcW w:w="3667" w:type="dxa"/>
          </w:tcPr>
          <w:p w14:paraId="2EE45522" w14:textId="77777777" w:rsidR="0065149B" w:rsidRDefault="0065149B"/>
        </w:tc>
        <w:tc>
          <w:tcPr>
            <w:tcW w:w="3668" w:type="dxa"/>
          </w:tcPr>
          <w:p w14:paraId="08A2C675" w14:textId="77777777" w:rsidR="0065149B" w:rsidRDefault="0065149B"/>
        </w:tc>
      </w:tr>
      <w:tr w:rsidR="0065149B" w14:paraId="600C6BF9" w14:textId="77777777" w:rsidTr="0065149B">
        <w:tc>
          <w:tcPr>
            <w:tcW w:w="3667" w:type="dxa"/>
          </w:tcPr>
          <w:p w14:paraId="1F6439F0" w14:textId="447CCCD4" w:rsidR="0065149B" w:rsidRDefault="0065149B">
            <w:r>
              <w:t>Oculaire</w:t>
            </w:r>
          </w:p>
        </w:tc>
        <w:tc>
          <w:tcPr>
            <w:tcW w:w="3668" w:type="dxa"/>
          </w:tcPr>
          <w:p w14:paraId="118B2CF3" w14:textId="77777777" w:rsidR="0065149B" w:rsidRDefault="0065149B">
            <w:r>
              <w:t>Grossissement oculaire (10X)</w:t>
            </w:r>
          </w:p>
          <w:p w14:paraId="630F6116" w14:textId="3BE7537E" w:rsidR="0065149B" w:rsidRDefault="0065149B" w:rsidP="0065149B">
            <w:pPr>
              <w:spacing w:after="160" w:line="259" w:lineRule="auto"/>
            </w:pPr>
            <w:r>
              <w:lastRenderedPageBreak/>
              <w:t>Indice de champ (18mm)</w:t>
            </w:r>
          </w:p>
        </w:tc>
      </w:tr>
      <w:tr w:rsidR="0065149B" w14:paraId="678ECA7F" w14:textId="77777777" w:rsidTr="0065149B">
        <w:tc>
          <w:tcPr>
            <w:tcW w:w="3667" w:type="dxa"/>
          </w:tcPr>
          <w:p w14:paraId="57970746" w14:textId="001C6D61" w:rsidR="0065149B" w:rsidRDefault="0065149B">
            <w:r>
              <w:lastRenderedPageBreak/>
              <w:t>Objectif</w:t>
            </w:r>
          </w:p>
        </w:tc>
        <w:tc>
          <w:tcPr>
            <w:tcW w:w="3668" w:type="dxa"/>
          </w:tcPr>
          <w:p w14:paraId="57FEDDC6" w14:textId="584A9517" w:rsidR="0065149B" w:rsidRDefault="0065149B" w:rsidP="0065149B">
            <w:pPr>
              <w:spacing w:after="160" w:line="259" w:lineRule="auto"/>
            </w:pPr>
            <w:r>
              <w:t>Grossissement objectif (40X)</w:t>
            </w:r>
          </w:p>
        </w:tc>
      </w:tr>
    </w:tbl>
    <w:p w14:paraId="74CD36E2" w14:textId="4F4B6809" w:rsidR="00E36A0D" w:rsidRDefault="00000000">
      <w:r>
        <w:t>Grossissement</w:t>
      </w:r>
      <w:r w:rsidR="0065149B">
        <w:t xml:space="preserve"> : </w:t>
      </w:r>
      <w:r>
        <w:t xml:space="preserve">grossissement </w:t>
      </w:r>
      <w:r w:rsidR="00575192">
        <w:t xml:space="preserve">oculaire </w:t>
      </w:r>
      <w:r>
        <w:t>×</w:t>
      </w:r>
      <w:r w:rsidR="00575192">
        <w:t xml:space="preserve"> </w:t>
      </w:r>
      <w:r>
        <w:t>grossissement objectif</w:t>
      </w:r>
    </w:p>
    <w:p w14:paraId="241E655D" w14:textId="66E0E05B" w:rsidR="0065149B" w:rsidRPr="0065149B" w:rsidRDefault="0065149B">
      <w:r>
        <w:t>Diamètre du champ</w:t>
      </w:r>
      <w:r>
        <w:t xml:space="preserve"> : </w:t>
      </w:r>
      <w:r>
        <w:t>indice de champ/grossissement objectif</w:t>
      </w:r>
    </w:p>
    <w:p w14:paraId="7FBF7735" w14:textId="24B3E329" w:rsidR="00E36A0D" w:rsidRDefault="00000000">
      <w:r w:rsidRPr="0065149B">
        <w:rPr>
          <w:u w:val="single"/>
        </w:rPr>
        <w:t>Exemple :</w:t>
      </w:r>
      <w:r>
        <w:t xml:space="preserve"> G=</w:t>
      </w:r>
      <w:proofErr w:type="spellStart"/>
      <w:r>
        <w:t>occ</w:t>
      </w:r>
      <w:proofErr w:type="spellEnd"/>
      <w:r>
        <w:t xml:space="preserve"> 10 ×</w:t>
      </w:r>
      <w:proofErr w:type="spellStart"/>
      <w:r>
        <w:t>obj</w:t>
      </w:r>
      <w:proofErr w:type="spellEnd"/>
      <w:r>
        <w:t xml:space="preserve"> 40 </w:t>
      </w:r>
    </w:p>
    <w:p w14:paraId="6F4D16E0" w14:textId="77777777" w:rsidR="00E36A0D" w:rsidRDefault="00000000">
      <w:r>
        <w:t>Taille réelle du sujet observé</w:t>
      </w:r>
    </w:p>
    <w:p w14:paraId="1855952D" w14:textId="5706F3FE" w:rsidR="00E36A0D" w:rsidRDefault="00000000">
      <w:r>
        <w:t>Taille du sujet observé : Taille= diamètre du champ ×</w:t>
      </w:r>
      <w:r w:rsidR="00575192">
        <w:t>proportion</w:t>
      </w:r>
      <w:r>
        <w:t xml:space="preserve"> sujet</w:t>
      </w:r>
    </w:p>
    <w:p w14:paraId="3441A745" w14:textId="77777777" w:rsidR="002A5C87" w:rsidRDefault="00000000">
      <w:r w:rsidRPr="0065149B">
        <w:rPr>
          <w:u w:val="single"/>
        </w:rPr>
        <w:t>NB :</w:t>
      </w:r>
      <w:r>
        <w:t xml:space="preserve"> </w:t>
      </w:r>
      <w:r w:rsidR="002A5C87">
        <w:t>proportion</w:t>
      </w:r>
      <w:r>
        <w:t xml:space="preserve"> du sujet cela correspond à proportion du sujet dans le champ. Par exemple, le sujet occupe 0.75 (7%) du champ visuel.</w:t>
      </w:r>
    </w:p>
    <w:p w14:paraId="6E3FADAA" w14:textId="207143C5" w:rsidR="00E36A0D" w:rsidRDefault="00000000" w:rsidP="002A5C87">
      <w:pPr>
        <w:pStyle w:val="Titre3"/>
      </w:pPr>
      <w:r>
        <w:t xml:space="preserve">Calcul de l'échelle </w:t>
      </w:r>
    </w:p>
    <w:p w14:paraId="1BF63E95" w14:textId="77777777" w:rsidR="00E36A0D" w:rsidRDefault="00000000">
      <w:r>
        <w:t xml:space="preserve">L’échelle est la correspondance entre 1 centimètre sur le dessin et la taille réel du sujet. </w:t>
      </w:r>
    </w:p>
    <w:p w14:paraId="50CB9C4A" w14:textId="40D31A52" w:rsidR="00E36A0D" w:rsidRDefault="00575192">
      <w:r>
        <w:t xml:space="preserve">Échelle= (1 </w:t>
      </w:r>
      <w:r w:rsidR="0065149B">
        <w:t xml:space="preserve">cm) </w:t>
      </w:r>
      <w:proofErr w:type="gramStart"/>
      <w:r w:rsidR="0065149B">
        <w:t>/</w:t>
      </w:r>
      <w:r>
        <w:t>(</w:t>
      </w:r>
      <w:proofErr w:type="gramEnd"/>
      <w:r>
        <w:t>taille du dessin)×taille réel du sujet</w:t>
      </w:r>
    </w:p>
    <w:p w14:paraId="6EAA4484" w14:textId="14429C2D" w:rsidR="002A5C87" w:rsidRDefault="002A5C87" w:rsidP="002A5C87">
      <w:pPr>
        <w:pStyle w:val="Titre1"/>
      </w:pPr>
      <w:r>
        <w:t>Microscopie optique</w:t>
      </w:r>
    </w:p>
    <w:p w14:paraId="56C89BA9" w14:textId="6422B211" w:rsidR="002A5C87" w:rsidRDefault="0018205C" w:rsidP="002A5C87">
      <w:r>
        <w:t>Pour rappel, la l</w:t>
      </w:r>
      <w:r w:rsidR="002A5C87">
        <w:t>umière est un phénomène électrique et magnétique</w:t>
      </w:r>
      <w:r>
        <w:t xml:space="preserve"> et d</w:t>
      </w:r>
      <w:r w:rsidR="002A5C87">
        <w:t>ans un système l’énergie ne peut que diminuer.</w:t>
      </w:r>
    </w:p>
    <w:p w14:paraId="6908902A" w14:textId="77777777" w:rsidR="002A5C87" w:rsidRDefault="002A5C87" w:rsidP="002A5C87">
      <w:r w:rsidRPr="00F725BE">
        <w:rPr>
          <w:u w:val="single"/>
        </w:rPr>
        <w:t>Rmq :</w:t>
      </w:r>
      <w:r>
        <w:t xml:space="preserve"> le verre et l’huile ont souvent un n proche.</w:t>
      </w:r>
    </w:p>
    <w:p w14:paraId="088F7912" w14:textId="77777777" w:rsidR="002A5C87" w:rsidRDefault="002A5C87" w:rsidP="002A5C87">
      <w:r w:rsidRPr="0086084E">
        <w:rPr>
          <w:rStyle w:val="Accentuation"/>
        </w:rPr>
        <w:t>Polariser</w:t>
      </w:r>
      <w:r>
        <w:t xml:space="preserve"> filtrer une lumière en fonction de l’angle d’incidence des ondes.</w:t>
      </w:r>
    </w:p>
    <w:p w14:paraId="03246AE7" w14:textId="77777777" w:rsidR="002A5C87" w:rsidRDefault="002A5C87" w:rsidP="002A5C87">
      <w:r>
        <w:t>Microscope est un appareil composé :</w:t>
      </w:r>
    </w:p>
    <w:p w14:paraId="2725DEB6" w14:textId="77777777" w:rsidR="002A5C87" w:rsidRDefault="002A5C87" w:rsidP="002A5C87">
      <w:pPr>
        <w:pStyle w:val="Paragraphedeliste"/>
        <w:numPr>
          <w:ilvl w:val="0"/>
          <w:numId w:val="18"/>
        </w:numPr>
      </w:pPr>
      <w:r>
        <w:t xml:space="preserve">D’un objectif qui sert à </w:t>
      </w:r>
    </w:p>
    <w:p w14:paraId="72DDA7D6" w14:textId="77777777" w:rsidR="002A5C87" w:rsidRDefault="002A5C87" w:rsidP="002A5C87">
      <w:pPr>
        <w:pStyle w:val="Paragraphedeliste"/>
        <w:numPr>
          <w:ilvl w:val="0"/>
          <w:numId w:val="18"/>
        </w:numPr>
      </w:pPr>
      <w:r>
        <w:t>D’un oculaire qui sert à corriger les aberrations.</w:t>
      </w:r>
    </w:p>
    <w:p w14:paraId="3C7CA4AB" w14:textId="77777777" w:rsidR="002A5C87" w:rsidRDefault="002A5C87" w:rsidP="002A5C87">
      <w:r>
        <w:t>Les aberrations sont dû au fait que la fréquence des ondes lumineuses a une incidence sur l’angle de réfraction lors d’un changement de milieu. Cela donne lieu au phénomène de diffraction.</w:t>
      </w:r>
    </w:p>
    <w:p w14:paraId="14C60B91" w14:textId="77777777" w:rsidR="002A5C87" w:rsidRDefault="002A5C87" w:rsidP="002A5C87">
      <w:r w:rsidRPr="00F725BE">
        <w:rPr>
          <w:rStyle w:val="Accentuation"/>
        </w:rPr>
        <w:t>Diffraction</w:t>
      </w:r>
      <w:r>
        <w:t xml:space="preserve"> phénomène d’étalement de la lumière.</w:t>
      </w:r>
    </w:p>
    <w:p w14:paraId="0CB66C2E" w14:textId="77777777" w:rsidR="002A5C87" w:rsidRDefault="002A5C87" w:rsidP="002A5C87">
      <w:r w:rsidRPr="00F725BE">
        <w:rPr>
          <w:rStyle w:val="Accentuation"/>
        </w:rPr>
        <w:t>Ouverture numérique</w:t>
      </w:r>
      <w:r>
        <w:t xml:space="preserve"> l’angle d’écart et la quantité de réfraction. </w:t>
      </w:r>
    </w:p>
    <w:p w14:paraId="4D60E485" w14:textId="77777777" w:rsidR="002A5C87" w:rsidRDefault="002A5C87" w:rsidP="002A5C87">
      <w:r>
        <w:t>L’indice de réfraction est une mesure l‘atténuation de l’onde dans le milieu.</w:t>
      </w:r>
    </w:p>
    <w:p w14:paraId="192BAAEB" w14:textId="77777777" w:rsidR="002A5C87" w:rsidRDefault="002A5C87" w:rsidP="002A5C87">
      <w:pPr>
        <w:pStyle w:val="Titre3"/>
      </w:pPr>
      <w:r>
        <w:t>Résolution</w:t>
      </w:r>
    </w:p>
    <w:p w14:paraId="3B48C2BA" w14:textId="77777777" w:rsidR="002A5C87" w:rsidRDefault="002A5C87" w:rsidP="002A5C87">
      <w:r>
        <w:t>La limite de résolution correspond à la mesure de la diffraction du système optique.</w:t>
      </w:r>
    </w:p>
    <w:p w14:paraId="71632CBD" w14:textId="77777777" w:rsidR="002A5C87" w:rsidRDefault="002A5C87" w:rsidP="002A5C87">
      <w:r>
        <w:rPr>
          <w:u w:val="single"/>
        </w:rPr>
        <w:t>Nb :</w:t>
      </w:r>
      <w:r>
        <w:t xml:space="preserve"> plus la résolution est grande moins l’image est détaillée. </w:t>
      </w:r>
    </w:p>
    <w:p w14:paraId="04B84055" w14:textId="77777777" w:rsidR="002A5C87" w:rsidRDefault="002A5C87" w:rsidP="002A5C87">
      <w:r>
        <w:t xml:space="preserve">La résolution peut se mesurer comme : </w:t>
      </w:r>
    </w:p>
    <w:p w14:paraId="2B889F1F" w14:textId="77777777" w:rsidR="002A5C87" w:rsidRDefault="002A5C87" w:rsidP="002A5C87">
      <w:pPr>
        <w:pStyle w:val="Paragraphedeliste"/>
        <w:numPr>
          <w:ilvl w:val="0"/>
          <w:numId w:val="19"/>
        </w:numPr>
      </w:pPr>
      <w:r>
        <w:t>La distance minimale qui permet de distinguer deux points.</w:t>
      </w:r>
    </w:p>
    <w:p w14:paraId="334D427A" w14:textId="77777777" w:rsidR="002A5C87" w:rsidRDefault="002A5C87" w:rsidP="002A5C87">
      <w:pPr>
        <w:pStyle w:val="Paragraphedeliste"/>
        <w:numPr>
          <w:ilvl w:val="0"/>
          <w:numId w:val="19"/>
        </w:numPr>
      </w:pPr>
      <w:r>
        <w:t xml:space="preserve">Le rayon d’un point appelé </w:t>
      </w:r>
      <w:proofErr w:type="spellStart"/>
      <w:r>
        <w:t>resel</w:t>
      </w:r>
      <w:proofErr w:type="spellEnd"/>
      <w:r>
        <w:t xml:space="preserve"> (plus il est grand, moins bonne est la résolution).</w:t>
      </w:r>
    </w:p>
    <w:p w14:paraId="35FC1079" w14:textId="77777777" w:rsidR="002A5C87" w:rsidRDefault="002A5C87" w:rsidP="002A5C87">
      <w:r>
        <w:t>Ouverture numérique qui correspond à la taille de l’objet :</w:t>
      </w:r>
    </w:p>
    <w:p w14:paraId="2210B6BE" w14:textId="77777777" w:rsidR="002A5C87" w:rsidRDefault="002A5C87" w:rsidP="002A5C87">
      <w:r>
        <w:t>(</w:t>
      </w:r>
      <m:oMath>
        <m:r>
          <w:rPr>
            <w:rFonts w:ascii="Cambria Math" w:hAnsi="Cambria Math"/>
          </w:rPr>
          <m:t>ON= n.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>)</w:t>
      </w:r>
    </w:p>
    <w:p w14:paraId="763F671E" w14:textId="77777777" w:rsidR="002A5C87" w:rsidRDefault="00000000" w:rsidP="002A5C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latérale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2.ON</m:t>
              </m:r>
            </m:den>
          </m:f>
        </m:oMath>
      </m:oMathPara>
    </w:p>
    <w:p w14:paraId="7963F0C4" w14:textId="77777777" w:rsidR="002A5C87" w:rsidRDefault="002A5C87" w:rsidP="002A5C87">
      <w:pPr>
        <w:rPr>
          <w:rFonts w:eastAsiaTheme="minorEastAsia"/>
        </w:rPr>
      </w:pPr>
      <w:r>
        <w:rPr>
          <w:rFonts w:eastAsiaTheme="minorEastAsia"/>
        </w:rPr>
        <w:t>Mesurer le rayon du disque de l’image.</w:t>
      </w:r>
    </w:p>
    <w:p w14:paraId="0A188D9C" w14:textId="77777777" w:rsidR="002A5C87" w:rsidRDefault="00000000" w:rsidP="002A5C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latérale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2λ</m:t>
              </m:r>
            </m:num>
            <m:den>
              <m:r>
                <w:rPr>
                  <w:rFonts w:ascii="Cambria Math" w:hAnsi="Cambria Math"/>
                </w:rPr>
                <m:t>ON²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6AFD5DA1" w14:textId="77777777" w:rsidR="002A5C87" w:rsidRDefault="002A5C87" w:rsidP="002A5C87">
      <w:r>
        <w:t>La résolution dépend :</w:t>
      </w:r>
    </w:p>
    <w:p w14:paraId="14FDE007" w14:textId="77777777" w:rsidR="002A5C87" w:rsidRDefault="002A5C87" w:rsidP="002A5C87">
      <w:pPr>
        <w:pStyle w:val="Paragraphedeliste"/>
        <w:numPr>
          <w:ilvl w:val="0"/>
          <w:numId w:val="20"/>
        </w:numPr>
      </w:pPr>
      <w:r>
        <w:t>Du diamètre de l’objectif. Plus il est grand, moins il y a de diffraction et plus la résolution est basse.</w:t>
      </w:r>
    </w:p>
    <w:p w14:paraId="6A882DCE" w14:textId="77777777" w:rsidR="002A5C87" w:rsidRDefault="002A5C87" w:rsidP="002A5C87">
      <w:pPr>
        <w:pStyle w:val="Paragraphedeliste"/>
        <w:numPr>
          <w:ilvl w:val="0"/>
          <w:numId w:val="20"/>
        </w:numPr>
      </w:pPr>
      <w:r>
        <w:t>Des longueurs d’ondes utilisées.</w:t>
      </w:r>
    </w:p>
    <w:p w14:paraId="055219B2" w14:textId="7DA59E17" w:rsidR="002A5C87" w:rsidRDefault="002A5C87" w:rsidP="002A5C87">
      <w:r>
        <w:rPr>
          <w:u w:val="single"/>
        </w:rPr>
        <w:lastRenderedPageBreak/>
        <w:t>Rmq :</w:t>
      </w:r>
      <w:r>
        <w:t xml:space="preserve"> la microscopie électronique permet une meilleure résolution car la longueur d’onde des électrons est beaucoup plus faible que celle de la lumière.</w:t>
      </w:r>
    </w:p>
    <w:p w14:paraId="55AEE48C" w14:textId="4448DAAB" w:rsidR="0065149B" w:rsidRDefault="0065149B" w:rsidP="0065149B">
      <w:pPr>
        <w:pStyle w:val="Titre3"/>
      </w:pPr>
      <w:r>
        <w:t>Enregistrement d’une image</w:t>
      </w:r>
    </w:p>
    <w:p w14:paraId="42D26902" w14:textId="2BD078FA" w:rsidR="002A5C87" w:rsidRDefault="0065149B" w:rsidP="002A5C87">
      <w:r>
        <w:t>Dans le cas d’une i</w:t>
      </w:r>
      <w:r w:rsidR="002A5C87">
        <w:t>mage numérique</w:t>
      </w:r>
      <w:r>
        <w:t xml:space="preserve">, il faut déterminer </w:t>
      </w:r>
      <w:r w:rsidR="002A5C87">
        <w:t>la résolution optimale pour enregistrer une image.</w:t>
      </w:r>
      <w:r>
        <w:t xml:space="preserve"> Il faut à la fois</w:t>
      </w:r>
      <w:r w:rsidR="002A5C87">
        <w:t xml:space="preserve"> conserver le plus d’informations limitant la taille du fichier.</w:t>
      </w:r>
    </w:p>
    <w:p w14:paraId="1D1341AD" w14:textId="01426715" w:rsidR="002A5C87" w:rsidRDefault="0065149B" w:rsidP="002A5C87">
      <w:r>
        <w:t>Le meilleur compris est d’enregistrer avec une</w:t>
      </w:r>
      <w:r w:rsidR="002A5C87">
        <w:t xml:space="preserve"> résolution </w:t>
      </w:r>
      <w:r>
        <w:t xml:space="preserve">de l’appareil </w:t>
      </w:r>
      <w:r w:rsidR="002A5C87">
        <w:t>pour chaque image.</w:t>
      </w:r>
    </w:p>
    <w:p w14:paraId="06CB5C6C" w14:textId="77777777" w:rsidR="002A5C87" w:rsidRDefault="002A5C87" w:rsidP="002A5C87">
      <w:pPr>
        <w:pStyle w:val="Titre2"/>
      </w:pPr>
      <w:r>
        <w:t>Champs sombre et contraste de phase</w:t>
      </w:r>
    </w:p>
    <w:p w14:paraId="42A55527" w14:textId="78EA0DB2" w:rsidR="002A5C87" w:rsidRDefault="0065149B" w:rsidP="002A5C87">
      <w:r>
        <w:t xml:space="preserve">Le principe est de modifier la </w:t>
      </w:r>
      <w:r w:rsidR="002A5C87">
        <w:t>façon dont on éclaire l’échantillon pour visualiser les détails.</w:t>
      </w:r>
    </w:p>
    <w:p w14:paraId="5BC0A2AA" w14:textId="77777777" w:rsidR="002A5C87" w:rsidRDefault="002A5C87" w:rsidP="002A5C87">
      <w:r>
        <w:t>Contraste augmenter utilisation de la réfraction différente en fonction de la composition de l’échantillon.</w:t>
      </w:r>
    </w:p>
    <w:p w14:paraId="4C8AE698" w14:textId="1AE2FC4F" w:rsidR="002A5C87" w:rsidRDefault="002A5C87" w:rsidP="002A5C87">
      <w:r>
        <w:t>Phase propriété d’addition et de soustraction des longueurs d’onde.</w:t>
      </w:r>
    </w:p>
    <w:p w14:paraId="7E41F572" w14:textId="10F630C7" w:rsidR="002A5C87" w:rsidRDefault="002A5C87" w:rsidP="002A5C87">
      <w:r>
        <w:t>Un anneau lumineux éclaire l’échantillon.</w:t>
      </w:r>
    </w:p>
    <w:p w14:paraId="4372254D" w14:textId="77777777" w:rsidR="002A5C87" w:rsidRDefault="002A5C87" w:rsidP="002A5C87">
      <w:r>
        <w:t xml:space="preserve">Fonction d’un microscope spectre d’absorbance </w:t>
      </w:r>
    </w:p>
    <w:p w14:paraId="0D0DE3CD" w14:textId="77777777" w:rsidR="002A5C87" w:rsidRDefault="002A5C87" w:rsidP="002A5C87">
      <w:r>
        <w:t>Peu fluorescence + exemple critère du choix</w:t>
      </w:r>
    </w:p>
    <w:p w14:paraId="68E8E75E" w14:textId="77777777" w:rsidR="002A5C87" w:rsidRDefault="002A5C87" w:rsidP="002A5C87">
      <w:r>
        <w:t xml:space="preserve">Technique micro </w:t>
      </w:r>
    </w:p>
    <w:p w14:paraId="4A00EE52" w14:textId="77777777" w:rsidR="002A5C87" w:rsidRDefault="002A5C87" w:rsidP="002A5C87">
      <w:r>
        <w:t xml:space="preserve">Microscopie a fluorescence à champ large </w:t>
      </w:r>
    </w:p>
    <w:p w14:paraId="20C38C38" w14:textId="77777777" w:rsidR="002A5C87" w:rsidRDefault="002A5C87" w:rsidP="002A5C87">
      <w:r>
        <w:t>Réponse au problème d’une nombre trop faible d’émission de fluochrome</w:t>
      </w:r>
    </w:p>
    <w:p w14:paraId="08E6FE50" w14:textId="77777777" w:rsidR="002A5C87" w:rsidRDefault="002A5C87" w:rsidP="002A5C87">
      <w:r>
        <w:t>Eclair et capte la lumière sur une épaisseur de l’échantillons.</w:t>
      </w:r>
    </w:p>
    <w:p w14:paraId="20B6FEDC" w14:textId="77777777" w:rsidR="002A5C87" w:rsidRDefault="002A5C87" w:rsidP="002A5C87">
      <w:r>
        <w:t>Déconvolution pour rendre l’image net. Traitement numérique.</w:t>
      </w:r>
    </w:p>
    <w:p w14:paraId="275BEF74" w14:textId="77777777" w:rsidR="002A5C87" w:rsidRDefault="002A5C87" w:rsidP="002A5C87">
      <w:r>
        <w:t>Microscopie confocale</w:t>
      </w:r>
    </w:p>
    <w:p w14:paraId="0430A2CE" w14:textId="6D0FA7DE" w:rsidR="002A5C87" w:rsidRDefault="002A5C87" w:rsidP="002A5C87">
      <w:r>
        <w:t>L’échantillon est éclairé de façon graduelle.</w:t>
      </w:r>
    </w:p>
    <w:p w14:paraId="58E27D52" w14:textId="36CB5AF3" w:rsidR="002A5C87" w:rsidRDefault="002A5C87" w:rsidP="002A5C87">
      <w:r w:rsidRPr="0065149B">
        <w:rPr>
          <w:rStyle w:val="Accentuation"/>
        </w:rPr>
        <w:t>Photoblanchiment</w:t>
      </w:r>
      <w:r>
        <w:t xml:space="preserve"> perte de la </w:t>
      </w:r>
      <w:r w:rsidR="00575192">
        <w:t>faculté</w:t>
      </w:r>
      <w:r>
        <w:t xml:space="preserve"> d’une molécule à être fluorescente. Elle se produit pour donner suite à la l’</w:t>
      </w:r>
      <w:r w:rsidR="00575192">
        <w:t>oxydation</w:t>
      </w:r>
      <w:r>
        <w:t>.</w:t>
      </w:r>
    </w:p>
    <w:p w14:paraId="03EE8D62" w14:textId="77777777" w:rsidR="002A5C87" w:rsidRDefault="002A5C87" w:rsidP="002A5C87">
      <w:r>
        <w:t>Utilisé pour suivre la cinétique en créant une zone bleacher comme référence.</w:t>
      </w:r>
    </w:p>
    <w:p w14:paraId="71B28CDD" w14:textId="77777777" w:rsidR="002A5C87" w:rsidRDefault="002A5C87" w:rsidP="002A5C87">
      <w:pPr>
        <w:pStyle w:val="Titre1"/>
      </w:pPr>
      <w:r>
        <w:t>Fluorescence</w:t>
      </w:r>
    </w:p>
    <w:p w14:paraId="69D2F730" w14:textId="77777777" w:rsidR="002A5C87" w:rsidRDefault="002A5C87" w:rsidP="002A5C87">
      <w:pPr>
        <w:pStyle w:val="Paragraphedeliste"/>
        <w:numPr>
          <w:ilvl w:val="0"/>
          <w:numId w:val="21"/>
        </w:numPr>
      </w:pPr>
      <w:r>
        <w:t>Luminescence par l’excitation des électrons d’un atome. On parle de fluorescence si le temps de démission d’un nouveau photon est « instantané » et sinon de phosphorescence.</w:t>
      </w:r>
    </w:p>
    <w:p w14:paraId="5D61E4D9" w14:textId="77777777" w:rsidR="002A5C87" w:rsidRDefault="002A5C87" w:rsidP="002A5C87">
      <w:pPr>
        <w:pStyle w:val="Paragraphedeliste"/>
        <w:numPr>
          <w:ilvl w:val="0"/>
          <w:numId w:val="21"/>
        </w:numPr>
      </w:pPr>
      <w:r>
        <w:t>Incandescence par la chaleur (agitation thermique).</w:t>
      </w:r>
    </w:p>
    <w:p w14:paraId="0F952EB4" w14:textId="77777777" w:rsidR="002A5C87" w:rsidRDefault="002A5C87" w:rsidP="002A5C87">
      <w:pPr>
        <w:pStyle w:val="Paragraphedeliste"/>
        <w:numPr>
          <w:ilvl w:val="0"/>
          <w:numId w:val="21"/>
        </w:numPr>
      </w:pPr>
      <w:r>
        <w:t>Électroluminescence par le passage d’un courant d’électrons.</w:t>
      </w:r>
    </w:p>
    <w:p w14:paraId="692D6902" w14:textId="77777777" w:rsidR="002A5C87" w:rsidRDefault="002A5C87" w:rsidP="002A5C87">
      <w:pPr>
        <w:pStyle w:val="Paragraphedeliste"/>
        <w:numPr>
          <w:ilvl w:val="0"/>
          <w:numId w:val="21"/>
        </w:numPr>
      </w:pPr>
      <w:r>
        <w:t>Radioluminescence.</w:t>
      </w:r>
    </w:p>
    <w:p w14:paraId="4CB94A90" w14:textId="02AF9271" w:rsidR="002A5C87" w:rsidRDefault="002A5C87" w:rsidP="002A5C87">
      <w:pPr>
        <w:pStyle w:val="Paragraphedeliste"/>
        <w:numPr>
          <w:ilvl w:val="0"/>
          <w:numId w:val="21"/>
        </w:numPr>
      </w:pPr>
      <w:r>
        <w:t>Chimiluminescence lorsque le photon est produit au cours d’une réaction chimique (dont la bioluminescence de la luciférase).</w:t>
      </w:r>
    </w:p>
    <w:p w14:paraId="7B6E5432" w14:textId="77777777" w:rsidR="002A5C87" w:rsidRDefault="002A5C87" w:rsidP="002A5C87">
      <w:r>
        <w:t>De nombreux paramètre influence le rendement et l’efficacité du fluorochrome (polarité, ph, ions, liaison OH, pression, viscosité, T°, inhibiteurs, potentiel électrique).</w:t>
      </w:r>
    </w:p>
    <w:p w14:paraId="52A0F2DB" w14:textId="77777777" w:rsidR="002A5C87" w:rsidRDefault="002A5C87" w:rsidP="002A5C87">
      <w:r>
        <w:t>Polarité un solvant faiblement polaire à tendance à diminuer la longueur d’onde d’émission.</w:t>
      </w:r>
    </w:p>
    <w:p w14:paraId="04312F51" w14:textId="360FC6E7" w:rsidR="002A5C87" w:rsidRDefault="002A5C87" w:rsidP="002A5C87">
      <w:r>
        <w:t xml:space="preserve">En augmentant la viscosité, on limite la dégradation du fluorochrome. </w:t>
      </w:r>
    </w:p>
    <w:p w14:paraId="4C6CEA0F" w14:textId="066508CF" w:rsidR="002A5C87" w:rsidRDefault="002A5C87" w:rsidP="002A5C87">
      <w:r>
        <w:t>Fonction d'étalement du point correction informatique.</w:t>
      </w:r>
    </w:p>
    <w:p w14:paraId="095C1466" w14:textId="77777777" w:rsidR="002A5C87" w:rsidRDefault="002A5C87" w:rsidP="002A5C87">
      <w:r>
        <w:t>Confocal illumination de l’échantillon par laser. Précision de la zone éclairée. Modifie la façon dont l’échantillon est éclairé.</w:t>
      </w:r>
    </w:p>
    <w:p w14:paraId="2C874374" w14:textId="77777777" w:rsidR="002A5C87" w:rsidRDefault="002A5C87" w:rsidP="002A5C87"/>
    <w:p w14:paraId="5C338E08" w14:textId="77777777" w:rsidR="002A5C87" w:rsidRDefault="002A5C87" w:rsidP="002A5C87">
      <w:r>
        <w:lastRenderedPageBreak/>
        <w:t>Déterminer la bonne dimension d’une image pour limiter la perte de donner lorsqu’il y a une conversion en binaire (enregistrer en format informatique).</w:t>
      </w:r>
    </w:p>
    <w:p w14:paraId="40DCC164" w14:textId="77777777" w:rsidR="002A5C87" w:rsidRDefault="002A5C87" w:rsidP="002A5C87">
      <w:r>
        <w:t xml:space="preserve">L’idée est de </w:t>
      </w:r>
    </w:p>
    <w:p w14:paraId="6FF3F629" w14:textId="77777777" w:rsidR="002A5C87" w:rsidRDefault="002A5C87" w:rsidP="002A5C87">
      <w:r>
        <w:t>Résolution x grossissement</w:t>
      </w:r>
    </w:p>
    <w:p w14:paraId="7D37851E" w14:textId="77777777" w:rsidR="002A5C87" w:rsidRDefault="002A5C87" w:rsidP="002A5C87">
      <w:r>
        <w:t>Résolution maximale au double de celle du système d’acquisition.</w:t>
      </w:r>
    </w:p>
    <w:p w14:paraId="4C1DEC72" w14:textId="77777777" w:rsidR="002A5C87" w:rsidRDefault="002A5C87"/>
    <w:sectPr w:rsidR="002A5C87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2DCE1" w14:textId="77777777" w:rsidR="00EE5A63" w:rsidRDefault="00EE5A63">
      <w:pPr>
        <w:spacing w:after="0" w:line="240" w:lineRule="auto"/>
      </w:pPr>
      <w:r>
        <w:separator/>
      </w:r>
    </w:p>
  </w:endnote>
  <w:endnote w:type="continuationSeparator" w:id="0">
    <w:p w14:paraId="2E6C1FE7" w14:textId="77777777" w:rsidR="00EE5A63" w:rsidRDefault="00EE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8E5E9" w14:textId="77777777" w:rsidR="00E36A0D" w:rsidRDefault="00000000">
    <w:pPr>
      <w:pStyle w:val="Pieddepage"/>
    </w:pPr>
    <w:r>
      <w:t>OB</w:t>
    </w:r>
    <w:r>
      <w:ptab w:relativeTo="margin" w:alignment="center" w:leader="none"/>
    </w:r>
    <w:r>
      <w:t>Biologie expérimentale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CA2E" w14:textId="77777777" w:rsidR="00EE5A63" w:rsidRDefault="00EE5A63">
      <w:pPr>
        <w:spacing w:after="0" w:line="240" w:lineRule="auto"/>
      </w:pPr>
      <w:r>
        <w:separator/>
      </w:r>
    </w:p>
  </w:footnote>
  <w:footnote w:type="continuationSeparator" w:id="0">
    <w:p w14:paraId="421FDB8B" w14:textId="77777777" w:rsidR="00EE5A63" w:rsidRDefault="00EE5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4B1"/>
    <w:multiLevelType w:val="hybridMultilevel"/>
    <w:tmpl w:val="D910E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C2827"/>
    <w:multiLevelType w:val="hybridMultilevel"/>
    <w:tmpl w:val="24866F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231EE"/>
    <w:multiLevelType w:val="hybridMultilevel"/>
    <w:tmpl w:val="8A5C56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744D5E"/>
    <w:multiLevelType w:val="hybridMultilevel"/>
    <w:tmpl w:val="A93E2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64297E"/>
    <w:multiLevelType w:val="hybridMultilevel"/>
    <w:tmpl w:val="1644A5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0F7712"/>
    <w:multiLevelType w:val="hybridMultilevel"/>
    <w:tmpl w:val="8676B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51C2"/>
    <w:multiLevelType w:val="hybridMultilevel"/>
    <w:tmpl w:val="8938A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92DA3"/>
    <w:multiLevelType w:val="hybridMultilevel"/>
    <w:tmpl w:val="1B0614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911F80"/>
    <w:multiLevelType w:val="hybridMultilevel"/>
    <w:tmpl w:val="75688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364B"/>
    <w:multiLevelType w:val="hybridMultilevel"/>
    <w:tmpl w:val="4CAE1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548F1"/>
    <w:multiLevelType w:val="hybridMultilevel"/>
    <w:tmpl w:val="2BA4B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DC3FC6"/>
    <w:multiLevelType w:val="hybridMultilevel"/>
    <w:tmpl w:val="C17C2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700D7"/>
    <w:multiLevelType w:val="hybridMultilevel"/>
    <w:tmpl w:val="AEAC8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30EC1"/>
    <w:multiLevelType w:val="hybridMultilevel"/>
    <w:tmpl w:val="76504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C6558"/>
    <w:multiLevelType w:val="hybridMultilevel"/>
    <w:tmpl w:val="5F76BB92"/>
    <w:lvl w:ilvl="0" w:tplc="040C000F">
      <w:start w:val="1"/>
      <w:numFmt w:val="decimal"/>
      <w:lvlText w:val="%1."/>
      <w:lvlJc w:val="left"/>
      <w:pPr>
        <w:ind w:left="775" w:hanging="360"/>
      </w:pPr>
    </w:lvl>
    <w:lvl w:ilvl="1" w:tplc="040C0019" w:tentative="1">
      <w:start w:val="1"/>
      <w:numFmt w:val="lowerLetter"/>
      <w:lvlText w:val="%2."/>
      <w:lvlJc w:val="left"/>
      <w:pPr>
        <w:ind w:left="1495" w:hanging="360"/>
      </w:pPr>
    </w:lvl>
    <w:lvl w:ilvl="2" w:tplc="040C001B" w:tentative="1">
      <w:start w:val="1"/>
      <w:numFmt w:val="lowerRoman"/>
      <w:lvlText w:val="%3."/>
      <w:lvlJc w:val="right"/>
      <w:pPr>
        <w:ind w:left="2215" w:hanging="180"/>
      </w:pPr>
    </w:lvl>
    <w:lvl w:ilvl="3" w:tplc="040C000F" w:tentative="1">
      <w:start w:val="1"/>
      <w:numFmt w:val="decimal"/>
      <w:lvlText w:val="%4."/>
      <w:lvlJc w:val="left"/>
      <w:pPr>
        <w:ind w:left="2935" w:hanging="360"/>
      </w:pPr>
    </w:lvl>
    <w:lvl w:ilvl="4" w:tplc="040C0019" w:tentative="1">
      <w:start w:val="1"/>
      <w:numFmt w:val="lowerLetter"/>
      <w:lvlText w:val="%5."/>
      <w:lvlJc w:val="left"/>
      <w:pPr>
        <w:ind w:left="3655" w:hanging="360"/>
      </w:pPr>
    </w:lvl>
    <w:lvl w:ilvl="5" w:tplc="040C001B" w:tentative="1">
      <w:start w:val="1"/>
      <w:numFmt w:val="lowerRoman"/>
      <w:lvlText w:val="%6."/>
      <w:lvlJc w:val="right"/>
      <w:pPr>
        <w:ind w:left="4375" w:hanging="180"/>
      </w:pPr>
    </w:lvl>
    <w:lvl w:ilvl="6" w:tplc="040C000F" w:tentative="1">
      <w:start w:val="1"/>
      <w:numFmt w:val="decimal"/>
      <w:lvlText w:val="%7."/>
      <w:lvlJc w:val="left"/>
      <w:pPr>
        <w:ind w:left="5095" w:hanging="360"/>
      </w:pPr>
    </w:lvl>
    <w:lvl w:ilvl="7" w:tplc="040C0019" w:tentative="1">
      <w:start w:val="1"/>
      <w:numFmt w:val="lowerLetter"/>
      <w:lvlText w:val="%8."/>
      <w:lvlJc w:val="left"/>
      <w:pPr>
        <w:ind w:left="5815" w:hanging="360"/>
      </w:pPr>
    </w:lvl>
    <w:lvl w:ilvl="8" w:tplc="040C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1916552531">
    <w:abstractNumId w:val="16"/>
  </w:num>
  <w:num w:numId="2" w16cid:durableId="972708383">
    <w:abstractNumId w:val="15"/>
  </w:num>
  <w:num w:numId="3" w16cid:durableId="1381514947">
    <w:abstractNumId w:val="8"/>
  </w:num>
  <w:num w:numId="4" w16cid:durableId="1632974467">
    <w:abstractNumId w:val="1"/>
  </w:num>
  <w:num w:numId="5" w16cid:durableId="1123425402">
    <w:abstractNumId w:val="6"/>
  </w:num>
  <w:num w:numId="6" w16cid:durableId="205485060">
    <w:abstractNumId w:val="3"/>
  </w:num>
  <w:num w:numId="7" w16cid:durableId="957679576">
    <w:abstractNumId w:val="11"/>
  </w:num>
  <w:num w:numId="8" w16cid:durableId="1769959898">
    <w:abstractNumId w:val="7"/>
  </w:num>
  <w:num w:numId="9" w16cid:durableId="1460026075">
    <w:abstractNumId w:val="4"/>
  </w:num>
  <w:num w:numId="10" w16cid:durableId="213738728">
    <w:abstractNumId w:val="2"/>
  </w:num>
  <w:num w:numId="11" w16cid:durableId="548034475">
    <w:abstractNumId w:val="9"/>
  </w:num>
  <w:num w:numId="12" w16cid:durableId="147676803">
    <w:abstractNumId w:val="20"/>
  </w:num>
  <w:num w:numId="13" w16cid:durableId="1146630485">
    <w:abstractNumId w:val="14"/>
  </w:num>
  <w:num w:numId="14" w16cid:durableId="1043363117">
    <w:abstractNumId w:val="0"/>
  </w:num>
  <w:num w:numId="15" w16cid:durableId="2083260040">
    <w:abstractNumId w:val="12"/>
  </w:num>
  <w:num w:numId="16" w16cid:durableId="766776966">
    <w:abstractNumId w:val="10"/>
  </w:num>
  <w:num w:numId="17" w16cid:durableId="1307124588">
    <w:abstractNumId w:val="5"/>
  </w:num>
  <w:num w:numId="18" w16cid:durableId="520126462">
    <w:abstractNumId w:val="19"/>
  </w:num>
  <w:num w:numId="19" w16cid:durableId="302737535">
    <w:abstractNumId w:val="17"/>
  </w:num>
  <w:num w:numId="20" w16cid:durableId="251475637">
    <w:abstractNumId w:val="18"/>
  </w:num>
  <w:num w:numId="21" w16cid:durableId="1419684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0D"/>
    <w:rsid w:val="0018205C"/>
    <w:rsid w:val="00270D46"/>
    <w:rsid w:val="002A5C87"/>
    <w:rsid w:val="004A3B20"/>
    <w:rsid w:val="00575192"/>
    <w:rsid w:val="0065149B"/>
    <w:rsid w:val="009B0AFD"/>
    <w:rsid w:val="00E36A0D"/>
    <w:rsid w:val="00EE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B3F2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3733-1FA4-4B88-A4A3-13E61D76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991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8</cp:revision>
  <dcterms:created xsi:type="dcterms:W3CDTF">2022-01-23T18:30:00Z</dcterms:created>
  <dcterms:modified xsi:type="dcterms:W3CDTF">2023-01-08T14:09:00Z</dcterms:modified>
</cp:coreProperties>
</file>