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métodos de pago aceptan?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Podés pagar por transferencia bancaria o a través de Mercado Pago.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Si vivís dentro de la Provincia de Buenos Aires podés pagar con la aplicación  Cuenta DNI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