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sz w:val="28"/>
        </w:rPr>
        <w:t>ДОГОВОР № ______</w:t>
      </w:r>
    </w:p>
    <w:p>
      <w:pPr>
        <w:spacing w:before="40"/>
        <w:jc w:val="center"/>
      </w:pPr>
      <w:r>
        <w:rPr>
          <w:b/>
          <w:sz w:val="24"/>
        </w:rPr>
        <w:t>на выполнение работ по разработке образцов продукции</w:t>
      </w:r>
    </w:p>
    <w:p>
      <w:pPr>
        <w:spacing w:before="40"/>
        <w:jc w:val="center"/>
      </w:pPr>
      <w:r>
        <w:rPr>
          <w:b/>
          <w:sz w:val="20"/>
        </w:rPr>
        <w:t>(с физическим лицом, применяющим специальный налоговый режим «Налог на профессиональный доход»)</w:t>
      </w:r>
    </w:p>
    <w:p>
      <w:r>
        <w:t>г. ____________</w:t>
      </w:r>
      <w:r>
        <w:tab/>
        <w:tab/>
        <w:tab/>
        <w:tab/>
        <w:tab/>
        <w:tab/>
        <w:t>«01» сентября 2026 г.</w:t>
      </w:r>
    </w:p>
    <w:p>
      <w:pPr>
        <w:jc w:val="both"/>
      </w:pPr>
      <w:r>
        <w:rPr>
          <w:b w:val="0"/>
        </w:rPr>
        <w:t>____________________________________ (ОГРН ______________, ИНН ______________), именуемое в дальнейшем «Заказчик», в лице ____________________________, действующего на основании ____________________, с одной стороны, и</w:t>
      </w:r>
    </w:p>
    <w:p>
      <w:pPr>
        <w:jc w:val="both"/>
      </w:pPr>
      <w:r>
        <w:rPr>
          <w:b w:val="0"/>
        </w:rPr>
        <w:t>гражданка Российской Федерации ___________________________, __.__.____, место рождения: ______________________, паспорт ____ __ № ______, выдан ______________________, код подразделения ______, ИНН ____________, применяющая специальный налоговый режим «Налог на профессиональный доход», именуемая в дальнейшем «Исполнитель», с другой стороны, совместно именуемые «Стороны», заключили настоящий Договор о нижеследующем.</w:t>
      </w:r>
    </w:p>
    <w:p>
      <w:pPr>
        <w:spacing w:before="240"/>
      </w:pPr>
      <w:r>
        <w:rPr>
          <w:b/>
          <w:sz w:val="24"/>
        </w:rPr>
        <w:t>1. Предмет договора</w:t>
      </w:r>
    </w:p>
    <w:p>
      <w:pPr>
        <w:ind w:firstLine="567"/>
        <w:jc w:val="both"/>
      </w:pPr>
      <w:r>
        <w:rPr>
          <w:b w:val="0"/>
        </w:rPr>
        <w:t>1.1. Исполнитель обязуется выполнить работы по разработке образцов продукции бытовой химии по ассортименту, указанному в Приложении № 1 к настоящему Договору, и передать Заказчику их результат, а Заказчик обязуется принять и оплатить надлежащим образом выполненные работы.</w:t>
      </w:r>
    </w:p>
    <w:p>
      <w:pPr>
        <w:ind w:firstLine="567"/>
        <w:jc w:val="both"/>
      </w:pPr>
      <w:r>
        <w:rPr>
          <w:b w:val="0"/>
        </w:rPr>
        <w:t>1.2. В состав работ входит: подбор и оценка сырья и компонентов, разработка рецептур, изготовление лабораторных образцов, проведение испытаний образцов на органолептические и физико-химические показатели, оценка стабильности, оформление рецептурных карт и протоколов испытаний, подготовка рекомендаций по технологии изготовления и по требованиям к таре и упаковке.</w:t>
      </w:r>
    </w:p>
    <w:p>
      <w:pPr>
        <w:ind w:firstLine="567"/>
        <w:jc w:val="both"/>
      </w:pPr>
      <w:r>
        <w:rPr>
          <w:b w:val="0"/>
        </w:rPr>
        <w:t>1.3. Результатом работ по каждому этапу являются: образцы продукции в согласованном количестве, рецептурные карты с указанием состава и концентраций компонентов, протоколы испытаний и отчёт о выполнении этапа (далее — Результат).</w:t>
      </w:r>
    </w:p>
    <w:p>
      <w:pPr>
        <w:ind w:firstLine="567"/>
        <w:jc w:val="both"/>
      </w:pPr>
      <w:r>
        <w:rPr>
          <w:b w:val="0"/>
        </w:rPr>
        <w:t>1.4. Работы выполняются в два этапа в соответствии с разделом 3 настоящего Договора.</w:t>
      </w:r>
    </w:p>
    <w:p>
      <w:pPr>
        <w:ind w:firstLine="567"/>
        <w:jc w:val="both"/>
      </w:pPr>
      <w:r>
        <w:rPr>
          <w:b w:val="0"/>
        </w:rPr>
        <w:t>1.5. Настоящий Договор является гражданско-правовым и не является трудовым договором. Исполнитель не включается в штат Заказчика, не занимает должности, не подчиняется правилам внутреннего трудового распорядка и режиму рабочего времени Заказчика, самостоятельно определяет время, место и способ выполнения работ, не получает заработную плату, гарантии и компенсации, предусмотренные трудовым законодательством, и вправе выполнять работы для иных лиц с учётом раздела 8 настоящего Договора.</w:t>
      </w:r>
    </w:p>
    <w:p>
      <w:pPr>
        <w:spacing w:before="240"/>
      </w:pPr>
      <w:r>
        <w:rPr>
          <w:b/>
          <w:sz w:val="24"/>
        </w:rPr>
        <w:t>2. Статус Исполнителя. Заверения об обстоятельствах</w:t>
      </w:r>
    </w:p>
    <w:p>
      <w:pPr>
        <w:ind w:firstLine="567"/>
        <w:jc w:val="both"/>
      </w:pPr>
      <w:r>
        <w:rPr>
          <w:b w:val="0"/>
        </w:rPr>
        <w:t>2.1. Исполнитель в соответствии со статьёй 431.2 Гражданского кодекса Российской Федерации заверяет Заказчика в том, что состоит на учёте в налоговом органе в качестве налогоплательщика налога на профессиональный доход с «___» __________ 20___ г. (______________________), что подтверждается справкой по форме КНД 1122035, копия которой передана Заказчику; не имеет ограничений на применение указанного налогового режима, предусмотренных частью 2 статьи 4 Федерального закона от 27.11.2018 № 422-ФЗ; не состоит и не состояла в трудовых отношениях с Заказчиком и аффилированными с ним лицами в течение двух лет, предшествующих заключению настоящего Договора; самостоятельно и в полном объёме уплачивает налог с вознаграждения по настоящему Договору.</w:t>
      </w:r>
    </w:p>
    <w:p>
      <w:pPr>
        <w:ind w:firstLine="567"/>
        <w:jc w:val="both"/>
      </w:pPr>
      <w:r>
        <w:rPr>
          <w:b w:val="0"/>
        </w:rPr>
        <w:t>2.2. Исполнитель обязана письменно уведомить Заказчика об утрате права на применение налога на профессиональный доход не позднее 1 (одного) рабочего дня со дня наступления соответствующего обстоятельства.</w:t>
      </w:r>
    </w:p>
    <w:p>
      <w:pPr>
        <w:ind w:firstLine="567"/>
        <w:jc w:val="both"/>
      </w:pPr>
      <w:r>
        <w:rPr>
          <w:b w:val="0"/>
        </w:rPr>
        <w:t>2.3. Заказчик вправе перед каждой выплатой проверять статус Исполнителя на официальном сервисе ФНС России и приостанавливать выплату до подтверждения статуса.</w:t>
      </w:r>
    </w:p>
    <w:p>
      <w:pPr>
        <w:ind w:firstLine="567"/>
        <w:jc w:val="both"/>
      </w:pPr>
      <w:r>
        <w:rPr>
          <w:b w:val="0"/>
        </w:rPr>
        <w:t>2.4. При недостоверности заверений, указанных в пункте 2.1, и (или) нарушении обязанности, предусмотренной пунктом 2.2, Исполнитель возмещает Заказчику имущественные потери (статьи 406.1, 431.2 Гражданского кодекса Российской Федерации), включая суммы доначисленного налога на доходы физических лиц, страховых взносов, пеней и штрафов. Заказчик вправе удержать указанные суммы из любых причитающихся Исполнителю выплат.</w:t>
      </w:r>
    </w:p>
    <w:p>
      <w:pPr>
        <w:spacing w:before="240"/>
      </w:pPr>
      <w:r>
        <w:rPr>
          <w:b/>
          <w:sz w:val="24"/>
        </w:rPr>
        <w:t>3. Сроки, этапы и порядок выполнения работ</w:t>
      </w:r>
    </w:p>
    <w:p>
      <w:pPr>
        <w:ind w:firstLine="567"/>
        <w:jc w:val="both"/>
      </w:pPr>
      <w:r>
        <w:rPr>
          <w:b w:val="0"/>
        </w:rPr>
        <w:t>3.1. Срок выполнения работ по настоящему Договору: с 01 сентября 2026 года по 31 октября 2026 года.</w:t>
      </w:r>
    </w:p>
    <w:p>
      <w:pPr>
        <w:ind w:firstLine="567"/>
        <w:jc w:val="both"/>
      </w:pPr>
      <w:r>
        <w:rPr>
          <w:b w:val="0"/>
        </w:rPr>
        <w:t>3.2. Этап 1: работы по позициям ассортимента, указанным в разделе I Приложения № 1. Срок выполнения — с 01 сентября 2026 года по 30 сентября 2026 года.</w:t>
      </w:r>
    </w:p>
    <w:p>
      <w:pPr>
        <w:ind w:firstLine="567"/>
        <w:jc w:val="both"/>
      </w:pPr>
      <w:r>
        <w:rPr>
          <w:b w:val="0"/>
        </w:rPr>
        <w:t>3.3. Этап 2: работы по позициям ассортимента, указанным в разделе II Приложения № 1. Срок выполнения — с 01 октября 2026 года по 31 октября 2026 года.</w:t>
      </w:r>
    </w:p>
    <w:p>
      <w:pPr>
        <w:ind w:firstLine="567"/>
        <w:jc w:val="both"/>
      </w:pPr>
      <w:r>
        <w:rPr>
          <w:b w:val="0"/>
        </w:rPr>
        <w:t>3.4. Работы выполняются Исполнителем лично, своими силами, средствами и материалами, если иное не согласовано Сторонами письменно. Привлечение третьих лиц допускается только с предварительного письменного согласия Заказчика; за их действия Исполнитель отвечает как за собственные.</w:t>
      </w:r>
    </w:p>
    <w:p>
      <w:pPr>
        <w:ind w:firstLine="567"/>
        <w:jc w:val="both"/>
      </w:pPr>
      <w:r>
        <w:rPr>
          <w:b w:val="0"/>
        </w:rPr>
        <w:t>3.5. Материалы, сырьё и образцы, передаваемые Заказчиком для выполнения работ, передаются по акту, используются исключительно в целях исполнения настоящего Договора и подлежат возврату либо документальному списанию по завершении соответствующего этапа.</w:t>
      </w:r>
    </w:p>
    <w:p>
      <w:pPr>
        <w:ind w:firstLine="567"/>
        <w:jc w:val="both"/>
      </w:pPr>
      <w:r>
        <w:rPr>
          <w:b w:val="0"/>
        </w:rPr>
        <w:t>3.6. Исполнитель ведёт лабораторный журнал с фиксацией составов, параметров и результатов испытаний и передаёт его копию Заказчику вместе с отчётом по каждому этапу.</w:t>
      </w:r>
    </w:p>
    <w:p>
      <w:pPr>
        <w:ind w:firstLine="567"/>
        <w:jc w:val="both"/>
      </w:pPr>
      <w:r>
        <w:rPr>
          <w:b w:val="0"/>
        </w:rPr>
        <w:t>3.7. Исполнитель обязана незамедлительно письменно уведомить Заказчика об обстоятельствах, делающих невозможным достижение Результата или создающих угрозу нарушения срока.</w:t>
      </w:r>
    </w:p>
    <w:p>
      <w:pPr>
        <w:spacing w:before="240"/>
      </w:pPr>
      <w:r>
        <w:rPr>
          <w:b/>
          <w:sz w:val="24"/>
        </w:rPr>
        <w:t>4. Сдача и приёмка работ</w:t>
      </w:r>
    </w:p>
    <w:p>
      <w:pPr>
        <w:ind w:firstLine="567"/>
        <w:jc w:val="both"/>
      </w:pPr>
      <w:r>
        <w:rPr>
          <w:b w:val="0"/>
        </w:rPr>
        <w:t>4.1. По завершении каждого этапа Исполнитель передаёт Заказчику Результат и подписанный со своей стороны акт сдачи-приёмки: по Этапу 1 — не позднее 30 сентября 2026 года, по Этапу 2 — не позднее 31 октября 2026 года.</w:t>
      </w:r>
    </w:p>
    <w:p>
      <w:pPr>
        <w:ind w:firstLine="567"/>
        <w:jc w:val="both"/>
      </w:pPr>
      <w:r>
        <w:rPr>
          <w:b w:val="0"/>
        </w:rPr>
        <w:t>4.2. Заказчик в течение 3 (трёх) рабочих дней подписывает акт либо направляет мотивированный отказ с перечнем недостатков. Работы считаются принятыми с даты подписания акта Заказчиком.</w:t>
      </w:r>
    </w:p>
    <w:p>
      <w:pPr>
        <w:ind w:firstLine="567"/>
        <w:jc w:val="both"/>
      </w:pPr>
      <w:r>
        <w:rPr>
          <w:b w:val="0"/>
        </w:rPr>
        <w:t>4.3. Выявленные недостатки Исполнитель устраняет безвозмездно в согласованный Сторонами срок.</w:t>
      </w:r>
    </w:p>
    <w:p>
      <w:pPr>
        <w:ind w:firstLine="567"/>
        <w:jc w:val="both"/>
      </w:pPr>
      <w:r>
        <w:rPr>
          <w:b w:val="0"/>
        </w:rPr>
        <w:t>4.4. Результат считается достигнутым при соответствии образцов требованиям, указанным в Приложении № 1, и подтверждении этого протоколами испытаний.</w:t>
      </w:r>
    </w:p>
    <w:p>
      <w:pPr>
        <w:spacing w:before="240"/>
      </w:pPr>
      <w:r>
        <w:rPr>
          <w:b/>
          <w:sz w:val="24"/>
        </w:rPr>
        <w:t>5. Цена договора и порядок расчётов</w:t>
      </w:r>
    </w:p>
    <w:p>
      <w:pPr>
        <w:ind w:firstLine="567"/>
        <w:jc w:val="both"/>
      </w:pPr>
      <w:r>
        <w:rPr>
          <w:b/>
        </w:rPr>
        <w:t>5.1. Общая цена работ по настоящему Договору составляет 340 000 (триста сорок тысяч) рублей 00 копеек. НДС не облагается на основании части 9 статьи 2 Федерального закона от 27.11.2018 № 422-ФЗ.</w:t>
      </w:r>
    </w:p>
    <w:p>
      <w:pPr>
        <w:ind w:firstLine="567"/>
        <w:jc w:val="both"/>
      </w:pPr>
      <w:r>
        <w:rPr>
          <w:b w:val="0"/>
        </w:rPr>
        <w:t>5.2. Цена Этапа 1 составляет 170 000 (сто семьдесят тысяч) рублей 00 копеек. Оплата производится в течение 3 (трёх) рабочих дней с даты подписания Заказчиком акта сдачи-приёмки Этапа 1, но не позднее 05 октября 2026 года.</w:t>
      </w:r>
    </w:p>
    <w:p>
      <w:pPr>
        <w:ind w:firstLine="567"/>
        <w:jc w:val="both"/>
      </w:pPr>
      <w:r>
        <w:rPr>
          <w:b w:val="0"/>
        </w:rPr>
        <w:t>5.3. Цена Этапа 2 составляет 170 000 (сто семьдесят тысяч) рублей 00 копеек. Оплата производится в течение 3 (трёх) рабочих дней с даты подписания Заказчиком акта сдачи-приёмки Этапа 2, но не позднее 05 ноября 2026 года.</w:t>
      </w:r>
    </w:p>
    <w:p>
      <w:pPr>
        <w:ind w:firstLine="567"/>
        <w:jc w:val="both"/>
      </w:pPr>
      <w:r>
        <w:rPr>
          <w:b w:val="0"/>
        </w:rPr>
        <w:t>5.4. Цена включает вознаграждение за отчуждение исключительных прав в соответствии с разделом 7 настоящего Договора и все расходы Исполнителя, за исключением расходов, предварительно письменно согласованных Заказчиком.</w:t>
      </w:r>
    </w:p>
    <w:p>
      <w:pPr>
        <w:ind w:firstLine="567"/>
        <w:jc w:val="both"/>
      </w:pPr>
      <w:r>
        <w:rPr>
          <w:b w:val="0"/>
        </w:rPr>
        <w:t>5.5. Исполнитель обязана в день получения денежных средств сформировать чек в информационной системе «Мой налог» и направить его Заказчику не позднее 1 (одного) рабочего дня. До получения чека по предыдущей выплате Заказчик вправе приостановить последующие выплаты без применения к нему мер ответственности.</w:t>
      </w:r>
    </w:p>
    <w:p>
      <w:pPr>
        <w:ind w:firstLine="567"/>
        <w:jc w:val="both"/>
      </w:pPr>
      <w:r>
        <w:rPr>
          <w:b w:val="0"/>
        </w:rPr>
        <w:t>5.6. Аннулирование Исполнителем чека при отсутствии возврата денежных средств признаётся неосновательным обогащением; Исполнитель также возмещает Заказчику имущественные потери в порядке пункта 2.4 настоящего Договора.</w:t>
      </w:r>
    </w:p>
    <w:p>
      <w:pPr>
        <w:ind w:firstLine="567"/>
        <w:jc w:val="both"/>
      </w:pPr>
      <w:r>
        <w:rPr>
          <w:b w:val="0"/>
        </w:rPr>
        <w:t>5.7. Оплата производится безналичным перечислением по реквизитам, указанным в разделе 11. Обязательство Заказчика по оплате считается исполненным с момента списания денежных средств с его расчётного счёта. Риск последствий указания неверных реквизитов несёт Исполнитель.</w:t>
      </w:r>
    </w:p>
    <w:p>
      <w:pPr>
        <w:spacing w:before="240"/>
      </w:pPr>
      <w:r>
        <w:rPr>
          <w:b/>
          <w:sz w:val="24"/>
        </w:rPr>
        <w:t>6. Права и обязанности сторон</w:t>
      </w:r>
    </w:p>
    <w:p>
      <w:pPr>
        <w:ind w:firstLine="567"/>
        <w:jc w:val="both"/>
      </w:pPr>
      <w:r>
        <w:rPr>
          <w:b w:val="0"/>
        </w:rPr>
        <w:t>6.1. Заказчик обязан предоставить Исполнителю информацию, необходимую для выполнения работ, принять Результат и оплатить работы в порядке раздела 5.</w:t>
      </w:r>
    </w:p>
    <w:p>
      <w:pPr>
        <w:ind w:firstLine="567"/>
        <w:jc w:val="both"/>
      </w:pPr>
      <w:r>
        <w:rPr>
          <w:b w:val="0"/>
        </w:rPr>
        <w:t>6.2. Заказчик вправе в любое время проверять ход и качество выполнения работ, не вмешиваясь в деятельность Исполнителя.</w:t>
      </w:r>
    </w:p>
    <w:p>
      <w:pPr>
        <w:ind w:firstLine="567"/>
        <w:jc w:val="both"/>
      </w:pPr>
      <w:r>
        <w:rPr>
          <w:b w:val="0"/>
        </w:rPr>
        <w:t>6.3. Исполнитель обязана выполнить работы в согласованные сроки и с соблюдением требований к Результату, соблюдать требования законодательства при обращении с химическими веществами и самостоятельно обеспечивать себя средствами индивидуальной защиты.</w:t>
      </w:r>
    </w:p>
    <w:p>
      <w:pPr>
        <w:ind w:firstLine="567"/>
        <w:jc w:val="both"/>
      </w:pPr>
      <w:r>
        <w:rPr>
          <w:b w:val="0"/>
        </w:rPr>
        <w:t>6.4. Исполнитель не вправе использовать при выполнении работ вещества, оборот которых ограничен или запрещён, при отсутствии необходимых разрешений.</w:t>
      </w:r>
    </w:p>
    <w:p>
      <w:pPr>
        <w:spacing w:before="240"/>
      </w:pPr>
      <w:r>
        <w:rPr>
          <w:b/>
          <w:sz w:val="24"/>
        </w:rPr>
        <w:t>7. Исключительные права</w:t>
      </w:r>
    </w:p>
    <w:p>
      <w:pPr>
        <w:ind w:firstLine="567"/>
        <w:jc w:val="both"/>
      </w:pPr>
      <w:r>
        <w:rPr>
          <w:b w:val="0"/>
        </w:rPr>
        <w:t>7.1. Исключительное право на все результаты интеллектуальной деятельности, созданные Исполнителем при исполнении настоящего Договора, в том числе на рецептуры, методики, отчёты и документацию, в полном объёме принадлежит Заказчику и переходит к нему не позднее даты подписания акта сдачи-приёмки соответствующего этапа, на весь срок действия исключительного права и в отношении территории всех стран мира (статьи 1234, 1296, 1297 Гражданского кодекса Российской Федерации).</w:t>
      </w:r>
    </w:p>
    <w:p>
      <w:pPr>
        <w:ind w:firstLine="567"/>
        <w:jc w:val="both"/>
      </w:pPr>
      <w:r>
        <w:rPr>
          <w:b w:val="0"/>
        </w:rPr>
        <w:t>7.2. Право на получение патента и исключительное право на изобретения, полезные модели и промышленные образцы, созданные при выполнении работ по настоящему Договору, принадлежат Заказчику (статья 1371 Гражданского кодекса Российской Федерации). Исполнитель обязуется подписывать документы, необходимые для оформления прав Заказчика, в течение 5 рабочих дней с даты запроса.</w:t>
      </w:r>
    </w:p>
    <w:p>
      <w:pPr>
        <w:ind w:firstLine="567"/>
        <w:jc w:val="both"/>
      </w:pPr>
      <w:r>
        <w:rPr>
          <w:b w:val="0"/>
        </w:rPr>
        <w:t>7.3. Сведения о рецептурах, составах и технологических параметрах признаются секретом производства (ноу-хау); исключительное право на них принадлежит Заказчику (статьи 1465, 1468 Гражданского кодекса Российской Федерации).</w:t>
      </w:r>
    </w:p>
    <w:p>
      <w:pPr>
        <w:ind w:firstLine="567"/>
        <w:jc w:val="both"/>
      </w:pPr>
      <w:r>
        <w:rPr>
          <w:b w:val="0"/>
        </w:rPr>
        <w:t>7.4. Вознаграждение за отчуждение исключительных прав включено в цену, установленную разделом 5, и отдельно не выплачивается.</w:t>
      </w:r>
    </w:p>
    <w:p>
      <w:pPr>
        <w:ind w:firstLine="567"/>
        <w:jc w:val="both"/>
      </w:pPr>
      <w:r>
        <w:rPr>
          <w:b w:val="0"/>
        </w:rPr>
        <w:t>7.5. Исполнитель гарантирует, что Результат создан ею лично, не нарушает прав третьих лиц и не содержит неправомерных заимствований, и возмещает Заказчику убытки при предъявлении требований третьими лицами.</w:t>
      </w:r>
    </w:p>
    <w:p>
      <w:pPr>
        <w:ind w:firstLine="567"/>
        <w:jc w:val="both"/>
      </w:pPr>
      <w:r>
        <w:rPr>
          <w:b w:val="0"/>
        </w:rPr>
        <w:t>7.6. Исполнитель не вправе использовать Результат в собственной деятельности и в интересах третьих лиц, включая публикации, портфолио и рекламные материалы, без письменного согласия Заказчика.</w:t>
      </w:r>
    </w:p>
    <w:p>
      <w:pPr>
        <w:spacing w:before="240"/>
      </w:pPr>
      <w:r>
        <w:rPr>
          <w:b/>
          <w:sz w:val="24"/>
        </w:rPr>
        <w:t>8. Конфиденциальность</w:t>
      </w:r>
    </w:p>
    <w:p>
      <w:pPr>
        <w:ind w:firstLine="567"/>
        <w:jc w:val="both"/>
      </w:pPr>
      <w:r>
        <w:rPr>
          <w:b w:val="0"/>
        </w:rPr>
        <w:t>8.1. Конфиденциальной признаётся информация о рецептурах, составах, концентрациях, поставщиках и стоимости сырья, результатах испытаний, планах Заказчика по выпуску продукции, а также иные сведения, ставшие известными Исполнителю в связи с исполнением настоящего Договора. Перечень таких сведений и обязательство о неразглашении приведены в Приложении № 4.</w:t>
      </w:r>
    </w:p>
    <w:p>
      <w:pPr>
        <w:ind w:firstLine="567"/>
        <w:jc w:val="both"/>
      </w:pPr>
      <w:r>
        <w:rPr>
          <w:b w:val="0"/>
        </w:rPr>
        <w:t>8.2. Исполнитель обязуется не разглашать конфиденциальную информацию третьим лицам, использовать её исключительно для исполнения настоящего Договора, не копировать её на личные носители и в личные сервисы без согласования с Заказчиком и незамедлительно сообщать об утрате носителей или несанкционированном доступе.</w:t>
      </w:r>
    </w:p>
    <w:p>
      <w:pPr>
        <w:ind w:firstLine="567"/>
        <w:jc w:val="both"/>
      </w:pPr>
      <w:r>
        <w:rPr>
          <w:b w:val="0"/>
        </w:rPr>
        <w:t>8.3. Обязательства по настоящему разделу действуют в течение срока действия Договора и 5 (пяти) лет после его прекращения.</w:t>
      </w:r>
    </w:p>
    <w:p>
      <w:pPr>
        <w:ind w:firstLine="567"/>
        <w:jc w:val="both"/>
      </w:pPr>
      <w:r>
        <w:rPr>
          <w:b w:val="0"/>
        </w:rPr>
        <w:t>8.4. За каждый случай разглашения или неправомерного использования конфиденциальной информации Исполнитель уплачивает Заказчику штраф в размере 300 000 (трёхсот тысяч) рублей. Убытки взыскиваются в полной сумме сверх штрафа. Настоящее условие не ограничивает право Заказчика на защиту исключительного права на секрет производства, в том числе на возмещение убытков по статье 1472 Гражданского кодекса Российской Федерации.</w:t>
      </w:r>
    </w:p>
    <w:p>
      <w:pPr>
        <w:ind w:firstLine="567"/>
        <w:jc w:val="both"/>
      </w:pPr>
      <w:r>
        <w:rPr>
          <w:b w:val="0"/>
        </w:rPr>
        <w:t>8.5. По требованию Заказчика и при прекращении Договора Исполнитель в течение 3 рабочих дней возвращает материальные носители конфиденциальной информации и удаляет электронные копии, направив письменное подтверждение удаления.</w:t>
      </w:r>
    </w:p>
    <w:p>
      <w:pPr>
        <w:spacing w:before="240"/>
      </w:pPr>
      <w:r>
        <w:rPr>
          <w:b/>
          <w:sz w:val="24"/>
        </w:rPr>
        <w:t>9. Ответственность сторон</w:t>
      </w:r>
    </w:p>
    <w:p>
      <w:pPr>
        <w:ind w:firstLine="567"/>
        <w:jc w:val="both"/>
      </w:pPr>
      <w:r>
        <w:rPr>
          <w:b w:val="0"/>
        </w:rPr>
        <w:t>9.1. За нарушение срока выполнения этапа Исполнитель уплачивает неустойку в размере 0,1% от цены соответствующего этапа за каждый день просрочки, но не более 10% от цены этапа.</w:t>
      </w:r>
    </w:p>
    <w:p>
      <w:pPr>
        <w:ind w:firstLine="567"/>
        <w:jc w:val="both"/>
      </w:pPr>
      <w:r>
        <w:rPr>
          <w:b w:val="0"/>
        </w:rPr>
        <w:t>9.2. За нарушение срока оплаты Заказчик уплачивает неустойку в размере 0,1% от просроченной суммы за каждый день просрочки, но не более 5% от неё.</w:t>
      </w:r>
    </w:p>
    <w:p>
      <w:pPr>
        <w:ind w:firstLine="567"/>
        <w:jc w:val="both"/>
      </w:pPr>
      <w:r>
        <w:rPr>
          <w:b w:val="0"/>
        </w:rPr>
        <w:t>9.3. Исполнитель гарантирует качество Результата в течение 12 месяцев с даты подписания акта и безвозмездно устраняет выявленные в этот срок недостатки, включая скрытые.</w:t>
      </w:r>
    </w:p>
    <w:p>
      <w:pPr>
        <w:ind w:firstLine="567"/>
        <w:jc w:val="both"/>
      </w:pPr>
      <w:r>
        <w:rPr>
          <w:b w:val="0"/>
        </w:rPr>
        <w:t>9.4. Уплата неустойки не освобождает Сторону от исполнения обязательства. Убытки возмещаются в части, не покрытой неустойкой, а в случаях, предусмотренных пунктами 2.4 и 8.4, — сверх неустойки.</w:t>
      </w:r>
    </w:p>
    <w:p>
      <w:pPr>
        <w:ind w:firstLine="567"/>
        <w:jc w:val="both"/>
      </w:pPr>
      <w:r>
        <w:rPr>
          <w:b w:val="0"/>
        </w:rPr>
        <w:t>9.5. Стороны освобождаются от ответственности при обстоятельствах непреодолимой силы при условии письменного уведомления другой Стороны в течение 5 календарных дней.</w:t>
      </w:r>
    </w:p>
    <w:p>
      <w:pPr>
        <w:spacing w:before="240"/>
      </w:pPr>
      <w:r>
        <w:rPr>
          <w:b/>
          <w:sz w:val="24"/>
        </w:rPr>
        <w:t>10. Срок действия, изменение и прекращение договора</w:t>
      </w:r>
    </w:p>
    <w:p>
      <w:pPr>
        <w:ind w:firstLine="567"/>
        <w:jc w:val="both"/>
      </w:pPr>
      <w:r>
        <w:rPr>
          <w:b w:val="0"/>
        </w:rPr>
        <w:t>10.1. Договор вступает в силу с даты подписания и действует до 30 ноября 2026 года, а в части неисполненных обязательств — до полного их исполнения. Автоматическое продление не применяется; продление оформляется дополнительным соглашением.</w:t>
      </w:r>
    </w:p>
    <w:p>
      <w:pPr>
        <w:ind w:firstLine="567"/>
        <w:jc w:val="both"/>
      </w:pPr>
      <w:r>
        <w:rPr>
          <w:b w:val="0"/>
        </w:rPr>
        <w:t>10.2. Заказчик вправе в любое время в одностороннем внесудебном порядке отказаться от исполнения Договора, направив Исполнителю уведомление не менее чем за 3 календарных дня. В этом случае Заказчик оплачивает принятые по актам этапы и фактически понесённые Исполнителем расходы, предварительно согласованные и документально подтверждённые (пункт 1 статьи 782 Гражданского кодекса Российской Федерации). Иные выплаты и компенсации не производятся.</w:t>
      </w:r>
    </w:p>
    <w:p>
      <w:pPr>
        <w:ind w:firstLine="567"/>
        <w:jc w:val="both"/>
      </w:pPr>
      <w:r>
        <w:rPr>
          <w:b w:val="0"/>
        </w:rPr>
        <w:t>10.3. Исполнитель вправе отказаться от исполнения Договора, уведомив Заказчика не менее чем за 15 календарных дней и возместив Заказчику убытки (пункт 2 статьи 782 Гражданского кодекса Российской Федерации).</w:t>
      </w:r>
    </w:p>
    <w:p>
      <w:pPr>
        <w:ind w:firstLine="567"/>
        <w:jc w:val="both"/>
      </w:pPr>
      <w:r>
        <w:rPr>
          <w:b w:val="0"/>
        </w:rPr>
        <w:t>10.4. При прекращении Договора по любому основанию Исполнитель в течение 5 рабочих дней передаёт Заказчику все Результаты, включая незавершённые, лабораторные журналы, образцы и носители информации, и возвращает неотработанные суммы.</w:t>
      </w:r>
    </w:p>
    <w:p>
      <w:pPr>
        <w:ind w:firstLine="567"/>
        <w:jc w:val="both"/>
      </w:pPr>
      <w:r>
        <w:rPr>
          <w:b w:val="0"/>
        </w:rPr>
        <w:t>10.5. Заказчик вправе отказаться от Договора без возмещения расходов Исполнителя при утрате Исполнителем статуса налогоплательщика налога на профессиональный доход, недостоверности заверений, нарушении раздела 7 или 8, просрочке более 10 рабочих дней.</w:t>
      </w:r>
    </w:p>
    <w:p>
      <w:pPr>
        <w:ind w:firstLine="567"/>
        <w:jc w:val="both"/>
      </w:pPr>
      <w:r>
        <w:rPr>
          <w:b w:val="0"/>
        </w:rPr>
        <w:t>10.6. Разделы 2, 7, 8 и 9 сохраняют силу после прекращения Договора.</w:t>
      </w:r>
    </w:p>
    <w:p>
      <w:pPr>
        <w:ind w:firstLine="567"/>
        <w:jc w:val="both"/>
      </w:pPr>
      <w:r>
        <w:rPr>
          <w:b w:val="0"/>
        </w:rPr>
        <w:t>10.7. Исполнитель даёт согласие на обработку своих персональных данных в целях исполнения Договора, ведения бухгалтерского и налогового учёта на срок действия Договора и 5 лет после его прекращения.</w:t>
      </w:r>
    </w:p>
    <w:p>
      <w:pPr>
        <w:ind w:firstLine="567"/>
        <w:jc w:val="both"/>
      </w:pPr>
      <w:r>
        <w:rPr>
          <w:b w:val="0"/>
        </w:rPr>
        <w:t>10.8. Юридически значимые сообщения направляются по адресам, указанным в разделе 11, и считаются доставленными в порядке статьи 165.1 Гражданского кодекса Российской Федерации. Стороны признают юридическую силу документов, направленных по указанным адресам электронной почты.</w:t>
      </w:r>
    </w:p>
    <w:p>
      <w:pPr>
        <w:ind w:firstLine="567"/>
        <w:jc w:val="both"/>
      </w:pPr>
      <w:r>
        <w:rPr>
          <w:b w:val="0"/>
        </w:rPr>
        <w:t>10.9. Споры разрешаются путём переговоров; претензионный порядок обязателен, срок ответа на претензию — 10 календарных дней. Неурегулированные споры рассматриваются судом по месту нахождения Заказчика.</w:t>
      </w:r>
    </w:p>
    <w:p>
      <w:pPr>
        <w:ind w:firstLine="567"/>
        <w:jc w:val="both"/>
      </w:pPr>
      <w:r>
        <w:rPr>
          <w:b w:val="0"/>
        </w:rPr>
        <w:t>10.10. Неотъемлемыми частями Договора являются: Приложение № 1 «Ассортимент и требования к образцам»; Приложение № 2 «Акт сдачи-приёмки Этапа 1»; Приложение № 3 «Акт сдачи-приёмки Этапа 2»; Приложение № 4 «Перечень конфиденциальных сведений и обязательство о неразглашении».</w:t>
      </w:r>
    </w:p>
    <w:p>
      <w:pPr>
        <w:ind w:firstLine="567"/>
        <w:jc w:val="both"/>
      </w:pPr>
      <w:r>
        <w:rPr>
          <w:b w:val="0"/>
        </w:rPr>
        <w:t>10.11. Договор составлен в двух экземплярах, имеющих равную юридическую силу.</w:t>
      </w:r>
    </w:p>
    <w:p>
      <w:pPr>
        <w:spacing w:before="240"/>
      </w:pPr>
      <w:r>
        <w:rPr>
          <w:b/>
          <w:sz w:val="24"/>
        </w:rPr>
        <w:t>11. Адреса, 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ЗАКАЗЧИК</w:t>
            </w:r>
          </w:p>
        </w:tc>
        <w:tc>
          <w:tcPr>
            <w:tcW w:type="dxa" w:w="4986"/>
          </w:tcPr>
          <w:p>
            <w:r>
              <w:t>ИСПОЛНИТЕЛЬ</w:t>
            </w:r>
          </w:p>
        </w:tc>
      </w:tr>
      <w:tr>
        <w:tc>
          <w:tcPr>
            <w:tcW w:type="dxa" w:w="4986"/>
          </w:tcPr>
          <w:p>
            <w:r>
              <w:t>____________________________________</w:t>
              <w:br/>
              <w:t>ОГРН ______________ ИНН ______________</w:t>
              <w:br/>
              <w:t>Адрес: ______________________________</w:t>
              <w:br/>
              <w:t>Р/с ________________________________</w:t>
              <w:br/>
              <w:t>Банк: ______________________________</w:t>
              <w:br/>
              <w:t>БИК ____________ К/с _________________</w:t>
              <w:br/>
              <w:t>E-mail: ____________ Тел.: ___________</w:t>
              <w:br/>
              <w:br/>
              <w:t>____________________ / _______________ /</w:t>
              <w:br/>
              <w:t>М.П.</w:t>
            </w:r>
          </w:p>
        </w:tc>
        <w:tc>
          <w:tcPr>
            <w:tcW w:type="dxa" w:w="4986"/>
          </w:tcPr>
          <w:p>
            <w:r>
              <w:t>___________________________</w:t>
              <w:br/>
              <w:t>ИНН ____________</w:t>
              <w:br/>
              <w:t>Паспорт ____ __ № ______, выдан ______________________, код подразделения ______</w:t>
              <w:br/>
              <w:t>Адрес регистрации: ____________________</w:t>
              <w:br/>
              <w:t>Счёт: ____________________, Банк: ____________________, БИК ________, к/с ________________</w:t>
              <w:br/>
              <w:t>E-mail: ____________ Тел.: ___________</w:t>
              <w:br/>
              <w:br/>
              <w:t>____________________ / _____________ /</w:t>
            </w:r>
          </w:p>
        </w:tc>
      </w:tr>
    </w:tbl>
    <w:p>
      <w:r>
        <w:br w:type="page"/>
      </w:r>
    </w:p>
    <w:p>
      <w:pPr>
        <w:jc w:val="right"/>
      </w:pPr>
      <w:r>
        <w:t>Приложение № 1</w:t>
        <w:br/>
        <w:t>к Договору № ______ от «01» сентября 2026 г.</w:t>
      </w:r>
    </w:p>
    <w:p>
      <w:pPr>
        <w:spacing w:before="200"/>
        <w:jc w:val="center"/>
      </w:pPr>
      <w:r>
        <w:rPr>
          <w:b/>
          <w:sz w:val="24"/>
        </w:rPr>
        <w:t>АССОРТИМЕНТ И ТРЕБОВАНИЯ К ОБРАЗЦАМ</w:t>
      </w:r>
    </w:p>
    <w:p>
      <w:pPr>
        <w:jc w:val="both"/>
      </w:pPr>
      <w:r>
        <w:rPr>
          <w:b/>
        </w:rPr>
        <w:t>Раздел I. Этап 1 (сентябрь 2026 года), цена этапа 170 000 рублей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№</w:t>
            </w:r>
          </w:p>
        </w:tc>
        <w:tc>
          <w:tcPr>
            <w:tcW w:type="dxa" w:w="1995"/>
          </w:tcPr>
          <w:p>
            <w:r>
              <w:t>Наименование образца</w:t>
            </w:r>
          </w:p>
        </w:tc>
        <w:tc>
          <w:tcPr>
            <w:tcW w:type="dxa" w:w="1995"/>
          </w:tcPr>
          <w:p>
            <w:r>
              <w:t>Фасовка</w:t>
            </w:r>
          </w:p>
        </w:tc>
        <w:tc>
          <w:tcPr>
            <w:tcW w:type="dxa" w:w="1995"/>
          </w:tcPr>
          <w:p>
            <w:r>
              <w:t>Кол-во образцов, шт.</w:t>
            </w:r>
          </w:p>
        </w:tc>
        <w:tc>
          <w:tcPr>
            <w:tcW w:type="dxa" w:w="1995"/>
          </w:tcPr>
          <w:p>
            <w:r>
              <w:t>Ключевые требования</w:t>
            </w:r>
          </w:p>
        </w:tc>
      </w:tr>
      <w:tr>
        <w:tc>
          <w:tcPr>
            <w:tcW w:type="dxa" w:w="1995"/>
          </w:tcPr>
          <w:p>
            <w:r>
              <w:t>1</w:t>
            </w:r>
          </w:p>
        </w:tc>
        <w:tc>
          <w:tcPr>
            <w:tcW w:type="dxa" w:w="1995"/>
          </w:tcPr>
          <w:p>
            <w:r>
              <w:t>Гель для стирки универсальный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pH 7,0–9,0; вязкость 300–800 мПа·с; стабильность 14 суток при 40 °C</w:t>
            </w:r>
          </w:p>
        </w:tc>
      </w:tr>
      <w:tr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Гель для стирки для цветного белья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то же, с системой защиты цвета</w:t>
            </w:r>
          </w:p>
        </w:tc>
      </w:tr>
      <w:tr>
        <w:tc>
          <w:tcPr>
            <w:tcW w:type="dxa" w:w="1995"/>
          </w:tcPr>
          <w:p>
            <w:r>
              <w:t>3</w:t>
            </w:r>
          </w:p>
        </w:tc>
        <w:tc>
          <w:tcPr>
            <w:tcW w:type="dxa" w:w="1995"/>
          </w:tcPr>
          <w:p>
            <w:r>
              <w:t>Гель для стирки для белого белья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то же, с оптическим отбеливателем</w:t>
            </w:r>
          </w:p>
        </w:tc>
      </w:tr>
      <w:tr>
        <w:tc>
          <w:tcPr>
            <w:tcW w:type="dxa" w:w="1995"/>
          </w:tcPr>
          <w:p>
            <w:r>
              <w:t>4</w:t>
            </w:r>
          </w:p>
        </w:tc>
        <w:tc>
          <w:tcPr>
            <w:tcW w:type="dxa" w:w="1995"/>
          </w:tcPr>
          <w:p>
            <w:r>
              <w:t>Кондиционер-ополаскиватель для белья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pH 2,5–4,0; вязкость 200–600 мПа·с; отсутствие расслоения 14 суток</w:t>
            </w:r>
          </w:p>
        </w:tc>
      </w:tr>
      <w:tr>
        <w:tc>
          <w:tcPr>
            <w:tcW w:type="dxa" w:w="1995"/>
          </w:tcPr>
          <w:p>
            <w:r>
              <w:t>5</w:t>
            </w:r>
          </w:p>
        </w:tc>
        <w:tc>
          <w:tcPr>
            <w:tcW w:type="dxa" w:w="1995"/>
          </w:tcPr>
          <w:p>
            <w:r>
              <w:t>Средство для мытья посуды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pH 5,5–7,5; пенообразование и жирорастворяющая способность не ниже эталона</w:t>
            </w:r>
          </w:p>
        </w:tc>
      </w:tr>
      <w:tr>
        <w:tc>
          <w:tcPr>
            <w:tcW w:type="dxa" w:w="1995"/>
          </w:tcPr>
          <w:p>
            <w:r>
              <w:t>6</w:t>
            </w:r>
          </w:p>
        </w:tc>
        <w:tc>
          <w:tcPr>
            <w:tcW w:type="dxa" w:w="1995"/>
          </w:tcPr>
          <w:p>
            <w:r>
              <w:t>Универсальное чистящее средство для кухни (антижир)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эффективность удаления жировых загрязнений не ниже эталона</w:t>
            </w:r>
          </w:p>
        </w:tc>
      </w:tr>
      <w:tr>
        <w:tc>
          <w:tcPr>
            <w:tcW w:type="dxa" w:w="1995"/>
          </w:tcPr>
          <w:p>
            <w:r>
              <w:t>7</w:t>
            </w:r>
          </w:p>
        </w:tc>
        <w:tc>
          <w:tcPr>
            <w:tcW w:type="dxa" w:w="1995"/>
          </w:tcPr>
          <w:p>
            <w:r>
              <w:t>Средство для мытья полов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отсутствие разводов на ламинате, плитке и линолеуме</w:t>
            </w:r>
          </w:p>
        </w:tc>
      </w:tr>
    </w:tbl>
    <w:p>
      <w:pPr>
        <w:ind w:firstLine="567"/>
        <w:jc w:val="both"/>
      </w:pPr>
      <w:r>
        <w:rPr>
          <w:b w:val="0"/>
        </w:rPr>
      </w:r>
    </w:p>
    <w:p>
      <w:pPr>
        <w:jc w:val="both"/>
      </w:pPr>
      <w:r>
        <w:rPr>
          <w:b/>
        </w:rPr>
        <w:t>Раздел II. Этап 2 (октябрь 2026 года), цена этапа 170 000 рублей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t>№</w:t>
            </w:r>
          </w:p>
        </w:tc>
        <w:tc>
          <w:tcPr>
            <w:tcW w:type="dxa" w:w="1995"/>
          </w:tcPr>
          <w:p>
            <w:r>
              <w:t>Наименование образца</w:t>
            </w:r>
          </w:p>
        </w:tc>
        <w:tc>
          <w:tcPr>
            <w:tcW w:type="dxa" w:w="1995"/>
          </w:tcPr>
          <w:p>
            <w:r>
              <w:t>Фасовка</w:t>
            </w:r>
          </w:p>
        </w:tc>
        <w:tc>
          <w:tcPr>
            <w:tcW w:type="dxa" w:w="1995"/>
          </w:tcPr>
          <w:p>
            <w:r>
              <w:t>Кол-во образцов, шт.</w:t>
            </w:r>
          </w:p>
        </w:tc>
        <w:tc>
          <w:tcPr>
            <w:tcW w:type="dxa" w:w="1995"/>
          </w:tcPr>
          <w:p>
            <w:r>
              <w:t>Ключевые требования</w:t>
            </w:r>
          </w:p>
        </w:tc>
      </w:tr>
      <w:tr>
        <w:tc>
          <w:tcPr>
            <w:tcW w:type="dxa" w:w="1995"/>
          </w:tcPr>
          <w:p>
            <w:r>
              <w:t>8</w:t>
            </w:r>
          </w:p>
        </w:tc>
        <w:tc>
          <w:tcPr>
            <w:tcW w:type="dxa" w:w="1995"/>
          </w:tcPr>
          <w:p>
            <w:r>
              <w:t>Гель для унитаза и сантехники</w:t>
            </w:r>
          </w:p>
        </w:tc>
        <w:tc>
          <w:tcPr>
            <w:tcW w:type="dxa" w:w="1995"/>
          </w:tcPr>
          <w:p>
            <w:r>
              <w:t>0,75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удаление известкового налёта и ржавчины; вязкость, обеспечивающая удержание на вертикальной поверхности</w:t>
            </w:r>
          </w:p>
        </w:tc>
      </w:tr>
      <w:tr>
        <w:tc>
          <w:tcPr>
            <w:tcW w:type="dxa" w:w="1995"/>
          </w:tcPr>
          <w:p>
            <w:r>
              <w:t>9</w:t>
            </w:r>
          </w:p>
        </w:tc>
        <w:tc>
          <w:tcPr>
            <w:tcW w:type="dxa" w:w="1995"/>
          </w:tcPr>
          <w:p>
            <w:r>
              <w:t>Средство для стёкол и зеркал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высыхание без разводов; отсутствие следов на глянце</w:t>
            </w:r>
          </w:p>
        </w:tc>
      </w:tr>
      <w:tr>
        <w:tc>
          <w:tcPr>
            <w:tcW w:type="dxa" w:w="1995"/>
          </w:tcPr>
          <w:p>
            <w:r>
              <w:t>10</w:t>
            </w:r>
          </w:p>
        </w:tc>
        <w:tc>
          <w:tcPr>
            <w:tcW w:type="dxa" w:w="1995"/>
          </w:tcPr>
          <w:p>
            <w:r>
              <w:t>Пятновыводитель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эффективность на белковых, жировых и танинных загрязнениях</w:t>
            </w:r>
          </w:p>
        </w:tc>
      </w:tr>
      <w:tr>
        <w:tc>
          <w:tcPr>
            <w:tcW w:type="dxa" w:w="1995"/>
          </w:tcPr>
          <w:p>
            <w:r>
              <w:t>11</w:t>
            </w:r>
          </w:p>
        </w:tc>
        <w:tc>
          <w:tcPr>
            <w:tcW w:type="dxa" w:w="1995"/>
          </w:tcPr>
          <w:p>
            <w:r>
              <w:t>Средство для чистки плит и духовых шкафов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удаление пригоревших загрязнений; безопасность для эмали</w:t>
            </w:r>
          </w:p>
        </w:tc>
      </w:tr>
      <w:tr>
        <w:tc>
          <w:tcPr>
            <w:tcW w:type="dxa" w:w="1995"/>
          </w:tcPr>
          <w:p>
            <w:r>
              <w:t>12</w:t>
            </w:r>
          </w:p>
        </w:tc>
        <w:tc>
          <w:tcPr>
            <w:tcW w:type="dxa" w:w="1995"/>
          </w:tcPr>
          <w:p>
            <w:r>
              <w:t>Гель для посудомоечных машин</w:t>
            </w:r>
          </w:p>
        </w:tc>
        <w:tc>
          <w:tcPr>
            <w:tcW w:type="dxa" w:w="1995"/>
          </w:tcPr>
          <w:p>
            <w:r>
              <w:t>1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отсутствие налёта на посуде; совместимость с бытовыми ПММ</w:t>
            </w:r>
          </w:p>
        </w:tc>
      </w:tr>
      <w:tr>
        <w:tc>
          <w:tcPr>
            <w:tcW w:type="dxa" w:w="1995"/>
          </w:tcPr>
          <w:p>
            <w:r>
              <w:t>13</w:t>
            </w:r>
          </w:p>
        </w:tc>
        <w:tc>
          <w:tcPr>
            <w:tcW w:type="dxa" w:w="1995"/>
          </w:tcPr>
          <w:p>
            <w:r>
              <w:t>Жидкое мыло для рук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pH 5,0–6,5; отсутствие раздражающего действия</w:t>
            </w:r>
          </w:p>
        </w:tc>
      </w:tr>
      <w:tr>
        <w:tc>
          <w:tcPr>
            <w:tcW w:type="dxa" w:w="1995"/>
          </w:tcPr>
          <w:p>
            <w:r>
              <w:t>14</w:t>
            </w:r>
          </w:p>
        </w:tc>
        <w:tc>
          <w:tcPr>
            <w:tcW w:type="dxa" w:w="1995"/>
          </w:tcPr>
          <w:p>
            <w:r>
              <w:t>Средство от накипи</w:t>
            </w:r>
          </w:p>
        </w:tc>
        <w:tc>
          <w:tcPr>
            <w:tcW w:type="dxa" w:w="1995"/>
          </w:tcPr>
          <w:p>
            <w:r>
              <w:t>0,5 л</w:t>
            </w:r>
          </w:p>
        </w:tc>
        <w:tc>
          <w:tcPr>
            <w:tcW w:type="dxa" w:w="1995"/>
          </w:tcPr>
          <w:p>
            <w:r>
              <w:t>2</w:t>
            </w:r>
          </w:p>
        </w:tc>
        <w:tc>
          <w:tcPr>
            <w:tcW w:type="dxa" w:w="1995"/>
          </w:tcPr>
          <w:p>
            <w:r>
              <w:t>эффективность удаления накипи; безопасность для нагревательных элементов</w:t>
            </w:r>
          </w:p>
        </w:tc>
      </w:tr>
    </w:tbl>
    <w:p>
      <w:pPr>
        <w:ind w:firstLine="567"/>
        <w:jc w:val="both"/>
      </w:pPr>
      <w:r>
        <w:rPr>
          <w:b w:val="0"/>
        </w:rPr>
      </w:r>
    </w:p>
    <w:p>
      <w:pPr>
        <w:ind w:firstLine="567"/>
        <w:jc w:val="both"/>
      </w:pPr>
      <w:r>
        <w:rPr>
          <w:b w:val="0"/>
        </w:rPr>
        <w:t>По каждой позиции Исполнитель передаёт Заказчику: образцы в указанном количестве, рецептурную карту с составом и концентрациями компонентов, протокол испытаний по ключевым требованиям, рекомендации по технологии изготовления и по таре и упаковке.</w:t>
      </w:r>
    </w:p>
    <w:p>
      <w:pPr>
        <w:ind w:firstLine="567"/>
        <w:jc w:val="both"/>
      </w:pPr>
      <w:r>
        <w:rPr>
          <w:b w:val="0"/>
        </w:rPr>
        <w:t>Ассортимент и требования могут уточняться Сторонами письменно без изменения цены Договора.</w:t>
      </w:r>
    </w:p>
    <w:p>
      <w:pPr>
        <w:ind w:firstLine="567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Заказчик: ____________________ / ____________ /        Исполнитель: ____________________ / _____________ /</w:t>
      </w:r>
    </w:p>
    <w:p>
      <w:r>
        <w:br w:type="page"/>
      </w:r>
    </w:p>
    <w:p>
      <w:pPr>
        <w:jc w:val="right"/>
      </w:pPr>
      <w:r>
        <w:t>Приложение № 2</w:t>
        <w:br/>
        <w:t>к Договору № ______ от «01» сентября 2026 г.</w:t>
      </w:r>
    </w:p>
    <w:p>
      <w:pPr>
        <w:spacing w:before="200"/>
        <w:jc w:val="center"/>
      </w:pPr>
      <w:r>
        <w:rPr>
          <w:b/>
          <w:sz w:val="22"/>
        </w:rPr>
        <w:t>АКТ СДАЧИ-ПРИЁМКИ ВЫПОЛНЕННЫХ РАБОТ ПО ЭТАП 1 (форма)</w:t>
      </w:r>
    </w:p>
    <w:p>
      <w:pPr>
        <w:jc w:val="both"/>
      </w:pPr>
      <w:r>
        <w:rPr>
          <w:b w:val="0"/>
        </w:rPr>
        <w:t>г. ____________</w:t>
        <w:tab/>
        <w:tab/>
        <w:tab/>
        <w:tab/>
        <w:tab/>
        <w:t>«___» __________ 2026 г.</w:t>
      </w:r>
    </w:p>
    <w:p>
      <w:pPr>
        <w:ind w:firstLine="567"/>
        <w:jc w:val="both"/>
      </w:pPr>
      <w:r>
        <w:rPr>
          <w:b w:val="0"/>
        </w:rPr>
        <w:t>Заказчик ____________________________________ и Исполнитель ___________________________ составили настоящий акт о том, что по Этап 1 Договора № ______ от «01» сентября 2026 г. (срок выполнения — до 30 сентября 2026 года) работы выполнены в полном объёме.</w:t>
      </w:r>
    </w:p>
    <w:p>
      <w:pPr>
        <w:ind w:firstLine="567"/>
        <w:jc w:val="both"/>
      </w:pPr>
      <w:r>
        <w:rPr>
          <w:b w:val="0"/>
        </w:rPr>
        <w:t>Переданы: образцы продукции по позициям Приложения № 1 в количестве ______ шт., рецептурные карты — ______ шт., протоколы испытаний — ______ шт., отчёт о выполнении этапа.</w:t>
      </w:r>
    </w:p>
    <w:p>
      <w:pPr>
        <w:ind w:firstLine="567"/>
        <w:jc w:val="both"/>
      </w:pPr>
      <w:r>
        <w:rPr>
          <w:b w:val="0"/>
        </w:rPr>
        <w:t>Стоимость работ по Этап 1: 170 000 (сто семьдесят тысяч) рублей 00 копеек. НДС не облагается в связи с применением Исполнителем специального налогового режима «Налог на профессиональный доход» (часть 9 статьи 2 Федерального закона от 27.11.2018 № 422-ФЗ). Срок оплаты — не позднее 05 октября 2026 года.</w:t>
      </w:r>
    </w:p>
    <w:p>
      <w:pPr>
        <w:ind w:firstLine="567"/>
        <w:jc w:val="both"/>
      </w:pPr>
      <w:r>
        <w:rPr>
          <w:b w:val="0"/>
        </w:rPr>
        <w:t>Исключительные права на результаты интеллектуальной деятельности, вошедшие в состав Результата, перешли к Заказчику в порядке раздела 7 Договора.</w:t>
      </w:r>
    </w:p>
    <w:p>
      <w:pPr>
        <w:ind w:firstLine="567"/>
        <w:jc w:val="both"/>
      </w:pPr>
      <w:r>
        <w:rPr>
          <w:b w:val="0"/>
        </w:rPr>
        <w:t>Работы выполнены надлежащим образом, претензий по объёму, качеству и срокам Заказчик не имеет / имеет: ____________________________________.</w:t>
      </w:r>
    </w:p>
    <w:p>
      <w:pPr>
        <w:ind w:firstLine="567"/>
        <w:jc w:val="both"/>
      </w:pPr>
      <w:r>
        <w:rPr>
          <w:b w:val="0"/>
        </w:rPr>
        <w:t>Исполнитель подтверждает, что на дату подписания настоящего акта сохраняет статус налогоплательщика налога на профессиональный доход, и обязуется сформировать и направить чек в порядке пункта 5.5 Договора.</w:t>
      </w:r>
    </w:p>
    <w:p>
      <w:pPr>
        <w:ind w:firstLine="567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Заказчик: ____________________ / ____________ /        Исполнитель: ____________________ / _____________ /</w:t>
      </w:r>
    </w:p>
    <w:p>
      <w:r>
        <w:br w:type="page"/>
      </w:r>
    </w:p>
    <w:p>
      <w:pPr>
        <w:jc w:val="right"/>
      </w:pPr>
      <w:r>
        <w:t>Приложение № 3</w:t>
        <w:br/>
        <w:t>к Договору № ______ от «01» сентября 2026 г.</w:t>
      </w:r>
    </w:p>
    <w:p>
      <w:pPr>
        <w:spacing w:before="200"/>
        <w:jc w:val="center"/>
      </w:pPr>
      <w:r>
        <w:rPr>
          <w:b/>
          <w:sz w:val="22"/>
        </w:rPr>
        <w:t>АКТ СДАЧИ-ПРИЁМКИ ВЫПОЛНЕННЫХ РАБОТ ПО ЭТАП 2 (форма)</w:t>
      </w:r>
    </w:p>
    <w:p>
      <w:pPr>
        <w:jc w:val="both"/>
      </w:pPr>
      <w:r>
        <w:rPr>
          <w:b w:val="0"/>
        </w:rPr>
        <w:t>г. ____________</w:t>
        <w:tab/>
        <w:tab/>
        <w:tab/>
        <w:tab/>
        <w:tab/>
        <w:t>«___» __________ 2026 г.</w:t>
      </w:r>
    </w:p>
    <w:p>
      <w:pPr>
        <w:ind w:firstLine="567"/>
        <w:jc w:val="both"/>
      </w:pPr>
      <w:r>
        <w:rPr>
          <w:b w:val="0"/>
        </w:rPr>
        <w:t>Заказчик ____________________________________ и Исполнитель ___________________________ составили настоящий акт о том, что по Этап 2 Договора № ______ от «01» сентября 2026 г. (срок выполнения — до 31 октября 2026 года) работы выполнены в полном объёме.</w:t>
      </w:r>
    </w:p>
    <w:p>
      <w:pPr>
        <w:ind w:firstLine="567"/>
        <w:jc w:val="both"/>
      </w:pPr>
      <w:r>
        <w:rPr>
          <w:b w:val="0"/>
        </w:rPr>
        <w:t>Переданы: образцы продукции по позициям Приложения № 1 в количестве ______ шт., рецептурные карты — ______ шт., протоколы испытаний — ______ шт., отчёт о выполнении этапа.</w:t>
      </w:r>
    </w:p>
    <w:p>
      <w:pPr>
        <w:ind w:firstLine="567"/>
        <w:jc w:val="both"/>
      </w:pPr>
      <w:r>
        <w:rPr>
          <w:b w:val="0"/>
        </w:rPr>
        <w:t>Стоимость работ по Этап 2: 170 000 (сто семьдесят тысяч) рублей 00 копеек. НДС не облагается в связи с применением Исполнителем специального налогового режима «Налог на профессиональный доход» (часть 9 статьи 2 Федерального закона от 27.11.2018 № 422-ФЗ). Срок оплаты — не позднее 05 ноября 2026 года.</w:t>
      </w:r>
    </w:p>
    <w:p>
      <w:pPr>
        <w:ind w:firstLine="567"/>
        <w:jc w:val="both"/>
      </w:pPr>
      <w:r>
        <w:rPr>
          <w:b w:val="0"/>
        </w:rPr>
        <w:t>Исключительные права на результаты интеллектуальной деятельности, вошедшие в состав Результата, перешли к Заказчику в порядке раздела 7 Договора.</w:t>
      </w:r>
    </w:p>
    <w:p>
      <w:pPr>
        <w:ind w:firstLine="567"/>
        <w:jc w:val="both"/>
      </w:pPr>
      <w:r>
        <w:rPr>
          <w:b w:val="0"/>
        </w:rPr>
        <w:t>Работы выполнены надлежащим образом, претензий по объёму, качеству и срокам Заказчик не имеет / имеет: ____________________________________.</w:t>
      </w:r>
    </w:p>
    <w:p>
      <w:pPr>
        <w:ind w:firstLine="567"/>
        <w:jc w:val="both"/>
      </w:pPr>
      <w:r>
        <w:rPr>
          <w:b w:val="0"/>
        </w:rPr>
        <w:t>Исполнитель подтверждает, что на дату подписания настоящего акта сохраняет статус налогоплательщика налога на профессиональный доход, и обязуется сформировать и направить чек в порядке пункта 5.5 Договора.</w:t>
      </w:r>
    </w:p>
    <w:p>
      <w:pPr>
        <w:ind w:firstLine="567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Заказчик: ____________________ / ____________ /        Исполнитель: ____________________ / _____________ /</w:t>
      </w:r>
    </w:p>
    <w:p>
      <w:r>
        <w:br w:type="page"/>
      </w:r>
    </w:p>
    <w:p>
      <w:pPr>
        <w:jc w:val="right"/>
      </w:pPr>
      <w:r>
        <w:t>Приложение № 4</w:t>
        <w:br/>
        <w:t>к Договору № ______ от «01» сентября 2026 г.</w:t>
      </w:r>
    </w:p>
    <w:p>
      <w:pPr>
        <w:spacing w:before="200"/>
        <w:jc w:val="center"/>
      </w:pPr>
      <w:r>
        <w:rPr>
          <w:b/>
          <w:sz w:val="22"/>
        </w:rPr>
        <w:t>ПЕРЕЧЕНЬ КОНФИДЕНЦИАЛЬНЫХ СВЕДЕНИЙ И ОБЯЗАТЕЛЬСТВО О НЕРАЗГЛАШЕНИИ</w:t>
      </w:r>
    </w:p>
    <w:p>
      <w:pPr>
        <w:jc w:val="both"/>
      </w:pPr>
      <w:r>
        <w:rPr>
          <w:b/>
        </w:rPr>
        <w:t>Раздел I. Перечень сведений</w:t>
      </w:r>
    </w:p>
    <w:p>
      <w:pPr>
        <w:jc w:val="both"/>
      </w:pPr>
      <w:r>
        <w:rPr>
          <w:b w:val="0"/>
        </w:rPr>
        <w:t>1. Рецептуры, составы, концентрации компонентов, их поставщики и стоимость.</w:t>
      </w:r>
    </w:p>
    <w:p>
      <w:pPr>
        <w:jc w:val="both"/>
      </w:pPr>
      <w:r>
        <w:rPr>
          <w:b w:val="0"/>
        </w:rPr>
        <w:t>2. Результаты испытаний образцов, протоколы, лабораторные журналы, включая отрицательные результаты.</w:t>
      </w:r>
    </w:p>
    <w:p>
      <w:pPr>
        <w:jc w:val="both"/>
      </w:pPr>
      <w:r>
        <w:rPr>
          <w:b w:val="0"/>
        </w:rPr>
        <w:t>3. Технологические параметры и режимы изготовления, рекомендации по производству.</w:t>
      </w:r>
    </w:p>
    <w:p>
      <w:pPr>
        <w:jc w:val="both"/>
      </w:pPr>
      <w:r>
        <w:rPr>
          <w:b w:val="0"/>
        </w:rPr>
        <w:t>4. Сведения о планируемых к выпуску продуктах, сроках вывода на рынок и ценообразовании.</w:t>
      </w:r>
    </w:p>
    <w:p>
      <w:pPr>
        <w:jc w:val="both"/>
      </w:pPr>
      <w:r>
        <w:rPr>
          <w:b w:val="0"/>
        </w:rPr>
        <w:t>5. Сведения о контрагентах Заказчика и условиях работы с ними.</w:t>
      </w:r>
    </w:p>
    <w:p>
      <w:pPr>
        <w:jc w:val="both"/>
      </w:pPr>
      <w:r>
        <w:rPr>
          <w:b w:val="0"/>
        </w:rPr>
        <w:t>6. Внутренняя переписка и файлы Заказчика, доступ к которым получен Исполнителем.</w:t>
      </w:r>
    </w:p>
    <w:p>
      <w:pPr>
        <w:jc w:val="both"/>
      </w:pPr>
      <w:r>
        <w:rPr>
          <w:b/>
        </w:rPr>
        <w:t>Раздел II. Обязательство о неразглашении</w:t>
      </w:r>
    </w:p>
    <w:p>
      <w:pPr>
        <w:ind w:firstLine="567"/>
        <w:jc w:val="both"/>
      </w:pPr>
      <w:r>
        <w:rPr>
          <w:b w:val="0"/>
        </w:rPr>
        <w:t>Я, ___________________________, ИНН ____________, подтверждаю, что ознакомлена с перечнем конфиденциальных сведений, и обязуюсь: не разглашать их третьим лицам и не использовать вне целей исполнения Договора, в том числе после его прекращения, в течение 5 лет; не копировать сведения на личные носители и в личные сервисы без согласования с Заказчиком; незамедлительно сообщать Заказчику об утрате носителей и о фактах несанкционированного доступа; по требованию Заказчика и при прекращении Договора возвратить носители и удалить электронные копии с письменным подтверждением.</w:t>
      </w:r>
    </w:p>
    <w:p>
      <w:pPr>
        <w:ind w:firstLine="567"/>
        <w:jc w:val="both"/>
      </w:pPr>
      <w:r>
        <w:rPr>
          <w:b w:val="0"/>
        </w:rPr>
        <w:t>Мне разъяснено, что за разглашение указанных сведений предусмотрены гражданско-правовая ответственность (штраф по пункту 8.4 Договора и возмещение убытков, включая статью 1472 Гражданского кодекса Российской Федерации), а также административная и уголовная ответственность (статья 13.14 Кодекса Российской Федерации об административных правонарушениях, статья 183 Уголовного кодекса Российской Федерации).</w:t>
      </w:r>
    </w:p>
    <w:p>
      <w:pPr>
        <w:ind w:firstLine="567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>«___» __________ 2026 г.        ____________________ / _____________ /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