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Руководителю Департамента транспорта и развития дорожно-транспортной инфраструктуры города Москвы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[адрес по официальному сайту; направляется через электронную приёмную Департамента]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от [Фамилия Имя Отчество полностью],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собственника (жителя) квартиры № [__] в доме по адресу: [индекс], г. Москва, поселение Сосенское, [улица, дом, корпус] (ЖК «Бунинские луга», 1-й микрорайон)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адрес для направления ответа: [почтовый адрес полностью]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телефон: [__________], e-mail: [__________]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[при коллективном обращении: «от жителей домов ... ЖК «Бунинские луга», 1-й микрорайон, список подписей прилагается; представитель для связи - ФИО, адрес, телефон»]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ОБРАЩЕНИЕ (заявление)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о предоставлении сведений об утверждении проекта организации дорожного движения и о законности установки дорожных знаков 3.27 «Остановка запрещена» с табличками 8.24 «Работает эвакуатор» на дворовой территории 1-го микрорайона ЖК «Бунинские луга» (г. Москва, поселение Сосенское)</w:t>
      </w:r>
    </w:p>
    <w:p>
      <w:pPr>
        <w:jc w:val="left"/>
      </w:pPr>
      <w:r>
        <w:rPr>
          <w:rFonts w:ascii="Times New Roman" w:hAnsi="Times New Roman"/>
          <w:b/>
          <w:sz w:val="28"/>
        </w:rPr>
        <w:t>1. Обстоятельства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Я являюсь собственником (жителем) жилого помещения в многоквартирном доме, расположенном в 1-м микрорайоне ЖК «Бунинские луга» (г. Москва, поселение Сосенское, пос. Коммунарка). Территория 1-го микрорайона ограничена проспектом Куприна, улицей Александры Монаховой, Проектируемым проездом № 7048 и территорией ЖК «Бунинские кварталы».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[месяц, год] на внутриквартальных проездах и дворовой территории 1-го микрорайона установлены дорожные знаки 3.27 «Остановка запрещена» с табличками 8.24 «Работает эвакуатор», знаки 3.28 «Стоянка запрещена», 5.21/5.22 «Жилая зона», 5.29/5.30 «Зона регулируемой стоянки», а также искусственные дорожные неровности. Знаки 3.27 и 8.24 размещены вдоль всей протяжённости внутридворовых проездов между жилыми корпусами, в том числе у подъездов. С момента установки знаков в отношении транспортных средств жителей применяется задержание (перемещение на специализированную стоянку) и назначаются штрафы по ч. 5 ст. 12.16 КоАП РФ [указать конкретные факты: даты, номера постановлений, адреса]. При этом количество парковочных мест на территории микрорайона не обеспечивает потребности жителей, кратковременная остановка у подъездов для посадки и высадки пассажиров (в том числе детей и маломобильных граждан), разгрузки стала невозможной.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распоряжении заявителя имеется проектная документация «Транспортное обслуживание объекта «1, 2, 3 микрорайон ЖК «Бунинские луга». Проект организации дорожного движения на период эксплуатации в 1-ом микрорайоне» (шифр ИК-09П/2022-ПОДД, разработчик - ООО «Инжиниринговая компания БИЛЛДЭКС», 2023 г., заказчик - ПАО «ПИК-Специализированный застройщик», договор от 02.03.2023 № ИК-09П/2022) (далее - ПОДД). По ПОДД на территории 1-го микрорайона предусмотрена установка 60 знаков 3.27 «Остановка запрещена» и 60 табличек 8.24 «Работает эвакуатор», 4 знаков 3.2 «Движение запрещено», 60 знаков 6.4 «Парковка» с табличками 8.6.1 и 8.6.4, по 4 знака 5.21/5.22 «Жилая зона» и 5.29/5.30 «Зона регулируемой стоянки», 148 стоек для знаков.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Из ПОДД и приложенных к нему документов следует: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1) ПОДД разработан на основании постановления Правительства Москвы от 15.06.2016 № 326-ПП (проект планировки территории вблизи деревни Столбово, участок 27 поселения Сосенское). По сведениям Москомархитектуры (письма от 30.08.2023 № МКА-02-33010/23-1 и от 27.10.2023 № МКА-02-43016/23-1, приложенные к ПОДД) указанный проект планировки утратил силу постановлением Правительства Москвы от 20.01.2021 № 41-ПП; Москомархитектура указала на необходимость соблюдения порядка согласования проектной документации по постановлению Правительства Москвы от 30.07.2002 № 586-ПП;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2) префектура Троицкого и Новомосковского административных округов города Москвы (письмо от 10.11.2023 № 09-01-17-21313/23) и администрация поселения Сосенское (письмо от 09.11.2023 № 01-36-2609/23) сообщили об отсутствии принципиальных возражений по схеме организации дорожного движения только при условии согласования проектных решений в установленном порядке в Департаменте транспорта и развития дорожно-транспортной инфраструктуры города Москвы; администрация поселения дополнительно указала на необходимость разработки ПОДД в соответствии с Федеральным законом от 10.12.1995 № 196-ФЗ и приказом Минтранса России от 30.07.2020 № 274;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3) Окружная комиссия по безопасности дорожного движения ТиНАО города Москвы (протокол заседания от 01.03.2024 № 02/24, п. 12), рассмотрев вопрос во исполнение решения Комиссии Департамента транспорта (выписка из протокола от 29.12.2023 № 17-49-51/23), признала размещение искусственных неровностей и знаков, ограничивающих остановку/стоянку, целесообразным и поручила: застройщику ГК «ПИК» - принять меры по установке знаков и неровностей согласно проектной документации «с учётом её согласования в установленном порядке в Департаменте транспорта и развития дорожно-транспортной инфраструктуры города Москвы» (п. 12.1); администрации поселения Сосенское совместно с ГК «ПИК» - обеспечить информирование жителей ЖК «Бунинские луга» о планируемых мерах по ограничению остановки/стоянки (п. 12.2); срок - II квартал 2024 года;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4) в ведомости согласований ПОДД (лист ИК-09П/2022-ПОДД-ВС) указаны только письма префектуры, администрации поселения и протокол окружной комиссии. Документ об утверждении (согласовании) ПОДД Департаментом транспорта в составе документации отсутствует. Сведениями об утверждении ПОДД уполномоченным органом жители не располагают; в открытом доступе утверждённый ПОДД не размещён;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5) информирование жителей о планируемых ограничениях, предусмотренное п. 12.2 протокола, до установки знаков не проводилось [если проводилось - указать, как именно, и скорректировать];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6) в ведомости ссылочных документов ПОДД отсутствуют Федеральный закон от 29.12.2017 № 443-ФЗ «Об организации дорожного движения в Российской Федерации...» и приказ Минтранса России от 30.07.2020 № 274, устанавливавшие обязательные требования к составу и содержанию ПОДД; пояснительная записка (3 листа) не содержит обоснования вводимых ограничений: анализа интенсивности движения, расчёта потребности в парковочных местах и их обеспеченности, оценки последствий для жителей.</w:t>
      </w:r>
    </w:p>
    <w:p>
      <w:pPr>
        <w:jc w:val="left"/>
      </w:pPr>
      <w:r>
        <w:rPr>
          <w:rFonts w:ascii="Times New Roman" w:hAnsi="Times New Roman"/>
          <w:b/>
          <w:sz w:val="28"/>
        </w:rPr>
        <w:t>2. Правовое обоснование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Согласно ч. 11 ст. 18 Федерального закона от 29.12.2017 № 443-ФЗ «Об организации дорожного движения в Российской Федерации и о внесении изменений в отдельные законодательные акты Российской Федерации» (далее - Закон № 443-ФЗ) реализация проектов организации дорожного движения, не прошедших обязательных согласований и не утверждённых в установленном порядке, не допускается. В силу ч. 15 ст. 18 Закона № 443-ФЗ утверждённые проекты подлежат размещению в информационных системах утвердивших их органов и направлению в МВД России в течение тридцати дней со дня утверждения. Согласно ст. 21 Федерального закона от 10.12.1995 № 196-ФЗ «О безопасности дорожного движения» мероприятия по организации дорожного движения осуществляются на основе документации по организации дорожного движения, разработанной в соответствии с Законом № 443-ФЗ.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соответствии с Положением о Департаменте транспорта и развития дорожно-транспортной инфраструктуры города Москвы, утверждённым постановлением Правительства Москвы от 15.02.2011 № 32-ПП (далее - Положение о Департаменте), Департамент является уполномоченным органом исполнительной власти города Москвы в области организации дорожного движения (п. 4.10), утверждает документацию по организации дорожного движения на дорогах (участках улично-дорожной сети) и согласовывает проекты организации дорожного движения для частных автомобильных дорог (п. 6.42(30)), обеспечивает разработку и утверждение документации по организации дорожного движения на дворовых территориях и внутриквартальных проездах в рамках исполнения решений окружных комиссий по безопасности дорожного движения (п. 6.42(33)) и обеспечивает установку, замену и демонтаж дорожных знаков на дворовых территориях и внутриквартальных проездах для реализации таких решений (п. 6.42(34)).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ГОСТ Р 52289-2019 «Технические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устройств» (утверждён приказом Росстандарта от 20.12.2019 № 1425-ст) распространяется на прилегающие территории (примечание к разделу 1) и устанавливает, в частности, что знаки размещают так, чтобы они воспринимались участниками движения, для которых предназначены, и не были закрыты препятствиями (п. 4.3), устанавливаются на опорах по ГОСТ 32948 справа от проезжей части (п. 5.1.2, 5.1.5); знаки, не предназначенные для действующей схемы организации движения, допускается закрывать чехлами (п. 4.4). Согласно п. 1.2 Правил дорожного движения, утверждённых постановлением Правительства РФ от 23.10.1993 № 1090, дворы относятся к прилегающей территории, движение по которой осуществляется в соответствии с Правилами; в жилых зонах и на дворовых территориях действуют требования раздела 17 Правил (п. 17.2, 17.4).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Земельный участок, на котором расположен многоквартирный дом, с элементами озеленения и благоустройства принадлежит собственникам помещений на праве общей долевой собственности (п. 4 ч. 1 ст. 36 ЖК РФ, ст. 16 Федерального закона от 29.12.2004 № 189-ФЗ); вопросы порядка использования и благоустройства придомовой территории решаются общим собранием собственников (ст. 44, 44.1 ЖК РФ). Если внутриквартальные проезды 1-го микрорайона входят в границы сформированных земельных участков многоквартирных домов, введение ограничений на их использование без решения общего собрания собственников недопустимо.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 несоблюдение требований по обеспечению безопасности дорожного движения при содержании дорог, в том числе требований к установке дорожных знаков, предусмотрена ответственность по ст. 12.34 КоАП РФ (постановление Верховного Суда РФ от 26.12.2023 № 5-АД23-106-К2).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Таким образом, установка знаков 3.27 и 8.24 на дворовой территории и внутриквартальных проездах 1-го микрорайона допустима только на основании документации по организации дорожного движения, утверждённой Департаментом в порядке п. 6.42(33) Положения о Департаменте (либо согласованной в порядке п. 6.42(30) для частных дорог) с соблюдением ст. 18 Закона № 443-ФЗ. Наличие такого документа из имеющихся у жителей материалов не следует.</w:t>
      </w:r>
    </w:p>
    <w:p>
      <w:pPr>
        <w:jc w:val="left"/>
      </w:pPr>
      <w:r>
        <w:rPr>
          <w:rFonts w:ascii="Times New Roman" w:hAnsi="Times New Roman"/>
          <w:b/>
          <w:sz w:val="28"/>
        </w:rPr>
        <w:t>3. Просьба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основании изложенного, руководствуясь ст. 2, 5, 7, 10, 12 Федерального закона от 02.05.2006 № 59-ФЗ, ст. 18 Закона № 443-ФЗ, п. 4.10, 5.2(1), 6.42(30), 6.42(33), 6.42(34) Положения о Департаменте, прошу: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Сообщить, утверждён (согласован) ли Департаментом проект организации дорожного движения на период эксплуатации в 1-м микрорайоне ЖК «Бунинские луга» (шифр ИК-09П/2022-ПОДД) либо иная документация по организации дорожного движения на дворовые территории и внутриквартальные проезды 1-го микрорайона; указать дату, номер и наименование документа об утверждении (согласовании), орган, его принявший, и направить копию утверждённого проекта (схемы дислокации технических средств организации дорожного движения).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Направить копию (выписку) решения Комиссии Департамента, оформленного протоколом от 29.12.2023 № 17-49-51/23, в части объекта «ЖК «Бунинские луга», 1 микрорайон».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Сообщить, кем (какой организацией), когда и на основании какого документа установлены знаки 3.27, 8.24, 3.28, 5.21, 5.22, 5.29, 5.30, 6.4 и искусственные неровности на территории 1-го микрорайона; включены ли указанные знаки в дислокацию технических средств организации дорожного движения и состоят ли они на балансе ГКУ «Центр организации дорожного движения Правительства Москвы».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В случае отсутствия утверждённой (согласованной) в установленном порядке документации - в соответствии с ч. 11 ст. 18 Закона № 443-ФЗ и п. 6.42(34) Положения о Департаменте обеспечить демонтаж знаков 3.27 и 8.24 на дворовой территории и внутриквартальных проездах 1-го микрорайона (до демонтажа - закрытие знаков чехлами в порядке п. 4.4 ГОСТ Р 52289-2019) и проинформировать Московскую административную дорожную инспекцию и ГКУ «Администратор Московского парковочного пространства» о недопустимости применения задержания транспортных средств в зоне действия таких знаков.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5. В случае наличия утверждённой документации - рассмотреть вопрос о внесении в неё изменений (ч. 4 ст. 18 Закона № 443-ФЗ) с учётом интересов жителей: сокращение зон действия знаков 3.27 до участков, где остановка действительно создаёт помехи (пожарные проезды, зоны видимости пешеходных переходов, разворотные площадки); сохранение возможности кратковременной остановки у подъездов; сохранение существующих парковочных карманов; замена знаков 3.27 с табличкой 8.24 на знаки 3.28 либо разметку в местах, где полный запрет остановки не обоснован; исключение табличек 8.24 на внутридворовых проездах. Соответствующие предложения прошу внести на рассмотрение Окружной комиссии по безопасности дорожного движения ТиНАО в порядке п. 5.2(1) Положения о Департаменте с приглашением представителей жителей.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6. Сообщить, в каком порядке жители и их представители могут ознакомиться с материалами по вопросу и участвовать в его рассмотрении.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Прошу рассмотреть настоящее обращение в срок, установленный ст. 12 Федерального закона от 02.05.2006 № 59-ФЗ «О порядке рассмотрения обращений граждан Российской Федерации», и направить письменный ответ по существу каждого из поставленных вопросов (п. 4 ч. 1 ст. 10 указанного закона) по адресу, указанному в обращении.</w:t>
      </w:r>
    </w:p>
    <w:p>
      <w:pPr>
        <w:jc w:val="left"/>
      </w:pPr>
      <w:r>
        <w:rPr>
          <w:rFonts w:ascii="Times New Roman" w:hAnsi="Times New Roman"/>
          <w:b/>
          <w:sz w:val="28"/>
        </w:rPr>
        <w:t>Приложения: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Копия ПОДД ИК-09П/2022-ПОДД (титульный лист, содержание, пояснительная записка, ведомость технических средств организации дорожного движения, ведомость согласований, ведомость ссылочных документов, схема ОДД 1-й этап М 1:500)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Копии писем Москомархитектуры от 30.08.2023 № МКА-02-33010/23-1 и от 27.10.2023 № МКА-02-43016/23-1 - на 2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Копия письма префектуры ТиНАО города Москвы от 10.11.2023 № 09-01-17-21313/23 -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Копия письма администрации поселения Сосенское от 09.11.2023 № 01-36-2609/23 -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5. Копия протокола заседания Окружной комиссии по безопасности дорожного движения ТиНАО города Москвы от 01.03.2024 № 02/24 (титульный лист, п. 12) - на 3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6. Фотоматериалы установленных знаков с указанием адресов и даты съёмки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7. Копии постановлений по делам об административных правонарушениях и протоколов о задержании транспортных средств (при наличии)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8. Список подписей жителей (при коллективном обращении) - на [__] л.</w:t>
      </w:r>
    </w:p>
    <w:p/>
    <w:p>
      <w:pPr>
        <w:jc w:val="left"/>
      </w:pPr>
      <w:r>
        <w:rPr>
          <w:rFonts w:ascii="Times New Roman" w:hAnsi="Times New Roman"/>
          <w:b w:val="0"/>
          <w:sz w:val="28"/>
        </w:rPr>
        <w:t>«___» сентября 2026 г.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____________________ / [Фамилия И.О.]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