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Генеральному директору ПАО «ПИК-Специализированный застройщик»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[ИНН, ОГРН, адрес - по выписке из ЕГРЮЛ]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Копия: Генеральному директору [наименование управляющей организации, ИНН, ОГРН, адрес]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ЗАЯВЛЕНИЕ (претензия)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 предоставлении документов об утверждении проекта организации дорожного движения и о демонтаже дорожных знаков 3.27 «Остановка запрещена» с табличками 8.24 «Работает эвакуатор», установленных на дворовой территории 1-го микрорайона ЖК «Бунинские луга»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Положением о Департаменте транспорта и развития дорожно-транспортной инфраструктуры города Москвы, утверждённым постановлением Правительства Москвы от 15.02.2011 № 32-ПП (далее - Положение о Департаменте), Департамент является уполномоченным органом исполнительной власти города Москвы в области организации дорожного движения (п. 4.10), утверждает документацию по организации дорожного движения на дорогах (участках улично-дорожной сети) и согласовывает проекты организации дорожного движения для частных автомобильных дорог (п. 6.42(30)), обеспечивает разработку и утверждение документации по организации дорожного движения на дворовых территориях и внутриквартальных проездах в рамках исполнения решений окружных комиссий по безопасности дорожного движения (п. 6.42(33)) и обеспечивает установку, замену и демонтаж дорожных знаков на дворовых территориях и внутриквартальных проездах для реализации таких решений (п. 6.42(34)).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Земельный участок, на котором расположен многоквартирный дом, с элементами озеленения и благоустройства принадлежит собственникам помещений на праве общей долевой собственности (п. 4 ч. 1 ст. 36 ЖК РФ, ст. 16 Федерального закона от 29.12.2004 № 189-ФЗ); вопросы порядка использования и благоустройства придомовой территории решаются общим собранием собственников (ст. 44, 44.1 ЖК РФ). Если внутриквартальные проезды 1-го микрорайона входят в границы сформированных земельных участков многоквартирных домов, введение ограничений на их использование без решения общего собрания собственников недопустимо.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 несоблюдение требований по обеспечению безопасности дорожного движения при содержании дорог, в том числе требований к установке дорожных знаков, предусмотрена ответственность по ст. 12.34 КоАП РФ (постановление Верховного Суда РФ от 26.12.2023 № 5-АД23-106-К2).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ПАО «ПИК-Специализированный застройщик» выступило заказчиком ПОДД и адресатом поручения п. 12.1 протокола Окружной комиссии от 01.03.2024 № 02/24, которое допускало установку знаков только с учётом согласования проектной документации в Департаменте транспорта, а также обязывало совместно с администрацией поселения информировать жителей о планируемых ограничениях (п. 12.2).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Требования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 прошу в течение десяти дней со дня получения настоящего заявления: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Представить копию ПОДД ИК-09П/2022-ПОДД в редакции, утверждённой (согласованной) Департаментом транспорта и развития дорожно-транспортной инфраструктуры города Москвы, копию документа об утверждении (согласовании) с указанием даты и номера, а также выписку из протокола Комиссии Департамента транспорта от 29.12.2023 № 17-49-51/23.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Сообщить, какая организация, когда и на основании какого договора установила знаки и искусственные неровности на территории 1-го микрорайона; переданы ли внутриквартальные проезды и технические средства организации дорожного движения городу Москве или управляющей организации (реквизиты актов); сформированы ли земельные участки под многоквартирными домами и входят ли проезды в их границы (кадастровые номера).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Сообщить, как исполнено поручение п. 12.2 протокола от 01.03.2024 № 02/24 об информировании жителей (способ, дата, содержание); представить подтверждающие материалы.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При отсутствии утверждённого (согласованного) в установленном порядке ПОДД - демонтировать знаки 3.27 и 8.24 на дворовой территории и внутриквартальных проездах 1-го микрорайона (до демонтажа - закрыть чехлами в порядке п. 4.4 ГОСТ Р 52289-2019), уведомить об этом ГКУ «ЦОДД», Московскую административную дорожную инспекцию и ГКУ «АМПП».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При наличии утверждённого ПОДД - инициировать перед Департаментом транспорта и Окружной комиссией внесение в него изменений с учётом интересов жителей (сокращение зон действия знаков 3.27, сохранение возможности кратковременной остановки у подъездов и существующих парковочных карманов, исключение табличек 8.24 во дворах) и провести встречу с жителями.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случае неполучения ответа в указанный срок либо отказа жители оставляют за собой право обратиться в органы прокуратуры, Госавтоинспекцию, Департамент транспорта, а также в суд с требованиями о признании действий по установке знаков незаконными, об обязании демонтировать знаки и о возмещении убытков (расходов на оплату перемещения и хранения транспортных средств, уплаченных штрафов).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Ответ прошу направить по адресу, указанному в настоящем заявлении, а также на адрес электронной почты.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