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В [наименование районного суда города Москвы по месту нахождения органа, вынесшего постановление]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[либо: Начальнику Московской административной дорожной инспекции - жалоба вышестоящему должностному лицу]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Заявитель (лицо, в отношении которого вынесено постановление): [ФИО, дата рождения, адрес регистрации, телефон, e-mail]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Орган, вынесший постановление: Московская административная дорожная инспекция, [адрес]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Постановление от [дата] № [номер] по делу об административном правонарушении, предусмотренном ч. 5 ст. 12.16 КоАП РФ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ЖАЛОБА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на постановление по делу об административном правонарушении (с ходатайством о восстановлении срока обжалования - при необходимости)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Постановлением должностного лица Московской административной дорожной инспекции от [дата] № [номер] я признан(а) виновным(ой) в совершении административного правонарушения, предусмотренного ч. 5 ст. 12.16 КоАП РФ, и подвергнут(а) административному штрафу в размере [сумма] руб. Согласно постановлению [дата, время] транспортное средство [марка, госномер] было размещено по адресу: г. Москва, поселение Сосенское, [адрес] в зоне действия дорожного знака 3.27 «Остановка запрещена» с табличкой 8.24 «Работает эвакуатор». Транспортное средство было задержано и перемещено на специализированную стоянку (протокол о задержании от [дата] № [номер]); за перемещение и хранение уплачено [сумма] руб. Копия постановления получена мной [дата].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 постановлением не согласен(на), считаю его незаконным и подлежащим отмене по следующим основаниям.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Знак 3.27 с табличкой 8.24 установлен в отсутствие утверждённого проекта организации дорожного движения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Место размещения транспортного средства - внутриквартальный проезд (дворовая территория) 1-го микрорайона ЖК «Бунинские луга». Знаки 3.27 и 8.24 установлены на данной территории в [месяц, год] на основании проектной документации ИК-09П/2022-ПОДД (ООО «Инжиниринговая компания БИЛЛДЭКС», 2023 г., заказчик - ПАО «ПИК-Специализированный застройщик»). Префектура ТиНАО (письмо от 10.11.2023 № 09-01-17-21313/23) и администрация поселения Сосенское (письмо от 09.11.2023 № 01-36-2609/23) выразили отсутствие возражений только при условии согласования проектных решений в Департаменте транспорта и развития дорожно-транспортной инфраструктуры города Москвы; п. 12.1 протокола Окружной комиссии по безопасности дорожного движения ТиНАО от 01.03.2024 № 02/24 допускал установку знаков лишь с учётом такого согласования. Сведений об утверждении (согласовании) проекта Департаментом транспорта не имеется [либо: по ответу Департамента транспорта от ___ № ___ проект не утверждался].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п. 6.42(33), 6.42(34) Положения о Департаменте транспорта и развития дорожно-транспортной инфраструктуры города Москвы (постановление Правительства Москвы от 15.02.2011 № 32-ПП) документация по организации дорожного движения на дворовых территориях и внутриквартальных проездах утверждается Департаментом, а установка и демонтаж знаков на них обеспечиваются Департаментом во исполнение решений окружных комиссий по безопасности дорожного движения.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Следовательно, требование знака 3.27, установленного без утверждённой в установленном порядке документации, не является законно установленным, и его несоблюдение не образует объективную сторону правонарушения, предусмотренного ч. 5 ст. 12.16 КоАП РФ. В силу ст. 24.1, 26.1 КоАП РФ по делу подлежат выяснению наличие события правонарушения и виновность лица; неустранимые сомнения толкуются в пользу лица, в отношении которого ведётся производство (ч. 4 ст. 1.5 КоАП РФ). При отсутствии события или состава правонарушения производство по делу подлежит прекращению (п. 1, 2 ч. 1 ст. 24.5 КоАП РФ).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Нарушение требований к размещению знака [при наличии - заполнить, иначе исключить]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Знак [не виден с места остановки / закрыт зелёными насаждениями, опорами освещения / установлен слева от проезжей части / зона действия не определена], что противоречит п. 4.3, 5.1.4, 5.1.5, 5.1.9 ГОСТ Р 52289-2019. Фотоматериалы прилагаются.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Ходатайства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ст. 24.4, 26.10 КоАП РФ прошу истребовать в Департаменте транспорта и развития дорожно-транспортной инфраструктуры города Москвы и ГКУ «ЦОДД» сведения об утверждении (согласовании) проекта организации дорожного движения ИК-09П/2022-ПОДД и выписку из дислокации технических средств организации дорожного движения по адресу: [адрес], а в Московской административной дорожной инспекции - материалы дела в полном объёме, включая фото- и видеофиксацию.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[При пропуске срока:] Копия постановления получена мной [дата] [обстоятельства пропуска срока: постановление направлено по прежнему адресу, нахождение в командировке, болезнь и т.п. - приложить подтверждение]. На основании ч. 2 ст. 30.3 КоАП РФ прошу восстановить срок обжалования.</w:t>
      </w:r>
    </w:p>
    <w:p>
      <w:pPr>
        <w:jc w:val="left"/>
      </w:pPr>
      <w:r>
        <w:rPr>
          <w:rFonts w:ascii="Times New Roman" w:hAnsi="Times New Roman"/>
          <w:b/>
          <w:sz w:val="28"/>
        </w:rPr>
        <w:t>4. Просьба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изложенного, руководствуясь ст. 1.5, 24.5, 30.1 - 30.3, 30.7 КоАП РФ, прошу: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Постановление Московской административной дорожной инспекции от [дата] № [номер] отменить, производство по делу прекратить в связи с отсутствием события (состава) административного правонарушения.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Признать незаконным задержание транспортного средства [марка, госномер] [дата]; разъяснить порядок возврата платы за перемещение и хранение транспортного средства (п. 5.7 приложения 1 к постановлению Правительства Москвы от 09.04.2013 № 216-ПП).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[При необходимости:] Восстановить срок обжалования постановления.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Жалоба на постановление по делу об административном правонарушении государственной пошлиной не облагается (ч. 5 ст. 30.2 КоАП РФ).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обжалуемого постановления от [дата] № [номер].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Копия протокола о задержании транспортного средства, квитанции об оплате перемещения и хранения.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Фотоматериалы места остановки и знаков с датой съёмки.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Копии листов ПОДД ИК-09П/2022-ПОДД (ведомость согласований, схема), писем префектуры ТиНАО от 10.11.2023 и администрации поселения Сосенское от 09.11.2023, п. 12 протокола Окружной комиссии от 01.03.2024 № 02/24.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Копии ответов Департамента транспорта, ГКУ «ЦОДД» (при наличии).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Документы, подтверждающие уважительность причин пропуска срока (при необходимости).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Копия доверенности (при подаче защитником).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