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25F0" w14:textId="63C79C3F" w:rsidR="00AA7F4A" w:rsidRDefault="007F43BF" w:rsidP="007F43BF">
      <w:pPr>
        <w:pStyle w:val="Titolo1"/>
      </w:pPr>
      <w:r>
        <w:t>Documentazione Aggiuntiva</w:t>
      </w:r>
    </w:p>
    <w:p w14:paraId="7BC20FC0" w14:textId="5EE3240C" w:rsidR="007F43BF" w:rsidRDefault="007F43BF" w:rsidP="007F43BF"/>
    <w:p w14:paraId="4AEABE65" w14:textId="0357B791" w:rsidR="007F43BF" w:rsidRDefault="007F43BF" w:rsidP="007F43BF">
      <w:r>
        <w:t xml:space="preserve">Dopo aver prodotto lo script per la realizzazione della Base Dati (percorso: /SQL/Crea Database.sql), e dopo aver espresso la maggior parte dei vincoli tramite una condizione di </w:t>
      </w:r>
      <w:r>
        <w:rPr>
          <w:u w:val="single"/>
        </w:rPr>
        <w:t>check</w:t>
      </w:r>
      <w:r>
        <w:t xml:space="preserve"> nel codice DCL, si riportano i vincoli (complessi) che sarà necessario codificare mediante l’uso di stored procedures e triggers (è possibile trovarli nel file /SQL/Triggers.sql).</w:t>
      </w:r>
    </w:p>
    <w:p w14:paraId="5729DBD0" w14:textId="146899E5" w:rsidR="007F43BF" w:rsidRDefault="007F43BF" w:rsidP="007F43BF">
      <w:r>
        <w:t>Tali vincoli sono:</w:t>
      </w:r>
    </w:p>
    <w:p w14:paraId="0BE4A728" w14:textId="4C5E4C09" w:rsidR="007F43BF" w:rsidRDefault="007F43BF" w:rsidP="007F43BF">
      <w:pPr>
        <w:pStyle w:val="Paragrafoelenco"/>
        <w:numPr>
          <w:ilvl w:val="0"/>
          <w:numId w:val="1"/>
        </w:numPr>
      </w:pPr>
      <w:r>
        <w:t>Controllo della cardinalità minima pari ad uno per le associazioni “Afferenza Personale” e “Dirigenza”, lato Scuderia;</w:t>
      </w:r>
    </w:p>
    <w:p w14:paraId="6517E5B4" w14:textId="796ECAD3" w:rsidR="007F43BF" w:rsidRDefault="007F43BF" w:rsidP="007F43BF">
      <w:pPr>
        <w:pStyle w:val="Paragrafoelenco"/>
        <w:numPr>
          <w:ilvl w:val="0"/>
          <w:numId w:val="1"/>
        </w:numPr>
      </w:pPr>
      <w:r>
        <w:t>Controllo della cardinalità minima pari ad uno per l’associazione “Afferenza Personale”, lato Personale;</w:t>
      </w:r>
    </w:p>
    <w:p w14:paraId="2A680966" w14:textId="5C7A865F" w:rsidR="007F43BF" w:rsidRDefault="007F43BF" w:rsidP="007F43BF">
      <w:pPr>
        <w:pStyle w:val="Paragrafoelenco"/>
        <w:numPr>
          <w:ilvl w:val="0"/>
          <w:numId w:val="1"/>
        </w:numPr>
      </w:pPr>
      <w:r>
        <w:t>Controllo della professione per il personale che afferisce all’associazione “Dirigenza” (deve avere “Dirigente” come valore dell’attributo professione);</w:t>
      </w:r>
    </w:p>
    <w:p w14:paraId="6381C76C" w14:textId="61750723" w:rsidR="007F43BF" w:rsidRDefault="007F43BF" w:rsidP="007F43BF">
      <w:pPr>
        <w:pStyle w:val="Paragrafoelenco"/>
        <w:numPr>
          <w:ilvl w:val="0"/>
          <w:numId w:val="1"/>
        </w:numPr>
      </w:pPr>
      <w:r>
        <w:t>Controllo sul corretto inserimento dei risultati, in particolare:</w:t>
      </w:r>
    </w:p>
    <w:p w14:paraId="619FB203" w14:textId="6A329B7E" w:rsidR="007F43BF" w:rsidRDefault="00A41679" w:rsidP="007F43BF">
      <w:pPr>
        <w:pStyle w:val="Paragrafoelenco"/>
        <w:numPr>
          <w:ilvl w:val="1"/>
          <w:numId w:val="1"/>
        </w:numPr>
      </w:pPr>
      <w:r>
        <w:t>Devono essere inseriti solo blocchi di 20 risultati;</w:t>
      </w:r>
    </w:p>
    <w:p w14:paraId="32842D01" w14:textId="2B85D9E5" w:rsidR="00A41679" w:rsidRDefault="00A41679" w:rsidP="007F43BF">
      <w:pPr>
        <w:pStyle w:val="Paragrafoelenco"/>
        <w:numPr>
          <w:ilvl w:val="1"/>
          <w:numId w:val="1"/>
        </w:numPr>
      </w:pPr>
      <w:r>
        <w:t>Devono essere inseriti risultati coerenti (stesso campionato e stessa pista);</w:t>
      </w:r>
    </w:p>
    <w:p w14:paraId="4904EF52" w14:textId="3559E120" w:rsidR="00A41679" w:rsidRDefault="00A41679" w:rsidP="007F43BF">
      <w:pPr>
        <w:pStyle w:val="Paragrafoelenco"/>
        <w:numPr>
          <w:ilvl w:val="1"/>
          <w:numId w:val="1"/>
        </w:numPr>
      </w:pPr>
      <w:r>
        <w:t>I punteggi devono essere distinti, fatta eccezione per 0.</w:t>
      </w:r>
    </w:p>
    <w:p w14:paraId="7961813C" w14:textId="4BC083F6" w:rsidR="00A41679" w:rsidRDefault="00A41679" w:rsidP="00A41679">
      <w:pPr>
        <w:pStyle w:val="Paragrafoelenco"/>
        <w:numPr>
          <w:ilvl w:val="0"/>
          <w:numId w:val="1"/>
        </w:numPr>
      </w:pPr>
      <w:r>
        <w:t>Corretta eliminazione dei risultati, in particolare deve essere possibile cancellare solo i risultati dell’ultima gara inserita, e tale operazione comporta una cancellazione di tutti i risultati per quella gara. Tale operazione non deve però impedire lo svuotamento del database.</w:t>
      </w:r>
    </w:p>
    <w:p w14:paraId="33935075" w14:textId="2EB8400E" w:rsidR="00A41679" w:rsidRDefault="00A41679" w:rsidP="00A41679"/>
    <w:p w14:paraId="6D7E3672" w14:textId="4F587B6D" w:rsidR="00A41679" w:rsidRDefault="00A41679" w:rsidP="00A41679">
      <w:r>
        <w:t>Note</w:t>
      </w:r>
      <w:bookmarkStart w:id="0" w:name="_GoBack"/>
      <w:bookmarkEnd w:id="0"/>
      <w:r>
        <w:t>:</w:t>
      </w:r>
    </w:p>
    <w:p w14:paraId="1D3B9689" w14:textId="205763D8" w:rsidR="00A41679" w:rsidRDefault="00A41679" w:rsidP="00A41679">
      <w:pPr>
        <w:pStyle w:val="Paragrafoelenco"/>
        <w:numPr>
          <w:ilvl w:val="0"/>
          <w:numId w:val="2"/>
        </w:numPr>
      </w:pPr>
      <w:r>
        <w:t>Non è più necessario controllare che l’amministratore delegato di una scuderia faccia parte del personale di quella scuderia (per quel campionato) in quanto tale vincolo è intrinsecamente espresso dall’associazione “Dirigenza”. A tal fine, è solo necessario controllare che quel membro del personale sia effettivamente un dirigente;</w:t>
      </w:r>
    </w:p>
    <w:p w14:paraId="539E1FDF" w14:textId="1AE1EF5F" w:rsidR="00A41679" w:rsidRPr="007F43BF" w:rsidRDefault="00A41679" w:rsidP="00A41679">
      <w:pPr>
        <w:pStyle w:val="Paragrafoelenco"/>
        <w:numPr>
          <w:ilvl w:val="0"/>
          <w:numId w:val="2"/>
        </w:numPr>
      </w:pPr>
      <w:r>
        <w:t>Si implementa, inoltre, un trigger che, terminato un campionato, provvede al corretto spostamento dei Risultati Attuali in Risultati Passati, e all’aggiornamento delle ridondanze per Scuderie e Piloti.</w:t>
      </w:r>
    </w:p>
    <w:sectPr w:rsidR="00A41679" w:rsidRPr="007F43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2FD"/>
    <w:multiLevelType w:val="hybridMultilevel"/>
    <w:tmpl w:val="C5026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BC0"/>
    <w:multiLevelType w:val="hybridMultilevel"/>
    <w:tmpl w:val="594E7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64"/>
    <w:rsid w:val="00263464"/>
    <w:rsid w:val="007F43BF"/>
    <w:rsid w:val="00A41679"/>
    <w:rsid w:val="00AA7F4A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EECA"/>
  <w15:chartTrackingRefBased/>
  <w15:docId w15:val="{9B984B22-293B-45FF-98B6-5280EE8B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F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3</cp:revision>
  <dcterms:created xsi:type="dcterms:W3CDTF">2019-06-01T07:48:00Z</dcterms:created>
  <dcterms:modified xsi:type="dcterms:W3CDTF">2019-06-01T08:05:00Z</dcterms:modified>
</cp:coreProperties>
</file>