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7.png" ContentType="image/png"/>
  <Override PartName="/word/media/rId41.png" ContentType="image/png"/>
  <Override PartName="/word/media/rId45.png" ContentType="image/png"/>
  <Override PartName="/word/media/rId49.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 Free Signal: A Negative Result for Substrate-Evolution Around Fixed LLMs in an Embodied Multi-Agent Population</w:t>
      </w:r>
    </w:p>
    <w:p>
      <w:pPr>
        <w:pStyle w:val="Author"/>
      </w:pPr>
      <w:r>
        <w:t xml:space="preserve">Sterling Morrison — Independent Researcher, Generative Development Framework (GDF), GDF.ai</w:t>
      </w:r>
    </w:p>
    <w:p>
      <w:pPr>
        <w:pStyle w:val="Date"/>
      </w:pPr>
      <w:r>
        <w:t xml:space="preserve">2026-05-06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9" w:name="Xc8d28e1a0c222a09591d2043b69084ed466ae8e"/>
    <w:p>
      <w:pPr>
        <w:pStyle w:val="Heading1"/>
      </w:pPr>
      <w:r>
        <w:t xml:space="preserve">No Free Signal: A Negative Result for Substrate-Evolution Around Fixed LLMs in an Embodied Multi-Agent Population</w:t>
      </w:r>
    </w:p>
    <w:bookmarkStart w:id="9" w:name="abstract"/>
    <w:p>
      <w:pPr>
        <w:pStyle w:val="Heading2"/>
      </w:pPr>
      <w:r>
        <w:t xml:space="preserve">Abstract</w:t>
      </w:r>
    </w:p>
    <w:p>
      <w:pPr>
        <w:pStyle w:val="FirstParagraph"/>
      </w:pPr>
      <w:r>
        <w:t xml:space="preserve">We test whether a fixed, non-fine-tuned large language model can become adaptively useful in an embodied multi-agent population when selection pressure acts on the heritable communication substrate around the model — production bias, perception attention, emission gating — rather than on the model itself. Across 140 controlled runs (7 arms × 20 seeds × 15,000 ticks) in a predator-resource grid world,</w:t>
      </w:r>
      <w:r>
        <w:t xml:space="preserve"> </w:t>
      </w:r>
      <w:r>
        <w:rPr>
          <w:b/>
          <w:bCs/>
        </w:rPr>
        <w:t xml:space="preserve">the substrate-evolution hypothesis was not supported.</w:t>
      </w:r>
      <w:r>
        <w:t xml:space="preserve"> </w:t>
      </w:r>
      <w:r>
        <w:t xml:space="preserve">The full-stack LLM condition (D, pop AUC 233,291) did not outperform a frozen-substrate LLM baseline (B, 254,786), the mute control (A, 252,650), replay-randomized LLM (F, 233,235), scrambled LLM (E, 229,505), or uniform-noise no-LLM (G, 233,046). Among the evolvable emission-bearing arms (D, E, F, G), pop AUC was indistinguishable: D, F, and G are within ~0.1% of each other and E within ~2%. Under a paired-seed bootstrap, no LLM-vs-control comparison crosses the 95% threshold in the predicted direction: P(D &gt; B) ≈ 36% (negative), P(D &gt; F) ≈ 52%, P(D &gt; G) ≈ 63%, P(F &gt; G) ≈ 56%, all with Cohen’s d at or below 0.10 and 95% CIs straddling zero. The substrate-only no-emitter arm (C, 208,005) is descriptively lowest, but the C-vs-emission-arm contrasts (e.g., G &gt; C) sit at P ≈ 71% with CIs that include zero, so the data are suggestive but not statistically load-bearing on</w:t>
      </w:r>
      <w:r>
        <w:t xml:space="preserve"> </w:t>
      </w:r>
      <w:r>
        <w:t xml:space="preserve">“any emissions help”</w:t>
      </w:r>
      <w:r>
        <w:t xml:space="preserve">.</w:t>
      </w:r>
      <w:r>
        <w:t xml:space="preserve"> </w:t>
      </w:r>
      <w:r>
        <w:rPr>
          <w:b/>
          <w:bCs/>
        </w:rPr>
        <w:t xml:space="preserve">These results suggest that in this environment, with this substrate complexity and this model scale, the LLM’s context-sensitive emissions are not a measurable source of fitness advantage.</w:t>
      </w:r>
      <w:r>
        <w:t xml:space="preserve"> </w:t>
      </w:r>
      <w:r>
        <w:t xml:space="preserve">The cleanest internal contrast — F vs G, same evolvable substrate, differing only on emission-source identity — gives a coin flip (P ≈ 56%, d ≈ 0.00), so among the emission-bearing arms LLM-shaped and uniform-random emissions are fitness-equivalent.</w:t>
      </w:r>
    </w:p>
    <w:p>
      <w:pPr>
        <w:pStyle w:val="BodyText"/>
      </w:pPr>
      <w:r>
        <w:rPr>
          <w:b/>
          <w:bCs/>
        </w:rPr>
        <w:t xml:space="preserve">At the receiver-behavior level, however, emission sources are not interchangeable.</w:t>
      </w:r>
      <w:r>
        <w:t xml:space="preserve"> </w:t>
      </w:r>
      <w:r>
        <w:t xml:space="preserve">A behavioral receiver-response analysis — per-VOCALIZE event log of every receiver within audio radius, plus 50-tick outcome window per event — shows that non-emitter receivers move differently depending on what they hear. Random-noise emissions (G) increase predator-distance and flee-like movement relative to LLM-shaped emissions (D, F): for predator-distance change over t..t+3, P(D &gt; G) = 0–4% across heard-strength thresholds (95% CI of the diff-of-diffs excludes zero on n = 16–19 seeds with predators present). The internal control F vs G — same evolvable substrate, differing only on emission-source identity — also diverges (P(F &gt; G) ≈ 0% on the same metric). Effects are statistically robust but modest in magnitude (~0.1–0.2 predator-distance units per heard event). Larger energy-trajectory effects exist but are dominated by self-hearing — the emitter conditioning its own behavior on its own emission — and are reported separately as self-feedback rather than social communication.</w:t>
      </w:r>
    </w:p>
    <w:p>
      <w:pPr>
        <w:pStyle w:val="BodyText"/>
      </w:pPr>
      <w:r>
        <w:t xml:space="preserve">Our methodological contribution is two-sided:</w:t>
      </w:r>
      <w:r>
        <w:t xml:space="preserve"> </w:t>
      </w:r>
      <w:r>
        <w:rPr>
          <w:b/>
          <w:bCs/>
        </w:rPr>
        <w:t xml:space="preserve">matched-noise and semantics-broken controls can reveal whether LLM-agent fitness gains come from model intelligence or from persistent emission channels coupled to adaptive scaffolding; and behavioral receiver-response analysis can reveal that fitness-equivalent emission sources are not behaviorally equivalent.</w:t>
      </w:r>
      <w:r>
        <w:t xml:space="preserve"> </w:t>
      </w:r>
      <w:r>
        <w:t xml:space="preserve">Population-level fitness metrics can hide behavioral differences, and behavioral differences can include both social receiver-response and non-social self-feedback. LLM-on vs LLM-off comparisons should be supplemented with (a) matched-cadence noise controls, (b) receiver-response analysis split by self-hearing vs non-self, and (c) explicit reporting of effect-size magnitudes alongside null-hypothesis tests.</w:t>
      </w:r>
    </w:p>
    <w:bookmarkEnd w:id="9"/>
    <w:bookmarkStart w:id="10" w:name="introduction"/>
    <w:p>
      <w:pPr>
        <w:pStyle w:val="Heading2"/>
      </w:pPr>
      <w:r>
        <w:t xml:space="preserve">Introduction</w:t>
      </w:r>
    </w:p>
    <w:p>
      <w:pPr>
        <w:pStyle w:val="FirstParagraph"/>
      </w:pPr>
      <w:r>
        <w:t xml:space="preserve">Frontier large language models (Claude, GPT, Gemini) cannot be fine-tuned in tight evolutionary loops — they are accessed via API, weights are unavailable, and per-call cost forecloses deep RL or evolutionary updates. A natural question is whether the</w:t>
      </w:r>
      <w:r>
        <w:t xml:space="preserve"> </w:t>
      </w:r>
      <w:r>
        <w:rPr>
          <w:i/>
          <w:iCs/>
        </w:rPr>
        <w:t xml:space="preserve">harness</w:t>
      </w:r>
      <w:r>
        <w:t xml:space="preserve"> </w:t>
      </w:r>
      <w:r>
        <w:t xml:space="preserve">around such a model — the production encoder, perception attention, propagation channel, action selector — can be evolved to make a frozen model adaptively useful. We refer to this as the</w:t>
      </w:r>
      <w:r>
        <w:t xml:space="preserve"> </w:t>
      </w:r>
      <w:r>
        <w:rPr>
          <w:i/>
          <w:iCs/>
        </w:rPr>
        <w:t xml:space="preserve">substrate-evolution</w:t>
      </w:r>
      <w:r>
        <w:t xml:space="preserve"> </w:t>
      </w:r>
      <w:r>
        <w:t xml:space="preserve">hypothesis.</w:t>
      </w:r>
    </w:p>
    <w:p>
      <w:pPr>
        <w:pStyle w:val="BodyText"/>
      </w:pPr>
      <w:r>
        <w:t xml:space="preserve">We test this hypothesis in a 25-creature embodied grid world with sexual reproduction, predation, and a heritable 8-bin audio communication channel. The genome encodes both</w:t>
      </w:r>
      <w:r>
        <w:t xml:space="preserve"> </w:t>
      </w:r>
      <w:r>
        <w:rPr>
          <w:i/>
          <w:iCs/>
        </w:rPr>
        <w:t xml:space="preserve">what</w:t>
      </w:r>
      <w:r>
        <w:t xml:space="preserve"> </w:t>
      </w:r>
      <w:r>
        <w:t xml:space="preserve">a creature emits (production bias) and</w:t>
      </w:r>
      <w:r>
        <w:t xml:space="preserve"> </w:t>
      </w:r>
      <w:r>
        <w:rPr>
          <w:i/>
          <w:iCs/>
        </w:rPr>
        <w:t xml:space="preserve">how</w:t>
      </w:r>
      <w:r>
        <w:t xml:space="preserve"> </w:t>
      </w:r>
      <w:r>
        <w:t xml:space="preserve">it weights what it hears (perception attention); both mutate and are subject to selection. A frozen LLM (Amazon Nova Lite) sits in the action-selection loop, observes a natural-language description of each creature’s situation, and decides actions — including the shape of audio waves to emit.</w:t>
      </w:r>
    </w:p>
    <w:p>
      <w:pPr>
        <w:pStyle w:val="BodyText"/>
      </w:pPr>
      <w:r>
        <w:t xml:space="preserve">Our seven-arm design isolates the contribution of substrate evolution, LLM presence, LLM context-sensitivity, and emission shape. The hypothesis was that the full-stack condition (D) — an evolvable substrate around a frozen LLM — would outperform variants where the LLM emits without context (F), with scrambled bin shapes (E), is replaced by uniform random noise (G), has no evolvable substrate (B), or is removed entirely (A, C).</w:t>
      </w:r>
    </w:p>
    <w:p>
      <w:pPr>
        <w:pStyle w:val="BodyText"/>
      </w:pPr>
      <w:r>
        <w:rPr>
          <w:b/>
          <w:bCs/>
        </w:rPr>
        <w:t xml:space="preserve">The hypothesis is not supported by these data.</w:t>
      </w:r>
      <w:r>
        <w:t xml:space="preserve"> </w:t>
      </w:r>
      <w:r>
        <w:t xml:space="preserve">The full-stack treatment D does not measurably beat any of the LLM-content-stripped controls (E, F, G): all four arms cluster within ~2% of each other on population AUC, with paired-seed bootstrap probabilities for D &gt; {E, F, G} ranging from ~52% to ~63% and Cohen’s d ≤ 0.02. The fixed-substrate LLM arm (B) and the mute control (A) are tied at the top of the fitness ladder — well above D — indicating that substrate evolvability around the LLM did not produce the predicted advantage in this regime. The single robust contrast is C &lt; {everything-else}: populations with no audio emissions at all fare worse than populations with any persistent 8-vector emission stream, whether LLM-shaped, scrambled, replay-randomized, or pure noise.</w:t>
      </w:r>
    </w:p>
    <w:p>
      <w:pPr>
        <w:pStyle w:val="BodyText"/>
      </w:pPr>
      <w:r>
        <w:t xml:space="preserve">We interpret this as a negative result for the substrate-evolution-of-fixed-LLM hypothesis at this scale and decoder complexity. Two readings are consistent with the data: (a) the LLM’s specific emission shape carries no fitness-relevant information that the substrate can exploit, so emission cadence alone (any source) accounts for the fitness gap between non-empty and empty emission streams; or (b) the substrate genome (8-bin attention + 8-bin production bias + reflex-fear gate) lacks the expressive capacity to extract structure from LLM emissions in 25-creature, 15k-tick episodes. We cannot distinguish these from population fitness alone, but a companion behavioral receiver-response analysis (see §4) shows that emission</w:t>
      </w:r>
      <w:r>
        <w:t xml:space="preserve"> </w:t>
      </w:r>
      <w:r>
        <w:rPr>
          <w:i/>
          <w:iCs/>
        </w:rPr>
        <w:t xml:space="preserve">source</w:t>
      </w:r>
      <w:r>
        <w:t xml:space="preserve"> </w:t>
      </w:r>
      <w:r>
        <w:t xml:space="preserve">does drive different local behavior even when fitness outcomes are equal — suggesting that fitness-fungible emissions are not behaviorally fungible.</w:t>
      </w:r>
    </w:p>
    <w:p>
      <w:pPr>
        <w:pStyle w:val="BodyText"/>
      </w:pPr>
      <w:r>
        <w:t xml:space="preserve">Our contribution is methodological as much as empirical: (1) without matched-cadence noise controls, LLM-agent experiments can misattribute fitness gains arising from persistent signaling channels to model intelligence; (2) population-fitness metrics can hide behavioral differences between fitness-equivalent emission sources; (3) reporting effect-size magnitudes (Cohen’s d) alongside null-hypothesis tests prevents 95%-threshold false-positives from driving the narrative. The remainder of this paper documents the methodology and reports the data in detail.</w:t>
      </w:r>
    </w:p>
    <w:bookmarkEnd w:id="10"/>
    <w:bookmarkStart w:id="24" w:name="methods"/>
    <w:p>
      <w:pPr>
        <w:pStyle w:val="Heading2"/>
      </w:pPr>
      <w:r>
        <w:t xml:space="preserve">Methods</w:t>
      </w:r>
    </w:p>
    <w:bookmarkStart w:id="14" w:name="dataset-separation-instrumentation-bias"/>
    <w:p>
      <w:pPr>
        <w:pStyle w:val="Heading3"/>
      </w:pPr>
      <w:r>
        <w:t xml:space="preserve">Dataset separation: instrumentation bias</w:t>
      </w:r>
    </w:p>
    <w:p>
      <w:pPr>
        <w:pStyle w:val="FirstParagraph"/>
      </w:pPr>
      <w:r>
        <w:t xml:space="preserve">During development, an instrumented vs uninstrumented sanity check (arms A and C, seeds 0–2, with vs without behavioral logging) showed that the behavioral logger alters extinction timing by 5–21% in stressed runs, while leaving healthy full-survival runs unchanged. We therefore use a</w:t>
      </w:r>
      <w:r>
        <w:t xml:space="preserve"> </w:t>
      </w:r>
      <w:r>
        <w:rPr>
          <w:b/>
          <w:bCs/>
        </w:rPr>
        <w:t xml:space="preserve">strict dataset separation</w:t>
      </w:r>
      <w:r>
        <w:t xml:space="preserve">: all population-fitness results in this paper are computed from an uninstrumented grid (</w:t>
      </w:r>
      <w:r>
        <w:rPr>
          <w:rStyle w:val="VerbatimChar"/>
        </w:rPr>
        <w:t xml:space="preserve">results_15k_fitness/</w:t>
      </w:r>
      <w:r>
        <w:t xml:space="preserve">,</w:t>
      </w:r>
      <w:r>
        <w:t xml:space="preserve"> </w:t>
      </w:r>
      <w:r>
        <w:rPr>
          <w:rStyle w:val="VerbatimChar"/>
        </w:rPr>
        <w:t xml:space="preserve">--log-behavioral</w:t>
      </w:r>
      <w:r>
        <w:t xml:space="preserve"> </w:t>
      </w:r>
      <w:r>
        <w:t xml:space="preserve">off); all behavioral receiver-response results are computed from a separate instrumented grid run on identical code, parameters, and seeds (</w:t>
      </w:r>
      <w:r>
        <w:rPr>
          <w:rStyle w:val="VerbatimChar"/>
        </w:rPr>
        <w:t xml:space="preserve">results_15k_behavioral/</w:t>
      </w:r>
      <w:r>
        <w:t xml:space="preserve">,</w:t>
      </w:r>
      <w:r>
        <w:t xml:space="preserve"> </w:t>
      </w:r>
      <w:r>
        <w:rPr>
          <w:rStyle w:val="VerbatimChar"/>
        </w:rPr>
        <w:t xml:space="preserve">--log-behavioral</w:t>
      </w:r>
      <w:r>
        <w:t xml:space="preserve"> </w:t>
      </w:r>
      <w:r>
        <w:t xml:space="preserve">on). Fitness conclusions and behavioral conclusions are therefore drawn from different simulation trajectories, even though each trajectory is reproducible from its own code+seed pair. Receiver-response results are interpreted strictly as conditional event-level behavioral evidence, not as direct causal explanation of the uninstrumented fitness outcomes. See</w:t>
      </w:r>
      <w:r>
        <w:t xml:space="preserve"> </w:t>
      </w:r>
      <w:r>
        <w:rPr>
          <w:rStyle w:val="VerbatimChar"/>
        </w:rPr>
        <w:t xml:space="preserve">notes/instrumentation_bias.md</w:t>
      </w:r>
      <w:r>
        <w:t xml:space="preserve"> </w:t>
      </w:r>
      <w:r>
        <w:t xml:space="preserve">for the full sanity-check table and discussion.</w:t>
      </w:r>
    </w:p>
    <w:p>
      <w:pPr>
        <w:pStyle w:val="CaptionedFigure"/>
      </w:pPr>
      <w:r>
        <w:drawing>
          <wp:inline>
            <wp:extent cx="5334000" cy="3151909"/>
            <wp:effectExtent b="0" l="0" r="0" t="0"/>
            <wp:docPr descr="Fig 7 — System architecture: genome → substrate traits → observation → action selector (reflex/LLM/brain) → emission/action → environment → survival/reproduction → genome inheritance." title="" id="12" name="Picture"/>
            <a:graphic>
              <a:graphicData uri="http://schemas.openxmlformats.org/drawingml/2006/picture">
                <pic:pic>
                  <pic:nvPicPr>
                    <pic:cNvPr descr="figures/fig7_architecture.png" id="13" name="Picture"/>
                    <pic:cNvPicPr>
                      <a:picLocks noChangeArrowheads="1" noChangeAspect="1"/>
                    </pic:cNvPicPr>
                  </pic:nvPicPr>
                  <pic:blipFill>
                    <a:blip r:embed="rId11"/>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 7 — System architecture: genome → substrate traits → observation → action selector (reflex/LLM/brain) → emission/action → environment → survival/reproduction → genome inheritance.</w:t>
      </w:r>
    </w:p>
    <w:p>
      <w:pPr>
        <w:pStyle w:val="Compact"/>
        <w:numPr>
          <w:ilvl w:val="0"/>
          <w:numId w:val="1001"/>
        </w:numPr>
      </w:pPr>
      <w:r>
        <w:t xml:space="preserve">Model:</w:t>
      </w:r>
      <w:r>
        <w:t xml:space="preserve"> </w:t>
      </w:r>
      <w:r>
        <w:rPr>
          <w:rStyle w:val="VerbatimChar"/>
        </w:rPr>
        <w:t xml:space="preserve">us.amazon.nova-lite-v1:0</w:t>
      </w:r>
      <w:r>
        <w:t xml:space="preserve"> </w:t>
      </w:r>
      <w:r>
        <w:t xml:space="preserve">(per-call cost $0.000078)</w:t>
      </w:r>
    </w:p>
    <w:p>
      <w:pPr>
        <w:pStyle w:val="Compact"/>
        <w:numPr>
          <w:ilvl w:val="0"/>
          <w:numId w:val="1001"/>
        </w:numPr>
      </w:pPr>
      <w:r>
        <w:t xml:space="preserve">Population: 25 creatures, grid 24×24</w:t>
      </w:r>
    </w:p>
    <w:p>
      <w:pPr>
        <w:pStyle w:val="Compact"/>
        <w:numPr>
          <w:ilvl w:val="0"/>
          <w:numId w:val="1001"/>
        </w:numPr>
      </w:pPr>
      <w:r>
        <w:t xml:space="preserve">Episode length: 15000 ticks (snapshot every 50)</w:t>
      </w:r>
    </w:p>
    <w:p>
      <w:pPr>
        <w:pStyle w:val="Compact"/>
        <w:numPr>
          <w:ilvl w:val="0"/>
          <w:numId w:val="1001"/>
        </w:numPr>
      </w:pPr>
      <w:r>
        <w:t xml:space="preserve">Refresh rate: every 15 ticks per LLM controller</w:t>
      </w:r>
    </w:p>
    <w:p>
      <w:pPr>
        <w:pStyle w:val="Compact"/>
        <w:numPr>
          <w:ilvl w:val="0"/>
          <w:numId w:val="1001"/>
        </w:numPr>
      </w:pPr>
      <w:r>
        <w:t xml:space="preserve">Total runs analyzed: 140 (across 7 arms × 20 seeds)</w:t>
      </w:r>
    </w:p>
    <w:p>
      <w:pPr>
        <w:pStyle w:val="Compact"/>
        <w:numPr>
          <w:ilvl w:val="0"/>
          <w:numId w:val="1001"/>
        </w:numPr>
      </w:pPr>
      <w:r>
        <w:t xml:space="preserve">Total LLM calls: 1,103,184</w:t>
      </w:r>
    </w:p>
    <w:p>
      <w:pPr>
        <w:pStyle w:val="Compact"/>
        <w:numPr>
          <w:ilvl w:val="0"/>
          <w:numId w:val="1001"/>
        </w:numPr>
      </w:pPr>
      <w:r>
        <w:t xml:space="preserve">Total LLM cost: $85.61</w:t>
      </w:r>
    </w:p>
    <w:bookmarkEnd w:id="14"/>
    <w:bookmarkStart w:id="15" w:name="arm-definitions"/>
    <w:p>
      <w:pPr>
        <w:pStyle w:val="Heading3"/>
      </w:pPr>
      <w:r>
        <w:t xml:space="preserve">Arm definitions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Arm</w:t>
            </w:r>
          </w:p>
        </w:tc>
        <w:tc>
          <w:tcPr/>
          <w:p>
            <w:pPr>
              <w:pStyle w:val="Compact"/>
            </w:pPr>
            <w:r>
              <w:t xml:space="preserve">LLM</w:t>
            </w:r>
          </w:p>
        </w:tc>
        <w:tc>
          <w:tcPr/>
          <w:p>
            <w:pPr>
              <w:pStyle w:val="Compact"/>
            </w:pPr>
            <w:r>
              <w:t xml:space="preserve">Substrate</w:t>
            </w:r>
          </w:p>
        </w:tc>
        <w:tc>
          <w:tcPr/>
          <w:p>
            <w:pPr>
              <w:pStyle w:val="Compact"/>
            </w:pPr>
            <w:r>
              <w:t xml:space="preserve">Purpose</w:t>
            </w:r>
          </w:p>
        </w:tc>
      </w:tr>
      <w:tr>
        <w:tc>
          <w:tcPr/>
          <w:p>
            <w:pPr>
              <w:pStyle w:val="Compact"/>
            </w:pPr>
            <w:r>
              <w:t xml:space="preserve">A</w:t>
            </w:r>
          </w:p>
        </w:tc>
        <w:tc>
          <w:tcPr/>
          <w:p>
            <w:pPr>
              <w:pStyle w:val="Compact"/>
            </w:pPr>
            <w:r>
              <w:t xml:space="preserve">off</w:t>
            </w:r>
          </w:p>
        </w:tc>
        <w:tc>
          <w:tcPr/>
          <w:p>
            <w:pPr>
              <w:pStyle w:val="Compact"/>
            </w:pPr>
            <w:r>
              <w:t xml:space="preserve">mute (vocal_amp clamped to 0)</w:t>
            </w:r>
          </w:p>
        </w:tc>
        <w:tc>
          <w:tcPr/>
          <w:p>
            <w:pPr>
              <w:pStyle w:val="Compact"/>
            </w:pPr>
            <w:r>
              <w:t xml:space="preserve">Floor: no communication possible.</w:t>
            </w:r>
          </w:p>
        </w:tc>
      </w:tr>
      <w:tr>
        <w:tc>
          <w:tcPr/>
          <w:p>
            <w:pPr>
              <w:pStyle w:val="Compact"/>
            </w:pPr>
            <w:r>
              <w:t xml:space="preserve">B</w:t>
            </w:r>
          </w:p>
        </w:tc>
        <w:tc>
          <w:tcPr/>
          <w:p>
            <w:pPr>
              <w:pStyle w:val="Compact"/>
            </w:pPr>
            <w:r>
              <w:t xml:space="preserve">on</w:t>
            </w:r>
          </w:p>
        </w:tc>
        <w:tc>
          <w:tcPr/>
          <w:p>
            <w:pPr>
              <w:pStyle w:val="Compact"/>
            </w:pPr>
            <w:r>
              <w:t xml:space="preserve">non-evolving</w:t>
            </w:r>
          </w:p>
        </w:tc>
        <w:tc>
          <w:tcPr/>
          <w:p>
            <w:pPr>
              <w:pStyle w:val="Compact"/>
            </w:pPr>
            <w:r>
              <w:t xml:space="preserve">Critical control: tests whether a fixed LLM alone helps.</w:t>
            </w:r>
          </w:p>
        </w:tc>
      </w:tr>
      <w:tr>
        <w:tc>
          <w:tcPr/>
          <w:p>
            <w:pPr>
              <w:pStyle w:val="Compact"/>
            </w:pPr>
            <w:r>
              <w:t xml:space="preserve">C</w:t>
            </w:r>
          </w:p>
        </w:tc>
        <w:tc>
          <w:tcPr/>
          <w:p>
            <w:pPr>
              <w:pStyle w:val="Compact"/>
            </w:pPr>
            <w:r>
              <w:t xml:space="preserve">off</w:t>
            </w:r>
          </w:p>
        </w:tc>
        <w:tc>
          <w:tcPr/>
          <w:p>
            <w:pPr>
              <w:pStyle w:val="Compact"/>
            </w:pPr>
            <w:r>
              <w:t xml:space="preserve">evolving</w:t>
            </w:r>
          </w:p>
        </w:tc>
        <w:tc>
          <w:tcPr/>
          <w:p>
            <w:pPr>
              <w:pStyle w:val="Compact"/>
            </w:pPr>
            <w:r>
              <w:t xml:space="preserve">Substrate-only baseline.</w:t>
            </w:r>
          </w:p>
        </w:tc>
      </w:tr>
      <w:tr>
        <w:tc>
          <w:tcPr/>
          <w:p>
            <w:pPr>
              <w:pStyle w:val="Compact"/>
            </w:pPr>
            <w:r>
              <w:t xml:space="preserve">D</w:t>
            </w:r>
          </w:p>
        </w:tc>
        <w:tc>
          <w:tcPr/>
          <w:p>
            <w:pPr>
              <w:pStyle w:val="Compact"/>
            </w:pPr>
            <w:r>
              <w:t xml:space="preserve">on</w:t>
            </w:r>
          </w:p>
        </w:tc>
        <w:tc>
          <w:tcPr/>
          <w:p>
            <w:pPr>
              <w:pStyle w:val="Compact"/>
            </w:pPr>
            <w:r>
              <w:t xml:space="preserve">evolving</w:t>
            </w:r>
          </w:p>
        </w:tc>
        <w:tc>
          <w:tcPr/>
          <w:p>
            <w:pPr>
              <w:pStyle w:val="Compact"/>
            </w:pPr>
            <w:r>
              <w:t xml:space="preserve">Treatment condition (full stack).</w:t>
            </w:r>
          </w:p>
        </w:tc>
      </w:tr>
      <w:tr>
        <w:tc>
          <w:tcPr/>
          <w:p>
            <w:pPr>
              <w:pStyle w:val="Compact"/>
            </w:pPr>
            <w:r>
              <w:t xml:space="preserve">E</w:t>
            </w:r>
          </w:p>
        </w:tc>
        <w:tc>
          <w:tcPr/>
          <w:p>
            <w:pPr>
              <w:pStyle w:val="Compact"/>
            </w:pPr>
            <w:r>
              <w:t xml:space="preserve">scrambled</w:t>
            </w:r>
          </w:p>
        </w:tc>
        <w:tc>
          <w:tcPr/>
          <w:p>
            <w:pPr>
              <w:pStyle w:val="Compact"/>
            </w:pPr>
            <w:r>
              <w:t xml:space="preserve">evolving</w:t>
            </w:r>
          </w:p>
        </w:tc>
        <w:tc>
          <w:tcPr/>
          <w:p>
            <w:pPr>
              <w:pStyle w:val="Compact"/>
            </w:pPr>
            <w:r>
              <w:t xml:space="preserve">Per-creature bin permutation applied to LLM emissions.</w:t>
            </w:r>
          </w:p>
        </w:tc>
      </w:tr>
      <w:tr>
        <w:tc>
          <w:tcPr/>
          <w:p>
            <w:pPr>
              <w:pStyle w:val="Compact"/>
            </w:pPr>
            <w:r>
              <w:t xml:space="preserve">F</w:t>
            </w:r>
          </w:p>
        </w:tc>
        <w:tc>
          <w:tcPr/>
          <w:p>
            <w:pPr>
              <w:pStyle w:val="Compact"/>
            </w:pPr>
            <w:r>
              <w:t xml:space="preserve">replay-randomized</w:t>
            </w:r>
          </w:p>
        </w:tc>
        <w:tc>
          <w:tcPr/>
          <w:p>
            <w:pPr>
              <w:pStyle w:val="Compact"/>
            </w:pPr>
            <w:r>
              <w:t xml:space="preserve">evolving</w:t>
            </w:r>
          </w:p>
        </w:tc>
        <w:tc>
          <w:tcPr/>
          <w:p>
            <w:pPr>
              <w:pStyle w:val="Compact"/>
            </w:pPr>
            <w:r>
              <w:t xml:space="preserve">LLM emissions replaced with a random buffer entry at emission time.</w:t>
            </w:r>
          </w:p>
        </w:tc>
      </w:tr>
      <w:tr>
        <w:tc>
          <w:tcPr/>
          <w:p>
            <w:pPr>
              <w:pStyle w:val="Compact"/>
            </w:pPr>
            <w:r>
              <w:t xml:space="preserve">G</w:t>
            </w:r>
          </w:p>
        </w:tc>
        <w:tc>
          <w:tcPr/>
          <w:p>
            <w:pPr>
              <w:pStyle w:val="Compact"/>
            </w:pPr>
            <w:r>
              <w:t xml:space="preserve">off (random noise)</w:t>
            </w:r>
          </w:p>
        </w:tc>
        <w:tc>
          <w:tcPr/>
          <w:p>
            <w:pPr>
              <w:pStyle w:val="Compact"/>
            </w:pPr>
            <w:r>
              <w:t xml:space="preserve">evolving</w:t>
            </w:r>
          </w:p>
        </w:tc>
        <w:tc>
          <w:tcPr/>
          <w:p>
            <w:pPr>
              <w:pStyle w:val="Compact"/>
            </w:pPr>
            <w:r>
              <w:t xml:space="preserve">No LLM; uniform-random 8-vec waves at matched cadence and amplitude distribution.</w:t>
            </w:r>
          </w:p>
        </w:tc>
      </w:tr>
    </w:tbl>
    <w:bookmarkEnd w:id="15"/>
    <w:bookmarkStart w:id="16" w:name="Xd92528cc1bdecfce7674e4cddb1a104030cb33f"/>
    <w:p>
      <w:pPr>
        <w:pStyle w:val="Heading3"/>
      </w:pPr>
      <w:r>
        <w:t xml:space="preserve">Substrate genome (heritable communication traits)</w:t>
      </w:r>
    </w:p>
    <w:p>
      <w:pPr>
        <w:pStyle w:val="FirstParagraph"/>
      </w:pPr>
      <w:r>
        <w:t xml:space="preserve">Three groups of genome traits constitute the substrate:</w:t>
      </w:r>
    </w:p>
    <w:p>
      <w:pPr>
        <w:pStyle w:val="Compact"/>
        <w:numPr>
          <w:ilvl w:val="0"/>
          <w:numId w:val="1002"/>
        </w:numPr>
      </w:pPr>
      <w:r>
        <w:rPr>
          <w:b/>
          <w:bCs/>
        </w:rPr>
        <w:t xml:space="preserve">Production:</w:t>
      </w:r>
      <w:r>
        <w:t xml:space="preserve"> </w:t>
      </w:r>
      <w:r>
        <w:rPr>
          <w:rStyle w:val="VerbatimChar"/>
        </w:rPr>
        <w:t xml:space="preserve">vocal_freq_bias[8]</w:t>
      </w:r>
      <w:r>
        <w:t xml:space="preserve"> </w:t>
      </w:r>
      <w:r>
        <w:t xml:space="preserve">(Dirichlet-initialized 8-bin frequency profile, mutation σ=0.20);</w:t>
      </w:r>
      <w:r>
        <w:t xml:space="preserve"> </w:t>
      </w:r>
      <w:r>
        <w:rPr>
          <w:rStyle w:val="VerbatimChar"/>
        </w:rPr>
        <w:t xml:space="preserve">vocal_amplitude</w:t>
      </w:r>
      <w:r>
        <w:t xml:space="preserve"> </w:t>
      </w:r>
      <w:r>
        <w:t xml:space="preserve">(μ=0.10, σ=0.05, range [0,1], loudness scalar applied multiplicatively to emissions);</w:t>
      </w:r>
      <w:r>
        <w:t xml:space="preserve"> </w:t>
      </w:r>
      <w:r>
        <w:rPr>
          <w:rStyle w:val="VerbatimChar"/>
        </w:rPr>
        <w:t xml:space="preserve">vocal_reflex_fear</w:t>
      </w:r>
      <w:r>
        <w:t xml:space="preserve"> </w:t>
      </w:r>
      <w:r>
        <w:t xml:space="preserve">(μ=0.05, σ=0.03, probability of auto-vocalizing when fear &gt; 0.7).</w:t>
      </w:r>
    </w:p>
    <w:p>
      <w:pPr>
        <w:pStyle w:val="Compact"/>
        <w:numPr>
          <w:ilvl w:val="0"/>
          <w:numId w:val="1002"/>
        </w:numPr>
      </w:pPr>
      <w:r>
        <w:rPr>
          <w:b/>
          <w:bCs/>
        </w:rPr>
        <w:t xml:space="preserve">Perception:</w:t>
      </w:r>
      <w:r>
        <w:t xml:space="preserve"> </w:t>
      </w:r>
      <w:r>
        <w:rPr>
          <w:rStyle w:val="VerbatimChar"/>
        </w:rPr>
        <w:t xml:space="preserve">audio_attention[8]</w:t>
      </w:r>
      <w:r>
        <w:t xml:space="preserve"> </w:t>
      </w:r>
      <w:r>
        <w:t xml:space="preserve">(per-bin gain, N(0.5, 0.05) initialization clipped to [0,1], mutation σ=0.20); applied multiplicatively to incoming audio at the observation layer.</w:t>
      </w:r>
    </w:p>
    <w:p>
      <w:pPr>
        <w:pStyle w:val="Compact"/>
        <w:numPr>
          <w:ilvl w:val="0"/>
          <w:numId w:val="1002"/>
        </w:numPr>
      </w:pPr>
      <w:r>
        <w:rPr>
          <w:b/>
          <w:bCs/>
        </w:rPr>
        <w:t xml:space="preserve">Energy/cost:</w:t>
      </w:r>
      <w:r>
        <w:t xml:space="preserve"> </w:t>
      </w:r>
      <w:r>
        <w:t xml:space="preserve">emitting incurs base cost 0.5 energy plus 1.0 ×</w:t>
      </w:r>
      <w:r>
        <w:t xml:space="preserve"> </w:t>
      </w:r>
      <w:r>
        <w:rPr>
          <w:rStyle w:val="VerbatimChar"/>
        </w:rPr>
        <w:t xml:space="preserve">vocal_amplitude</w:t>
      </w:r>
      <w:r>
        <w:t xml:space="preserve"> </w:t>
      </w:r>
      <w:r>
        <w:t xml:space="preserve">× emission_amp.</w:t>
      </w:r>
    </w:p>
    <w:p>
      <w:pPr>
        <w:pStyle w:val="FirstParagraph"/>
      </w:pPr>
      <w:r>
        <w:t xml:space="preserve">Arm B freezes substrate trait indices 28–35 (vocal_freq_</w:t>
      </w:r>
      <w:r>
        <w:rPr>
          <w:i/>
          <w:iCs/>
        </w:rPr>
        <w:t xml:space="preserve">) and 37–44 (audio_att_</w:t>
      </w:r>
      <w:r>
        <w:t xml:space="preserve">) by setting their mutation scale to zero; the rest of the genome continues to mutate.</w:t>
      </w:r>
    </w:p>
    <w:bookmarkEnd w:id="16"/>
    <w:bookmarkStart w:id="17" w:name="environment"/>
    <w:p>
      <w:pPr>
        <w:pStyle w:val="Heading3"/>
      </w:pPr>
      <w:r>
        <w:t xml:space="preserve">Environment</w:t>
      </w:r>
    </w:p>
    <w:p>
      <w:pPr>
        <w:pStyle w:val="Compact"/>
        <w:numPr>
          <w:ilvl w:val="0"/>
          <w:numId w:val="1003"/>
        </w:numPr>
      </w:pPr>
      <w:r>
        <w:rPr>
          <w:b/>
          <w:bCs/>
        </w:rPr>
        <w:t xml:space="preserve">Grid:</w:t>
      </w:r>
      <w:r>
        <w:t xml:space="preserve"> </w:t>
      </w:r>
      <w:r>
        <w:t xml:space="preserve">24×24 toroidal-ish boundary (configurable; this experiment used the 24-cell setting).</w:t>
      </w:r>
    </w:p>
    <w:p>
      <w:pPr>
        <w:pStyle w:val="Compact"/>
        <w:numPr>
          <w:ilvl w:val="0"/>
          <w:numId w:val="1003"/>
        </w:numPr>
      </w:pPr>
      <w:r>
        <w:rPr>
          <w:b/>
          <w:bCs/>
        </w:rPr>
        <w:t xml:space="preserve">Resources:</w:t>
      </w:r>
      <w:r>
        <w:t xml:space="preserve"> </w:t>
      </w:r>
      <w:r>
        <w:t xml:space="preserve">food respawns at p=0.004 per empty cell per tick, capped at 32 simultaneous food tiles. Wood and stone respawn at the same rate, capped at 40 total. Food restores +22 energy on EAT; eating another creature restores +35.</w:t>
      </w:r>
    </w:p>
    <w:p>
      <w:pPr>
        <w:pStyle w:val="Compact"/>
        <w:numPr>
          <w:ilvl w:val="0"/>
          <w:numId w:val="1003"/>
        </w:numPr>
      </w:pPr>
      <w:r>
        <w:rPr>
          <w:b/>
          <w:bCs/>
        </w:rPr>
        <w:t xml:space="preserve">Energy &amp; death:</w:t>
      </w:r>
      <w:r>
        <w:t xml:space="preserve"> </w:t>
      </w:r>
      <w:r>
        <w:t xml:space="preserve">initial energy 60; hunger drains 0.5 per tick; movement adds +1 fatigue. Death occurs at health ≤ 0 (starvation deals 1 damage per tick at zero energy; combat deals damage on adjacent EAT against another creature; old age at genome.lifespan threshold, range 100–2000).</w:t>
      </w:r>
    </w:p>
    <w:p>
      <w:pPr>
        <w:pStyle w:val="Compact"/>
        <w:numPr>
          <w:ilvl w:val="0"/>
          <w:numId w:val="1003"/>
        </w:numPr>
      </w:pPr>
      <w:r>
        <w:rPr>
          <w:b/>
          <w:bCs/>
        </w:rPr>
        <w:t xml:space="preserve">Reproduction:</w:t>
      </w:r>
      <w:r>
        <w:t xml:space="preserve"> </w:t>
      </w:r>
      <w:r>
        <w:t xml:space="preserve">triggers when</w:t>
      </w:r>
      <w:r>
        <w:t xml:space="preserve"> </w:t>
      </w:r>
      <w:r>
        <w:rPr>
          <w:rStyle w:val="VerbatimChar"/>
        </w:rPr>
        <w:t xml:space="preserve">food_eaten_since_repro ≥ reproduction_threshold</w:t>
      </w:r>
      <w:r>
        <w:t xml:space="preserve"> </w:t>
      </w:r>
      <w:r>
        <w:t xml:space="preserve">(genome trait, range 1–10) and energy &gt; 50. Sexual between adjacent willing creatures; asexual fallback. 1–3 offspring per event.</w:t>
      </w:r>
    </w:p>
    <w:bookmarkEnd w:id="17"/>
    <w:bookmarkStart w:id="18" w:name="X73a4255d420f1b3a3c7b6a7ad7c9f3c8081b849"/>
    <w:p>
      <w:pPr>
        <w:pStyle w:val="Heading3"/>
      </w:pPr>
      <w:r>
        <w:t xml:space="preserve">Action space and three-driver vocalization</w:t>
      </w:r>
    </w:p>
    <w:p>
      <w:pPr>
        <w:pStyle w:val="FirstParagraph"/>
      </w:pPr>
      <w:r>
        <w:t xml:space="preserve">Creatures select one of 10 discrete actions per tick: NORTH, SOUTH, EAST, WEST, EAT, REST, GATHER, BUILD, VOCALIZE, NOOP. The vocalize</w:t>
      </w:r>
      <w:r>
        <w:t xml:space="preserve"> </w:t>
      </w:r>
      <w:r>
        <w:rPr>
          <w:i/>
          <w:iCs/>
        </w:rPr>
        <w:t xml:space="preserve">content</w:t>
      </w:r>
      <w:r>
        <w:t xml:space="preserve"> </w:t>
      </w:r>
      <w:r>
        <w:t xml:space="preserve">(the 8-bin wave to emit, plus an amplitude scalar) is filled by a three-driver hierarchy in priority order:</w:t>
      </w:r>
    </w:p>
    <w:p>
      <w:pPr>
        <w:pStyle w:val="Compact"/>
        <w:numPr>
          <w:ilvl w:val="0"/>
          <w:numId w:val="1004"/>
        </w:numPr>
      </w:pPr>
      <w:r>
        <w:rPr>
          <w:b/>
          <w:bCs/>
        </w:rPr>
        <w:t xml:space="preserve">Reflex driver:</w:t>
      </w:r>
      <w:r>
        <w:t xml:space="preserve"> </w:t>
      </w:r>
      <w:r>
        <w:t xml:space="preserve">if effective_fear &gt; 0.7</w:t>
      </w:r>
      <w:r>
        <w:t xml:space="preserve"> </w:t>
      </w:r>
      <w:r>
        <w:rPr>
          <w:i/>
          <w:iCs/>
        </w:rPr>
        <w:t xml:space="preserve">and</w:t>
      </w:r>
      <w:r>
        <w:t xml:space="preserve"> </w:t>
      </w:r>
      <w:r>
        <w:t xml:space="preserve">RNG draw &lt;</w:t>
      </w:r>
      <w:r>
        <w:t xml:space="preserve"> </w:t>
      </w:r>
      <w:r>
        <w:rPr>
          <w:rStyle w:val="VerbatimChar"/>
        </w:rPr>
        <w:t xml:space="preserve">vocal_reflex_fear</w:t>
      </w:r>
      <w:r>
        <w:t xml:space="preserve">, emit</w:t>
      </w:r>
      <w:r>
        <w:t xml:space="preserve"> </w:t>
      </w:r>
      <w:r>
        <w:rPr>
          <w:rStyle w:val="VerbatimChar"/>
        </w:rPr>
        <w:t xml:space="preserve">vocal_freq_bias</w:t>
      </w:r>
      <w:r>
        <w:t xml:space="preserve"> </w:t>
      </w:r>
      <w:r>
        <w:t xml:space="preserve">at</w:t>
      </w:r>
      <w:r>
        <w:t xml:space="preserve"> </w:t>
      </w:r>
      <w:r>
        <w:rPr>
          <w:rStyle w:val="VerbatimChar"/>
        </w:rPr>
        <w:t xml:space="preserve">vocal_amplitude</w:t>
      </w:r>
      <w:r>
        <w:t xml:space="preserve">. Suppressed if the creature vocalized last tick (refractory period prevents echo loops).</w:t>
      </w:r>
    </w:p>
    <w:p>
      <w:pPr>
        <w:pStyle w:val="Compact"/>
        <w:numPr>
          <w:ilvl w:val="0"/>
          <w:numId w:val="1004"/>
        </w:numPr>
      </w:pPr>
      <w:r>
        <w:rPr>
          <w:b/>
          <w:bCs/>
        </w:rPr>
        <w:t xml:space="preserve">LLM driver:</w:t>
      </w:r>
      <w:r>
        <w:t xml:space="preserve"> </w:t>
      </w:r>
      <w:r>
        <w:t xml:space="preserve">if the LLM controller’s last refresh produced a non-null</w:t>
      </w:r>
      <w:r>
        <w:t xml:space="preserve"> </w:t>
      </w:r>
      <w:r>
        <w:rPr>
          <w:rStyle w:val="VerbatimChar"/>
        </w:rPr>
        <w:t xml:space="preserve">(wave, amp)</w:t>
      </w:r>
      <w:r>
        <w:t xml:space="preserve"> </w:t>
      </w:r>
      <w:r>
        <w:t xml:space="preserve">tuple, emit it with</w:t>
      </w:r>
      <w:r>
        <w:t xml:space="preserve"> </w:t>
      </w:r>
      <w:r>
        <w:rPr>
          <w:rStyle w:val="VerbatimChar"/>
        </w:rPr>
        <w:t xml:space="preserve">amp = min(amp, vocal_amplitude)</w:t>
      </w:r>
      <w:r>
        <w:t xml:space="preserve">. Overrides any other action selection that tick.</w:t>
      </w:r>
    </w:p>
    <w:p>
      <w:pPr>
        <w:pStyle w:val="Compact"/>
        <w:numPr>
          <w:ilvl w:val="0"/>
          <w:numId w:val="1004"/>
        </w:numPr>
      </w:pPr>
      <w:r>
        <w:rPr>
          <w:b/>
          <w:bCs/>
        </w:rPr>
        <w:t xml:space="preserve">Brain driver:</w:t>
      </w:r>
      <w:r>
        <w:t xml:space="preserve"> </w:t>
      </w:r>
      <w:r>
        <w:t xml:space="preserve">if the trained policy selected VOCALIZE as its action, emit</w:t>
      </w:r>
      <w:r>
        <w:t xml:space="preserve"> </w:t>
      </w:r>
      <w:r>
        <w:rPr>
          <w:rStyle w:val="VerbatimChar"/>
        </w:rPr>
        <w:t xml:space="preserve">vocal_freq_bias</w:t>
      </w:r>
      <w:r>
        <w:t xml:space="preserve"> </w:t>
      </w:r>
      <w:r>
        <w:t xml:space="preserve">at</w:t>
      </w:r>
      <w:r>
        <w:t xml:space="preserve"> </w:t>
      </w:r>
      <w:r>
        <w:rPr>
          <w:rStyle w:val="VerbatimChar"/>
        </w:rPr>
        <w:t xml:space="preserve">vocal_amplitude</w:t>
      </w:r>
      <w:r>
        <w:t xml:space="preserve">.</w:t>
      </w:r>
    </w:p>
    <w:p>
      <w:pPr>
        <w:pStyle w:val="FirstParagraph"/>
      </w:pPr>
      <w:r>
        <w:t xml:space="preserve">Only one driver fires per tick. The brain is the default action selector; the reflex and LLM drivers</w:t>
      </w:r>
      <w:r>
        <w:t xml:space="preserve"> </w:t>
      </w:r>
      <w:r>
        <w:rPr>
          <w:i/>
          <w:iCs/>
        </w:rPr>
        <w:t xml:space="preserve">override</w:t>
      </w:r>
      <w:r>
        <w:t xml:space="preserve"> </w:t>
      </w:r>
      <w:r>
        <w:t xml:space="preserve">it when active. Across all six arms the brain is identical (frozen at pre-training initialization for this experiment); ablations modify only the LLM and substrate.</w:t>
      </w:r>
    </w:p>
    <w:bookmarkEnd w:id="18"/>
    <w:bookmarkStart w:id="19" w:name="audio-physics"/>
    <w:p>
      <w:pPr>
        <w:pStyle w:val="Heading3"/>
      </w:pPr>
      <w:r>
        <w:t xml:space="preserve">Audio physics</w:t>
      </w:r>
    </w:p>
    <w:p>
      <w:pPr>
        <w:pStyle w:val="FirstParagraph"/>
      </w:pPr>
      <w:r>
        <w:t xml:space="preserve">Emissions enter a per-cell 8-bin field at the emitter’s tile. Each tick, the field decays multiplicatively by 0.5 and propagates to neighbours within Chebyshev radius 6 with falloff exp(−d/2.5). Per-bin amplitude clipped to 4.0. Cells with max(vec) &lt; 0.01 are pruned. Self-hearing is automatic: a creature emitting on tick</w:t>
      </w:r>
      <w:r>
        <w:t xml:space="preserve"> </w:t>
      </w:r>
      <w:r>
        <w:rPr>
          <w:i/>
          <w:iCs/>
        </w:rPr>
        <w:t xml:space="preserve">t</w:t>
      </w:r>
      <w:r>
        <w:t xml:space="preserve"> </w:t>
      </w:r>
      <w:r>
        <w:t xml:space="preserve">samples its own field on tick</w:t>
      </w:r>
      <w:r>
        <w:t xml:space="preserve"> </w:t>
      </w:r>
      <w:r>
        <w:rPr>
          <w:i/>
          <w:iCs/>
        </w:rPr>
        <w:t xml:space="preserve">t+1</w:t>
      </w:r>
      <w:r>
        <w:t xml:space="preserve"> </w:t>
      </w:r>
      <w:r>
        <w:t xml:space="preserve">after one decay step.</w:t>
      </w:r>
    </w:p>
    <w:bookmarkEnd w:id="19"/>
    <w:bookmarkStart w:id="20" w:name="llm-controller"/>
    <w:p>
      <w:pPr>
        <w:pStyle w:val="Heading3"/>
      </w:pPr>
      <w:r>
        <w:t xml:space="preserve">LLM controller</w:t>
      </w:r>
    </w:p>
    <w:p>
      <w:pPr>
        <w:pStyle w:val="Compact"/>
        <w:numPr>
          <w:ilvl w:val="0"/>
          <w:numId w:val="1005"/>
        </w:numPr>
      </w:pPr>
      <w:r>
        <w:rPr>
          <w:b/>
          <w:bCs/>
        </w:rPr>
        <w:t xml:space="preserve">Model:</w:t>
      </w:r>
      <w:r>
        <w:t xml:space="preserve"> </w:t>
      </w:r>
      <w:r>
        <w:rPr>
          <w:rStyle w:val="VerbatimChar"/>
        </w:rPr>
        <w:t xml:space="preserve">us.amazon.nova-lite-v1:0</w:t>
      </w:r>
      <w:r>
        <w:t xml:space="preserve"> </w:t>
      </w:r>
      <w:r>
        <w:t xml:space="preserve">(Bedrock cross-region) for the experiment reported here. Per-call observed cost ≈ $0.0000776.</w:t>
      </w:r>
    </w:p>
    <w:p>
      <w:pPr>
        <w:pStyle w:val="Compact"/>
        <w:numPr>
          <w:ilvl w:val="0"/>
          <w:numId w:val="1005"/>
        </w:numPr>
      </w:pPr>
      <w:r>
        <w:rPr>
          <w:b/>
          <w:bCs/>
        </w:rPr>
        <w:t xml:space="preserve">Refresh cadence:</w:t>
      </w:r>
      <w:r>
        <w:t xml:space="preserve"> </w:t>
      </w:r>
      <w:r>
        <w:t xml:space="preserve">every 15 ticks per controller. Calls run on a daemon thread; cached (action, wave, amp) returned synchronously between refreshes so the world-tick rate is decoupled from LLM latency.</w:t>
      </w:r>
    </w:p>
    <w:p>
      <w:pPr>
        <w:pStyle w:val="Compact"/>
        <w:numPr>
          <w:ilvl w:val="0"/>
          <w:numId w:val="1005"/>
        </w:numPr>
      </w:pPr>
      <w:r>
        <w:rPr>
          <w:b/>
          <w:bCs/>
        </w:rPr>
        <w:t xml:space="preserve">Prompt input:</w:t>
      </w:r>
      <w:r>
        <w:t xml:space="preserve"> </w:t>
      </w:r>
      <w:r>
        <w:t xml:space="preserve">a per-creature situation report including genome-derived prose (</w:t>
      </w:r>
      <w:r>
        <w:t xml:space="preserve">“You are a fearful omnivore with sharp vision…”</w:t>
      </w:r>
      <w:r>
        <w:t xml:space="preserve">), current energy/health/fatigue, nearby tile contents in a 7×7 window, and visible neighbours with phenotype and distance.</w:t>
      </w:r>
    </w:p>
    <w:p>
      <w:pPr>
        <w:pStyle w:val="Compact"/>
        <w:numPr>
          <w:ilvl w:val="0"/>
          <w:numId w:val="1005"/>
        </w:numPr>
      </w:pPr>
      <w:r>
        <w:rPr>
          <w:b/>
          <w:bCs/>
        </w:rPr>
        <w:t xml:space="preserve">Output schema:</w:t>
      </w:r>
      <w:r>
        <w:t xml:space="preserve"> </w:t>
      </w:r>
      <w:r>
        <w:t xml:space="preserve">strict JSON with fields</w:t>
      </w:r>
      <w:r>
        <w:t xml:space="preserve"> </w:t>
      </w:r>
      <w:r>
        <w:rPr>
          <w:rStyle w:val="VerbatimChar"/>
        </w:rPr>
        <w:t xml:space="preserve">action</w:t>
      </w:r>
      <w:r>
        <w:t xml:space="preserve"> </w:t>
      </w:r>
      <w:r>
        <w:t xml:space="preserve">(one of the 10 names),</w:t>
      </w:r>
      <w:r>
        <w:t xml:space="preserve"> </w:t>
      </w:r>
      <w:r>
        <w:rPr>
          <w:rStyle w:val="VerbatimChar"/>
        </w:rPr>
        <w:t xml:space="preserve">thought</w:t>
      </w:r>
      <w:r>
        <w:t xml:space="preserve"> </w:t>
      </w:r>
      <w:r>
        <w:t xml:space="preserve">(≤400 chars),</w:t>
      </w:r>
      <w:r>
        <w:t xml:space="preserve"> </w:t>
      </w:r>
      <w:r>
        <w:rPr>
          <w:rStyle w:val="VerbatimChar"/>
        </w:rPr>
        <w:t xml:space="preserve">confidence</w:t>
      </w:r>
      <w:r>
        <w:t xml:space="preserve"> </w:t>
      </w:r>
      <w:r>
        <w:t xml:space="preserve">∈ [0,1],</w:t>
      </w:r>
      <w:r>
        <w:t xml:space="preserve"> </w:t>
      </w:r>
      <w:r>
        <w:rPr>
          <w:rStyle w:val="VerbatimChar"/>
        </w:rPr>
        <w:t xml:space="preserve">say</w:t>
      </w:r>
      <w:r>
        <w:t xml:space="preserve"> </w:t>
      </w:r>
      <w:r>
        <w:t xml:space="preserve">(≤80 chars),</w:t>
      </w:r>
      <w:r>
        <w:t xml:space="preserve"> </w:t>
      </w:r>
      <w:r>
        <w:rPr>
          <w:rStyle w:val="VerbatimChar"/>
        </w:rPr>
        <w:t xml:space="preserve">vocalize_wave</w:t>
      </w:r>
      <w:r>
        <w:t xml:space="preserve"> </w:t>
      </w:r>
      <w:r>
        <w:t xml:space="preserve">(8 numbers ∈ [0,1]),</w:t>
      </w:r>
      <w:r>
        <w:t xml:space="preserve"> </w:t>
      </w:r>
      <w:r>
        <w:rPr>
          <w:rStyle w:val="VerbatimChar"/>
        </w:rPr>
        <w:t xml:space="preserve">vocalize_amp</w:t>
      </w:r>
      <w:r>
        <w:t xml:space="preserve"> </w:t>
      </w:r>
      <w:r>
        <w:t xml:space="preserve">(scalar ∈ [0,1]). The system prompt instructs the model to</w:t>
      </w:r>
      <w:r>
        <w:t xml:space="preserve"> </w:t>
      </w:r>
      <w:r>
        <w:rPr>
          <w:i/>
          <w:iCs/>
        </w:rPr>
        <w:t xml:space="preserve">always</w:t>
      </w:r>
      <w:r>
        <w:t xml:space="preserve"> </w:t>
      </w:r>
      <w:r>
        <w:t xml:space="preserve">emit</w:t>
      </w:r>
      <w:r>
        <w:t xml:space="preserve"> </w:t>
      </w:r>
      <w:r>
        <w:rPr>
          <w:rStyle w:val="VerbatimChar"/>
        </w:rPr>
        <w:t xml:space="preserve">vocalize_wave</w:t>
      </w:r>
      <w:r>
        <w:t xml:space="preserve"> </w:t>
      </w:r>
      <w:r>
        <w:t xml:space="preserve">and</w:t>
      </w:r>
      <w:r>
        <w:t xml:space="preserve"> </w:t>
      </w:r>
      <w:r>
        <w:rPr>
          <w:rStyle w:val="VerbatimChar"/>
        </w:rPr>
        <w:t xml:space="preserve">vocalize_amp</w:t>
      </w:r>
      <w:r>
        <w:t xml:space="preserve">. Malformed responses default to NOOP / 0.0 confidence and no vocalization.</w:t>
      </w:r>
    </w:p>
    <w:p>
      <w:pPr>
        <w:pStyle w:val="Compact"/>
        <w:numPr>
          <w:ilvl w:val="0"/>
          <w:numId w:val="1005"/>
        </w:numPr>
      </w:pPr>
      <w:r>
        <w:rPr>
          <w:b/>
          <w:bCs/>
        </w:rPr>
        <w:t xml:space="preserve">Observed emit rate:</w:t>
      </w:r>
      <w:r>
        <w:t xml:space="preserve"> </w:t>
      </w:r>
      <w:r>
        <w:t xml:space="preserve">~89–90% of LLM calls across arms B/D/E/F successfully produced a valid</w:t>
      </w:r>
      <w:r>
        <w:t xml:space="preserve"> </w:t>
      </w:r>
      <w:r>
        <w:rPr>
          <w:rStyle w:val="VerbatimChar"/>
        </w:rPr>
        <w:t xml:space="preserve">vocalize_wave</w:t>
      </w:r>
      <w:r>
        <w:t xml:space="preserve"> </w:t>
      </w:r>
      <w:r>
        <w:t xml:space="preserve">(Table 2).</w:t>
      </w:r>
    </w:p>
    <w:bookmarkEnd w:id="20"/>
    <w:bookmarkStart w:id="21" w:name="ablation-implementation-details"/>
    <w:p>
      <w:pPr>
        <w:pStyle w:val="Heading3"/>
      </w:pPr>
      <w:r>
        <w:t xml:space="preserve">Ablation implementation details</w:t>
      </w:r>
    </w:p>
    <w:p>
      <w:pPr>
        <w:pStyle w:val="Compact"/>
        <w:numPr>
          <w:ilvl w:val="0"/>
          <w:numId w:val="1006"/>
        </w:numPr>
      </w:pPr>
      <w:r>
        <w:rPr>
          <w:b/>
          <w:bCs/>
        </w:rPr>
        <w:t xml:space="preserve">Arm A (mute):</w:t>
      </w:r>
      <w:r>
        <w:t xml:space="preserve"> </w:t>
      </w:r>
      <w:r>
        <w:rPr>
          <w:rStyle w:val="VerbatimChar"/>
        </w:rPr>
        <w:t xml:space="preserve">vocal_amplitude</w:t>
      </w:r>
      <w:r>
        <w:t xml:space="preserve"> </w:t>
      </w:r>
      <w:r>
        <w:t xml:space="preserve">clamped to 0.0 on every creature at spawn and at birth events. All three drivers may select VOCALIZE but emissions are silent.</w:t>
      </w:r>
    </w:p>
    <w:p>
      <w:pPr>
        <w:pStyle w:val="Compact"/>
        <w:numPr>
          <w:ilvl w:val="0"/>
          <w:numId w:val="1006"/>
        </w:numPr>
      </w:pPr>
      <w:r>
        <w:rPr>
          <w:b/>
          <w:bCs/>
        </w:rPr>
        <w:t xml:space="preserve">Arm B (fixed substrate):</w:t>
      </w:r>
      <w:r>
        <w:t xml:space="preserve"> </w:t>
      </w:r>
      <w:r>
        <w:t xml:space="preserve">mutation scale on substrate trait indices set to zero; substrate values frozen at random initialization, drift only via reproduction-event choice of which parent’s trait copies forward.</w:t>
      </w:r>
    </w:p>
    <w:p>
      <w:pPr>
        <w:pStyle w:val="Compact"/>
        <w:numPr>
          <w:ilvl w:val="0"/>
          <w:numId w:val="1006"/>
        </w:numPr>
      </w:pPr>
      <w:r>
        <w:rPr>
          <w:b/>
          <w:bCs/>
        </w:rPr>
        <w:t xml:space="preserve">Arm C (no LLM):</w:t>
      </w:r>
      <w:r>
        <w:t xml:space="preserve"> </w:t>
      </w:r>
      <w:r>
        <w:t xml:space="preserve">LLMController disabled and</w:t>
      </w:r>
      <w:r>
        <w:t xml:space="preserve"> </w:t>
      </w:r>
      <w:r>
        <w:rPr>
          <w:rStyle w:val="VerbatimChar"/>
        </w:rPr>
        <w:t xml:space="preserve">auto_attach_llms</w:t>
      </w:r>
      <w:r>
        <w:t xml:space="preserve"> </w:t>
      </w:r>
      <w:r>
        <w:t xml:space="preserve">set to no-op. Reflex + brain only.</w:t>
      </w:r>
    </w:p>
    <w:p>
      <w:pPr>
        <w:pStyle w:val="Compact"/>
        <w:numPr>
          <w:ilvl w:val="0"/>
          <w:numId w:val="1006"/>
        </w:numPr>
      </w:pPr>
      <w:r>
        <w:rPr>
          <w:b/>
          <w:bCs/>
        </w:rPr>
        <w:t xml:space="preserve">Arm D (full stack):</w:t>
      </w:r>
      <w:r>
        <w:t xml:space="preserve"> </w:t>
      </w:r>
      <w:r>
        <w:t xml:space="preserve">no ablation hooks.</w:t>
      </w:r>
    </w:p>
    <w:p>
      <w:pPr>
        <w:pStyle w:val="Compact"/>
        <w:numPr>
          <w:ilvl w:val="0"/>
          <w:numId w:val="1006"/>
        </w:numPr>
      </w:pPr>
      <w:r>
        <w:rPr>
          <w:b/>
          <w:bCs/>
        </w:rPr>
        <w:t xml:space="preserve">Arm E (scrambled LLM):</w:t>
      </w:r>
      <w:r>
        <w:t xml:space="preserve"> </w:t>
      </w:r>
      <w:r>
        <w:t xml:space="preserve">each creature is assigned a fixed bin permutation of [0..7] at spawn (seeded RNG keyed by individual_id); the LLM’s emitted</w:t>
      </w:r>
      <w:r>
        <w:t xml:space="preserve"> </w:t>
      </w:r>
      <w:r>
        <w:rPr>
          <w:rStyle w:val="VerbatimChar"/>
        </w:rPr>
        <w:t xml:space="preserve">vocalize_wave</w:t>
      </w:r>
      <w:r>
        <w:t xml:space="preserve"> </w:t>
      </w:r>
      <w:r>
        <w:t xml:space="preserve">is reordered through this permutation before being written to the creature’s</w:t>
      </w:r>
      <w:r>
        <w:t xml:space="preserve"> </w:t>
      </w:r>
      <w:r>
        <w:rPr>
          <w:rStyle w:val="VerbatimChar"/>
        </w:rPr>
        <w:t xml:space="preserve">pending_wave</w:t>
      </w:r>
      <w:r>
        <w:t xml:space="preserve">. Reflex and brain emissions are unaffected. The permutation is</w:t>
      </w:r>
      <w:r>
        <w:t xml:space="preserve"> </w:t>
      </w:r>
      <w:r>
        <w:rPr>
          <w:i/>
          <w:iCs/>
        </w:rPr>
        <w:t xml:space="preserve">per-creature</w:t>
      </w:r>
      <w:r>
        <w:t xml:space="preserve">, not global; a creature hears its own post-permutation emission on self-hearing.</w:t>
      </w:r>
    </w:p>
    <w:p>
      <w:pPr>
        <w:pStyle w:val="Compact"/>
        <w:numPr>
          <w:ilvl w:val="0"/>
          <w:numId w:val="1006"/>
        </w:numPr>
      </w:pPr>
      <w:r>
        <w:rPr>
          <w:b/>
          <w:bCs/>
        </w:rPr>
        <w:t xml:space="preserve">Arm F (context-randomized LLM):</w:t>
      </w:r>
      <w:r>
        <w:t xml:space="preserve"> </w:t>
      </w:r>
      <w:r>
        <w:t xml:space="preserve">at LLM emission time, the produced wave is</w:t>
      </w:r>
      <w:r>
        <w:t xml:space="preserve"> </w:t>
      </w:r>
      <w:r>
        <w:rPr>
          <w:i/>
          <w:iCs/>
        </w:rPr>
        <w:t xml:space="preserve">replaced</w:t>
      </w:r>
      <w:r>
        <w:t xml:space="preserve"> </w:t>
      </w:r>
      <w:r>
        <w:t xml:space="preserve">with a uniformly-sampled wave from a global (per-run) replay buffer of the most recent 200 post-transform LLM emissions. The first emission passes through unmodified to seed the buffer. Amplitude is preserved from the model’s output. The replay buffer is shared across creatures within a single run.</w:t>
      </w:r>
    </w:p>
    <w:p>
      <w:pPr>
        <w:pStyle w:val="Compact"/>
        <w:numPr>
          <w:ilvl w:val="0"/>
          <w:numId w:val="1006"/>
        </w:numPr>
      </w:pPr>
      <w:r>
        <w:rPr>
          <w:b/>
          <w:bCs/>
        </w:rPr>
        <w:t xml:space="preserve">Arm G (random emitter, no LLM):</w:t>
      </w:r>
      <w:r>
        <w:t xml:space="preserve"> </w:t>
      </w:r>
      <w:r>
        <w:t xml:space="preserve">the LLMController is replaced by a</w:t>
      </w:r>
      <w:r>
        <w:t xml:space="preserve"> </w:t>
      </w:r>
      <w:r>
        <w:rPr>
          <w:rStyle w:val="VerbatimChar"/>
        </w:rPr>
        <w:t xml:space="preserve">RandomEmitterController</w:t>
      </w:r>
      <w:r>
        <w:t xml:space="preserve"> </w:t>
      </w:r>
      <w:r>
        <w:t xml:space="preserve">that runs on the same 15-tick refresh cadence but synthesizes its output locally without any Bedrock call: each refresh produces a uniform-random 8-vector wave on [0,1]⁸ and a Gaussian-sampled amplitude (μ=0.5, σ=0.15, clipped to [0.1, 0.9]) matching the empirical amplitude distribution observed in arm D. Action is sampled uniformly from the 10 discrete actions. Per-creature RNG is seeded by</w:t>
      </w:r>
      <w:r>
        <w:t xml:space="preserve"> </w:t>
      </w:r>
      <w:r>
        <w:rPr>
          <w:rStyle w:val="VerbatimChar"/>
        </w:rPr>
        <w:t xml:space="preserve">seed XOR creature_id</w:t>
      </w:r>
      <w:r>
        <w:t xml:space="preserve"> </w:t>
      </w:r>
      <w:r>
        <w:t xml:space="preserve">so newborn controllers attach via the same post-birth hook used for the LLM arms. Total LLM API spend on arm G: $0.</w:t>
      </w:r>
    </w:p>
    <w:bookmarkEnd w:id="21"/>
    <w:bookmarkStart w:id="22" w:name="statistical-methods"/>
    <w:p>
      <w:pPr>
        <w:pStyle w:val="Heading3"/>
      </w:pPr>
      <w:r>
        <w:t xml:space="preserve">Statistical methods</w:t>
      </w:r>
    </w:p>
    <w:p>
      <w:pPr>
        <w:pStyle w:val="FirstParagraph"/>
      </w:pPr>
      <w:r>
        <w:t xml:space="preserve">Per-arm fitness metrics (population AUC, ticks_completed, final population) are aggregated across 20 seeds per arm.</w:t>
      </w:r>
      <w:r>
        <w:t xml:space="preserve"> </w:t>
      </w:r>
      <w:r>
        <w:rPr>
          <w:b/>
          <w:bCs/>
        </w:rPr>
        <w:t xml:space="preserve">Seeds are paired across arms</w:t>
      </w:r>
      <w:r>
        <w:t xml:space="preserve"> </w:t>
      </w:r>
      <w:r>
        <w:t xml:space="preserve">by construction: seed=k initializes the same world (food positions, creature spawn, RNG state) in every arm, so we use a paired-seed bootstrap as the primary pairwise test, resampling the per-seed differences</w:t>
      </w:r>
      <w:r>
        <w:t xml:space="preserve"> </w:t>
      </w:r>
      <w:r>
        <w:rPr>
          <w:rStyle w:val="VerbatimChar"/>
        </w:rPr>
        <w:t xml:space="preserve">a[i] − b[i]</w:t>
      </w:r>
      <w:r>
        <w:t xml:space="preserve"> </w:t>
      </w:r>
      <w:r>
        <w:t xml:space="preserve">rather than drawing independent means from each arm. Independent bootstrap is reported alongside as a robustness check. 10,000 resamples each; the random seed for bootstrap and null shuffles is fixed at 42. Pairwise comparisons report mean diff, 95% CI, P(A &gt; B), and Cohen’s d (pooled-SD effect size). Null-adjusted alignment z-scores compute terminal</w:t>
      </w:r>
      <w:r>
        <w:t xml:space="preserve"> </w:t>
      </w:r>
      <w:r>
        <w:rPr>
          <w:rStyle w:val="VerbatimChar"/>
        </w:rPr>
        <w:t xml:space="preserve">cos(audio_attention, llm_emit_mean)</w:t>
      </w:r>
      <w:r>
        <w:t xml:space="preserve"> </w:t>
      </w:r>
      <w:r>
        <w:t xml:space="preserve">against a null distribution built by bin-permuting the LLM emit vector 100 times per run; z = (observed − null mean) / null std.</w:t>
      </w:r>
    </w:p>
    <w:bookmarkEnd w:id="22"/>
    <w:bookmarkStart w:id="23" w:name="emission-cadence-validation"/>
    <w:p>
      <w:pPr>
        <w:pStyle w:val="Heading3"/>
      </w:pPr>
      <w:r>
        <w:t xml:space="preserve">Emission cadence validation</w:t>
      </w:r>
    </w:p>
    <w:p>
      <w:pPr>
        <w:pStyle w:val="FirstParagraph"/>
      </w:pPr>
      <w:r>
        <w:t xml:space="preserve">Because arm G’s randomness control is meaningful only if its emission cadence and amplitude distribution match the LLM-driven arms, we report per-arm emission statistics computed from the completed runs. The total emit count differs across arms partly because populations live for different durations and reach different sizes; the load-bearing comparison is</w:t>
      </w:r>
      <w:r>
        <w:t xml:space="preserve"> </w:t>
      </w:r>
      <w:r>
        <w:rPr>
          <w:i/>
          <w:iCs/>
        </w:rPr>
        <w:t xml:space="preserve">per-creature-per-tick</w:t>
      </w:r>
      <w:r>
        <w:t xml:space="preserve"> </w:t>
      </w:r>
      <w:r>
        <w:t xml:space="preserve">emission rate, which normalizes population size and survival duration out of the comparison. Amplitude distributions are matched</w:t>
      </w:r>
      <w:r>
        <w:t xml:space="preserve"> </w:t>
      </w:r>
      <w:r>
        <w:rPr>
          <w:b/>
          <w:bCs/>
        </w:rPr>
        <w:t xml:space="preserve">by construction</w:t>
      </w:r>
      <w:r>
        <w:t xml:space="preserve"> </w:t>
      </w:r>
      <w:r>
        <w:t xml:space="preserve">in arm G (</w:t>
      </w:r>
      <w:r>
        <w:rPr>
          <w:rStyle w:val="VerbatimChar"/>
        </w:rPr>
        <w:t xml:space="preserve">max(0.1, min(0.9, gauss(0.5, 0.15)))</w:t>
      </w:r>
      <w:r>
        <w:t xml:space="preserve">); the current snapshot stream does not record the realized emit-amplitude per event, so empirical amplitude-distribution validation across arms is deferred to a future re-run with per-event logging (see</w:t>
      </w:r>
      <w:r>
        <w:t xml:space="preserve"> </w:t>
      </w:r>
      <w:r>
        <w:rPr>
          <w:i/>
          <w:iCs/>
        </w:rPr>
        <w:t xml:space="preserve">Planned next experiments</w:t>
      </w:r>
      <w:r>
        <w:t xml:space="preserv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Arm</w:t>
            </w:r>
          </w:p>
        </w:tc>
        <w:tc>
          <w:tcPr/>
          <w:p>
            <w:pPr>
              <w:pStyle w:val="Compact"/>
              <w:jc w:val="right"/>
            </w:pPr>
            <w:r>
              <w:t xml:space="preserve">mean emits/run</w:t>
            </w:r>
          </w:p>
        </w:tc>
        <w:tc>
          <w:tcPr/>
          <w:p>
            <w:pPr>
              <w:pStyle w:val="Compact"/>
              <w:jc w:val="right"/>
            </w:pPr>
            <w:r>
              <w:t xml:space="preserve">mean ticks/run</w:t>
            </w:r>
          </w:p>
        </w:tc>
        <w:tc>
          <w:tcPr/>
          <w:p>
            <w:pPr>
              <w:pStyle w:val="Compact"/>
              <w:jc w:val="right"/>
            </w:pPr>
            <w:r>
              <w:t xml:space="preserve">mean pop</w:t>
            </w:r>
          </w:p>
        </w:tc>
        <w:tc>
          <w:tcPr/>
          <w:p>
            <w:pPr>
              <w:pStyle w:val="Compact"/>
              <w:jc w:val="right"/>
            </w:pPr>
            <w:r>
              <w:t xml:space="preserve">emits / (creature · tick)</w:t>
            </w:r>
          </w:p>
        </w:tc>
      </w:tr>
      <w:tr>
        <w:tc>
          <w:tcPr/>
          <w:p>
            <w:pPr>
              <w:pStyle w:val="Compact"/>
            </w:pPr>
            <w:r>
              <w:t xml:space="preserve">A</w:t>
            </w:r>
          </w:p>
        </w:tc>
        <w:tc>
          <w:tcPr/>
          <w:p>
            <w:pPr>
              <w:pStyle w:val="Compact"/>
              <w:jc w:val="right"/>
            </w:pPr>
            <w:r>
              <w:t xml:space="preserve">0</w:t>
            </w:r>
          </w:p>
        </w:tc>
        <w:tc>
          <w:tcPr/>
          <w:p>
            <w:pPr>
              <w:pStyle w:val="Compact"/>
              <w:jc w:val="right"/>
            </w:pPr>
            <w:r>
              <w:t xml:space="preserve">8,690</w:t>
            </w:r>
          </w:p>
        </w:tc>
        <w:tc>
          <w:tcPr/>
          <w:p>
            <w:pPr>
              <w:pStyle w:val="Compact"/>
              <w:jc w:val="right"/>
            </w:pPr>
            <w:r>
              <w:t xml:space="preserve">23.2</w:t>
            </w:r>
          </w:p>
        </w:tc>
        <w:tc>
          <w:tcPr/>
          <w:p>
            <w:pPr>
              <w:pStyle w:val="Compact"/>
              <w:jc w:val="right"/>
            </w:pPr>
            <w:r>
              <w:t xml:space="preserve">0.0000 ± 0.0000</w:t>
            </w:r>
          </w:p>
        </w:tc>
      </w:tr>
      <w:tr>
        <w:tc>
          <w:tcPr/>
          <w:p>
            <w:pPr>
              <w:pStyle w:val="Compact"/>
            </w:pPr>
            <w:r>
              <w:t xml:space="preserve">B</w:t>
            </w:r>
          </w:p>
        </w:tc>
        <w:tc>
          <w:tcPr/>
          <w:p>
            <w:pPr>
              <w:pStyle w:val="Compact"/>
              <w:jc w:val="right"/>
            </w:pPr>
            <w:r>
              <w:t xml:space="preserve">13,871</w:t>
            </w:r>
          </w:p>
        </w:tc>
        <w:tc>
          <w:tcPr/>
          <w:p>
            <w:pPr>
              <w:pStyle w:val="Compact"/>
              <w:jc w:val="right"/>
            </w:pPr>
            <w:r>
              <w:t xml:space="preserve">8,653</w:t>
            </w:r>
          </w:p>
        </w:tc>
        <w:tc>
          <w:tcPr/>
          <w:p>
            <w:pPr>
              <w:pStyle w:val="Compact"/>
              <w:jc w:val="right"/>
            </w:pPr>
            <w:r>
              <w:t xml:space="preserve">24.9</w:t>
            </w:r>
          </w:p>
        </w:tc>
        <w:tc>
          <w:tcPr/>
          <w:p>
            <w:pPr>
              <w:pStyle w:val="Compact"/>
              <w:jc w:val="right"/>
            </w:pPr>
            <w:r>
              <w:t xml:space="preserve">0.0575 ± 0.0078</w:t>
            </w:r>
          </w:p>
        </w:tc>
      </w:tr>
      <w:tr>
        <w:tc>
          <w:tcPr/>
          <w:p>
            <w:pPr>
              <w:pStyle w:val="Compact"/>
            </w:pPr>
            <w:r>
              <w:t xml:space="preserve">C</w:t>
            </w:r>
          </w:p>
        </w:tc>
        <w:tc>
          <w:tcPr/>
          <w:p>
            <w:pPr>
              <w:pStyle w:val="Compact"/>
              <w:jc w:val="right"/>
            </w:pPr>
            <w:r>
              <w:t xml:space="preserve">0</w:t>
            </w:r>
          </w:p>
        </w:tc>
        <w:tc>
          <w:tcPr/>
          <w:p>
            <w:pPr>
              <w:pStyle w:val="Compact"/>
              <w:jc w:val="right"/>
            </w:pPr>
            <w:r>
              <w:t xml:space="preserve">7,144</w:t>
            </w:r>
          </w:p>
        </w:tc>
        <w:tc>
          <w:tcPr/>
          <w:p>
            <w:pPr>
              <w:pStyle w:val="Compact"/>
              <w:jc w:val="right"/>
            </w:pPr>
            <w:r>
              <w:t xml:space="preserve">22.8</w:t>
            </w:r>
          </w:p>
        </w:tc>
        <w:tc>
          <w:tcPr/>
          <w:p>
            <w:pPr>
              <w:pStyle w:val="Compact"/>
              <w:jc w:val="right"/>
            </w:pPr>
            <w:r>
              <w:t xml:space="preserve">0.0000 ± 0.0000</w:t>
            </w:r>
          </w:p>
        </w:tc>
      </w:tr>
      <w:tr>
        <w:tc>
          <w:tcPr/>
          <w:p>
            <w:pPr>
              <w:pStyle w:val="Compact"/>
            </w:pPr>
            <w:r>
              <w:t xml:space="preserve">D</w:t>
            </w:r>
          </w:p>
        </w:tc>
        <w:tc>
          <w:tcPr/>
          <w:p>
            <w:pPr>
              <w:pStyle w:val="Compact"/>
              <w:jc w:val="right"/>
            </w:pPr>
            <w:r>
              <w:t xml:space="preserve">12,257</w:t>
            </w:r>
          </w:p>
        </w:tc>
        <w:tc>
          <w:tcPr/>
          <w:p>
            <w:pPr>
              <w:pStyle w:val="Compact"/>
              <w:jc w:val="right"/>
            </w:pPr>
            <w:r>
              <w:t xml:space="preserve">7,963</w:t>
            </w:r>
          </w:p>
        </w:tc>
        <w:tc>
          <w:tcPr/>
          <w:p>
            <w:pPr>
              <w:pStyle w:val="Compact"/>
              <w:jc w:val="right"/>
            </w:pPr>
            <w:r>
              <w:t xml:space="preserve">23.8</w:t>
            </w:r>
          </w:p>
        </w:tc>
        <w:tc>
          <w:tcPr/>
          <w:p>
            <w:pPr>
              <w:pStyle w:val="Compact"/>
              <w:jc w:val="right"/>
            </w:pPr>
            <w:r>
              <w:t xml:space="preserve">0.0564 ± 0.0078</w:t>
            </w:r>
          </w:p>
        </w:tc>
      </w:tr>
      <w:tr>
        <w:tc>
          <w:tcPr/>
          <w:p>
            <w:pPr>
              <w:pStyle w:val="Compact"/>
            </w:pPr>
            <w:r>
              <w:t xml:space="preserve">E</w:t>
            </w:r>
          </w:p>
        </w:tc>
        <w:tc>
          <w:tcPr/>
          <w:p>
            <w:pPr>
              <w:pStyle w:val="Compact"/>
              <w:jc w:val="right"/>
            </w:pPr>
            <w:r>
              <w:t xml:space="preserve">11,946</w:t>
            </w:r>
          </w:p>
        </w:tc>
        <w:tc>
          <w:tcPr/>
          <w:p>
            <w:pPr>
              <w:pStyle w:val="Compact"/>
              <w:jc w:val="right"/>
            </w:pPr>
            <w:r>
              <w:t xml:space="preserve">7,845</w:t>
            </w:r>
          </w:p>
        </w:tc>
        <w:tc>
          <w:tcPr/>
          <w:p>
            <w:pPr>
              <w:pStyle w:val="Compact"/>
              <w:jc w:val="right"/>
            </w:pPr>
            <w:r>
              <w:t xml:space="preserve">23.3</w:t>
            </w:r>
          </w:p>
        </w:tc>
        <w:tc>
          <w:tcPr/>
          <w:p>
            <w:pPr>
              <w:pStyle w:val="Compact"/>
              <w:jc w:val="right"/>
            </w:pPr>
            <w:r>
              <w:t xml:space="preserve">0.0554 ± 0.0058</w:t>
            </w:r>
          </w:p>
        </w:tc>
      </w:tr>
      <w:tr>
        <w:tc>
          <w:tcPr/>
          <w:p>
            <w:pPr>
              <w:pStyle w:val="Compact"/>
            </w:pPr>
            <w:r>
              <w:t xml:space="preserve">F</w:t>
            </w:r>
          </w:p>
        </w:tc>
        <w:tc>
          <w:tcPr/>
          <w:p>
            <w:pPr>
              <w:pStyle w:val="Compact"/>
              <w:jc w:val="right"/>
            </w:pPr>
            <w:r>
              <w:t xml:space="preserve">12,736</w:t>
            </w:r>
          </w:p>
        </w:tc>
        <w:tc>
          <w:tcPr/>
          <w:p>
            <w:pPr>
              <w:pStyle w:val="Compact"/>
              <w:jc w:val="right"/>
            </w:pPr>
            <w:r>
              <w:t xml:space="preserve">7,976</w:t>
            </w:r>
          </w:p>
        </w:tc>
        <w:tc>
          <w:tcPr/>
          <w:p>
            <w:pPr>
              <w:pStyle w:val="Compact"/>
              <w:jc w:val="right"/>
            </w:pPr>
            <w:r>
              <w:t xml:space="preserve">23.7</w:t>
            </w:r>
          </w:p>
        </w:tc>
        <w:tc>
          <w:tcPr/>
          <w:p>
            <w:pPr>
              <w:pStyle w:val="Compact"/>
              <w:jc w:val="right"/>
            </w:pPr>
            <w:r>
              <w:t xml:space="preserve">0.0566 ± 0.0068</w:t>
            </w:r>
          </w:p>
        </w:tc>
      </w:tr>
      <w:tr>
        <w:tc>
          <w:tcPr/>
          <w:p>
            <w:pPr>
              <w:pStyle w:val="Compact"/>
            </w:pPr>
            <w:r>
              <w:t xml:space="preserve">G</w:t>
            </w:r>
          </w:p>
        </w:tc>
        <w:tc>
          <w:tcPr/>
          <w:p>
            <w:pPr>
              <w:pStyle w:val="Compact"/>
              <w:jc w:val="right"/>
            </w:pPr>
            <w:r>
              <w:t xml:space="preserve">16,192</w:t>
            </w:r>
          </w:p>
        </w:tc>
        <w:tc>
          <w:tcPr/>
          <w:p>
            <w:pPr>
              <w:pStyle w:val="Compact"/>
              <w:jc w:val="right"/>
            </w:pPr>
            <w:r>
              <w:t xml:space="preserve">7,944</w:t>
            </w:r>
          </w:p>
        </w:tc>
        <w:tc>
          <w:tcPr/>
          <w:p>
            <w:pPr>
              <w:pStyle w:val="Compact"/>
              <w:jc w:val="right"/>
            </w:pPr>
            <w:r>
              <w:t xml:space="preserve">23.8</w:t>
            </w:r>
          </w:p>
        </w:tc>
        <w:tc>
          <w:tcPr/>
          <w:p>
            <w:pPr>
              <w:pStyle w:val="Compact"/>
              <w:jc w:val="right"/>
            </w:pPr>
            <w:r>
              <w:t xml:space="preserve">0.0688 ± 0.0015</w:t>
            </w:r>
          </w:p>
        </w:tc>
      </w:tr>
    </w:tbl>
    <w:p>
      <w:pPr>
        <w:pStyle w:val="BodyText"/>
      </w:pPr>
      <w:r>
        <w:t xml:space="preserve">Per-creature-per-tick emission rate for arm G (0.0688) differs from arm D (0.0564; ratio 1.22). G’s RandomEmitterController has zero failed-call rate, whereas LLM controllers in D/E/F lose ~10–30% of refresh cycles to API timeouts and malformed JSON. This per-capita imbalance is itself a confound: an over-emitting G could appear to match the fungibility hypothesis superficially. We treat F vs G (P ≈ 45%) as the cleaner internal comparison, since both share the same substrate and only differ on emission-source identity, while D vs G remains directionally informative but cadence-confounded.</w:t>
      </w:r>
    </w:p>
    <w:bookmarkEnd w:id="23"/>
    <w:bookmarkEnd w:id="24"/>
    <w:bookmarkStart w:id="58" w:name="results"/>
    <w:p>
      <w:pPr>
        <w:pStyle w:val="Heading2"/>
      </w:pPr>
      <w:r>
        <w:t xml:space="preserve">Results</w:t>
      </w:r>
    </w:p>
    <w:bookmarkStart w:id="28" w:name="fitness-ladder"/>
    <w:p>
      <w:pPr>
        <w:pStyle w:val="Heading3"/>
      </w:pPr>
      <w:r>
        <w:t xml:space="preserve">Fitness ladder</w:t>
      </w:r>
    </w:p>
    <w:p>
      <w:pPr>
        <w:pStyle w:val="CaptionedFigure"/>
      </w:pPr>
      <w:r>
        <w:drawing>
          <wp:inline>
            <wp:extent cx="5334000" cy="3259666"/>
            <wp:effectExtent b="0" l="0" r="0" t="0"/>
            <wp:docPr descr="Fig 1 — Population AUC by arm with bootstrap 95% CIs." title="" id="26" name="Picture"/>
            <a:graphic>
              <a:graphicData uri="http://schemas.openxmlformats.org/drawingml/2006/picture">
                <pic:pic>
                  <pic:nvPicPr>
                    <pic:cNvPr descr="figures/fig1_fitness_ladder.png" id="27" name="Picture"/>
                    <pic:cNvPicPr>
                      <a:picLocks noChangeArrowheads="1" noChangeAspect="1"/>
                    </pic:cNvPicPr>
                  </pic:nvPicPr>
                  <pic:blipFill>
                    <a:blip r:embed="rId25"/>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 1 — Population AUC by arm with bootstrap 95% CIs.</w:t>
      </w:r>
    </w:p>
    <w:p>
      <w:pPr>
        <w:pStyle w:val="BodyText"/>
      </w:pPr>
      <w:r>
        <w:t xml:space="preserve">Population AUC (the integral of population size over time) is our primary fitness metric. It captures both</w:t>
      </w:r>
      <w:r>
        <w:t xml:space="preserve"> </w:t>
      </w:r>
      <w:r>
        <w:rPr>
          <w:i/>
          <w:iCs/>
        </w:rPr>
        <w:t xml:space="preserve">how long</w:t>
      </w:r>
      <w:r>
        <w:t xml:space="preserve"> </w:t>
      </w:r>
      <w:r>
        <w:t xml:space="preserve">a population survives and</w:t>
      </w:r>
      <w:r>
        <w:t xml:space="preserve"> </w:t>
      </w:r>
      <w:r>
        <w:rPr>
          <w:i/>
          <w:iCs/>
        </w:rPr>
        <w:t xml:space="preserve">how large</w:t>
      </w:r>
      <w:r>
        <w:t xml:space="preserve"> </w:t>
      </w:r>
      <w:r>
        <w:t xml:space="preserve">it is while alive. The fitness ladder under matched controls is shown in Table 1 and Fig 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Arm</w:t>
            </w:r>
          </w:p>
        </w:tc>
        <w:tc>
          <w:tcPr/>
          <w:p>
            <w:pPr>
              <w:pStyle w:val="Compact"/>
            </w:pPr>
            <w:r>
              <w:t xml:space="preserve">Extinction%</w:t>
            </w:r>
          </w:p>
        </w:tc>
        <w:tc>
          <w:tcPr/>
          <w:p>
            <w:pPr>
              <w:pStyle w:val="Compact"/>
            </w:pPr>
            <w:r>
              <w:t xml:space="preserve">Median ticks</w:t>
            </w:r>
          </w:p>
        </w:tc>
        <w:tc>
          <w:tcPr/>
          <w:p>
            <w:pPr>
              <w:pStyle w:val="Compact"/>
            </w:pPr>
            <w:r>
              <w:t xml:space="preserve">Mean ticks</w:t>
            </w:r>
          </w:p>
        </w:tc>
        <w:tc>
          <w:tcPr/>
          <w:p>
            <w:pPr>
              <w:pStyle w:val="Compact"/>
            </w:pPr>
            <w:r>
              <w:t xml:space="preserve">Pop AUC</w:t>
            </w:r>
          </w:p>
        </w:tc>
        <w:tc>
          <w:tcPr/>
          <w:p>
            <w:pPr>
              <w:pStyle w:val="Compact"/>
            </w:pPr>
            <w:r>
              <w:t xml:space="preserve">Final pop</w:t>
            </w:r>
          </w:p>
        </w:tc>
      </w:tr>
      <w:tr>
        <w:tc>
          <w:tcPr/>
          <w:p>
            <w:pPr>
              <w:pStyle w:val="Compact"/>
            </w:pPr>
            <w:r>
              <w:rPr>
                <w:b/>
                <w:bCs/>
              </w:rPr>
              <w:t xml:space="preserve">A</w:t>
            </w:r>
            <w:r>
              <w:t xml:space="preserve"> </w:t>
            </w:r>
            <w:r>
              <w:t xml:space="preserve">(mute)</w:t>
            </w:r>
          </w:p>
        </w:tc>
        <w:tc>
          <w:tcPr/>
          <w:p>
            <w:pPr>
              <w:pStyle w:val="Compact"/>
            </w:pPr>
            <w:r>
              <w:t xml:space="preserve">45%</w:t>
            </w:r>
          </w:p>
        </w:tc>
        <w:tc>
          <w:tcPr/>
          <w:p>
            <w:pPr>
              <w:pStyle w:val="Compact"/>
            </w:pPr>
            <w:r>
              <w:t xml:space="preserve">15,000</w:t>
            </w:r>
          </w:p>
        </w:tc>
        <w:tc>
          <w:tcPr/>
          <w:p>
            <w:pPr>
              <w:pStyle w:val="Compact"/>
            </w:pPr>
            <w:r>
              <w:t xml:space="preserve">8,690</w:t>
            </w:r>
          </w:p>
        </w:tc>
        <w:tc>
          <w:tcPr/>
          <w:p>
            <w:pPr>
              <w:pStyle w:val="Compact"/>
            </w:pPr>
            <w:r>
              <w:t xml:space="preserve">252,650</w:t>
            </w:r>
          </w:p>
        </w:tc>
        <w:tc>
          <w:tcPr/>
          <w:p>
            <w:pPr>
              <w:pStyle w:val="Compact"/>
            </w:pPr>
            <w:r>
              <w:t xml:space="preserve">17.0</w:t>
            </w:r>
          </w:p>
        </w:tc>
      </w:tr>
      <w:tr>
        <w:tc>
          <w:tcPr/>
          <w:p>
            <w:pPr>
              <w:pStyle w:val="Compact"/>
            </w:pPr>
            <w:r>
              <w:rPr>
                <w:b/>
                <w:bCs/>
              </w:rPr>
              <w:t xml:space="preserve">B</w:t>
            </w:r>
            <w:r>
              <w:t xml:space="preserve"> </w:t>
            </w:r>
            <w:r>
              <w:t xml:space="preserve">(fixed substrate + LLM)</w:t>
            </w:r>
          </w:p>
        </w:tc>
        <w:tc>
          <w:tcPr/>
          <w:p>
            <w:pPr>
              <w:pStyle w:val="Compact"/>
            </w:pPr>
            <w:r>
              <w:t xml:space="preserve">40%</w:t>
            </w:r>
          </w:p>
        </w:tc>
        <w:tc>
          <w:tcPr/>
          <w:p>
            <w:pPr>
              <w:pStyle w:val="Compact"/>
            </w:pPr>
            <w:r>
              <w:t xml:space="preserve">15,000</w:t>
            </w:r>
          </w:p>
        </w:tc>
        <w:tc>
          <w:tcPr/>
          <w:p>
            <w:pPr>
              <w:pStyle w:val="Compact"/>
            </w:pPr>
            <w:r>
              <w:t xml:space="preserve">8,653</w:t>
            </w:r>
          </w:p>
        </w:tc>
        <w:tc>
          <w:tcPr/>
          <w:p>
            <w:pPr>
              <w:pStyle w:val="Compact"/>
            </w:pPr>
            <w:r>
              <w:t xml:space="preserve">254,786</w:t>
            </w:r>
          </w:p>
        </w:tc>
        <w:tc>
          <w:tcPr/>
          <w:p>
            <w:pPr>
              <w:pStyle w:val="Compact"/>
            </w:pPr>
            <w:r>
              <w:t xml:space="preserve">18.4</w:t>
            </w:r>
          </w:p>
        </w:tc>
      </w:tr>
      <w:tr>
        <w:tc>
          <w:tcPr/>
          <w:p>
            <w:pPr>
              <w:pStyle w:val="Compact"/>
            </w:pPr>
            <w:r>
              <w:rPr>
                <w:b/>
                <w:bCs/>
              </w:rPr>
              <w:t xml:space="preserve">C</w:t>
            </w:r>
            <w:r>
              <w:t xml:space="preserve"> </w:t>
            </w:r>
            <w:r>
              <w:t xml:space="preserve">(evolvable substrate, no LLM)</w:t>
            </w:r>
          </w:p>
        </w:tc>
        <w:tc>
          <w:tcPr/>
          <w:p>
            <w:pPr>
              <w:pStyle w:val="Compact"/>
            </w:pPr>
            <w:r>
              <w:t xml:space="preserve">55%</w:t>
            </w:r>
          </w:p>
        </w:tc>
        <w:tc>
          <w:tcPr/>
          <w:p>
            <w:pPr>
              <w:pStyle w:val="Compact"/>
            </w:pPr>
            <w:r>
              <w:t xml:space="preserve">898</w:t>
            </w:r>
          </w:p>
        </w:tc>
        <w:tc>
          <w:tcPr/>
          <w:p>
            <w:pPr>
              <w:pStyle w:val="Compact"/>
            </w:pPr>
            <w:r>
              <w:t xml:space="preserve">7,144</w:t>
            </w:r>
          </w:p>
        </w:tc>
        <w:tc>
          <w:tcPr/>
          <w:p>
            <w:pPr>
              <w:pStyle w:val="Compact"/>
            </w:pPr>
            <w:r>
              <w:t xml:space="preserve">208,005</w:t>
            </w:r>
          </w:p>
        </w:tc>
        <w:tc>
          <w:tcPr/>
          <w:p>
            <w:pPr>
              <w:pStyle w:val="Compact"/>
            </w:pPr>
            <w:r>
              <w:t xml:space="preserve">14.1</w:t>
            </w:r>
          </w:p>
        </w:tc>
      </w:tr>
      <w:tr>
        <w:tc>
          <w:tcPr/>
          <w:p>
            <w:pPr>
              <w:pStyle w:val="Compact"/>
            </w:pPr>
            <w:r>
              <w:rPr>
                <w:b/>
                <w:bCs/>
              </w:rPr>
              <w:t xml:space="preserve">D</w:t>
            </w:r>
            <w:r>
              <w:t xml:space="preserve"> </w:t>
            </w:r>
            <w:r>
              <w:t xml:space="preserve">(full stack (treatment))</w:t>
            </w:r>
          </w:p>
        </w:tc>
        <w:tc>
          <w:tcPr/>
          <w:p>
            <w:pPr>
              <w:pStyle w:val="Compact"/>
            </w:pPr>
            <w:r>
              <w:t xml:space="preserve">45%</w:t>
            </w:r>
          </w:p>
        </w:tc>
        <w:tc>
          <w:tcPr/>
          <w:p>
            <w:pPr>
              <w:pStyle w:val="Compact"/>
            </w:pPr>
            <w:r>
              <w:t xml:space="preserve">9,000</w:t>
            </w:r>
          </w:p>
        </w:tc>
        <w:tc>
          <w:tcPr/>
          <w:p>
            <w:pPr>
              <w:pStyle w:val="Compact"/>
            </w:pPr>
            <w:r>
              <w:t xml:space="preserve">7,963</w:t>
            </w:r>
          </w:p>
        </w:tc>
        <w:tc>
          <w:tcPr/>
          <w:p>
            <w:pPr>
              <w:pStyle w:val="Compact"/>
            </w:pPr>
            <w:r>
              <w:t xml:space="preserve">233,291</w:t>
            </w:r>
          </w:p>
        </w:tc>
        <w:tc>
          <w:tcPr/>
          <w:p>
            <w:pPr>
              <w:pStyle w:val="Compact"/>
            </w:pPr>
            <w:r>
              <w:t xml:space="preserve">16.9</w:t>
            </w:r>
          </w:p>
        </w:tc>
      </w:tr>
      <w:tr>
        <w:tc>
          <w:tcPr/>
          <w:p>
            <w:pPr>
              <w:pStyle w:val="Compact"/>
            </w:pPr>
            <w:r>
              <w:rPr>
                <w:b/>
                <w:bCs/>
              </w:rPr>
              <w:t xml:space="preserve">E</w:t>
            </w:r>
            <w:r>
              <w:t xml:space="preserve"> </w:t>
            </w:r>
            <w:r>
              <w:t xml:space="preserve">(scrambled LLM)</w:t>
            </w:r>
          </w:p>
        </w:tc>
        <w:tc>
          <w:tcPr/>
          <w:p>
            <w:pPr>
              <w:pStyle w:val="Compact"/>
            </w:pPr>
            <w:r>
              <w:t xml:space="preserve">50%</w:t>
            </w:r>
          </w:p>
        </w:tc>
        <w:tc>
          <w:tcPr/>
          <w:p>
            <w:pPr>
              <w:pStyle w:val="Compact"/>
            </w:pPr>
            <w:r>
              <w:t xml:space="preserve">8,064</w:t>
            </w:r>
          </w:p>
        </w:tc>
        <w:tc>
          <w:tcPr/>
          <w:p>
            <w:pPr>
              <w:pStyle w:val="Compact"/>
            </w:pPr>
            <w:r>
              <w:t xml:space="preserve">7,845</w:t>
            </w:r>
          </w:p>
        </w:tc>
        <w:tc>
          <w:tcPr/>
          <w:p>
            <w:pPr>
              <w:pStyle w:val="Compact"/>
            </w:pPr>
            <w:r>
              <w:t xml:space="preserve">229,505</w:t>
            </w:r>
          </w:p>
        </w:tc>
        <w:tc>
          <w:tcPr/>
          <w:p>
            <w:pPr>
              <w:pStyle w:val="Compact"/>
            </w:pPr>
            <w:r>
              <w:t xml:space="preserve">15.8</w:t>
            </w:r>
          </w:p>
        </w:tc>
      </w:tr>
      <w:tr>
        <w:tc>
          <w:tcPr/>
          <w:p>
            <w:pPr>
              <w:pStyle w:val="Compact"/>
            </w:pPr>
            <w:r>
              <w:rPr>
                <w:b/>
                <w:bCs/>
              </w:rPr>
              <w:t xml:space="preserve">F</w:t>
            </w:r>
            <w:r>
              <w:t xml:space="preserve"> </w:t>
            </w:r>
            <w:r>
              <w:t xml:space="preserve">(context-randomized LLM)</w:t>
            </w:r>
          </w:p>
        </w:tc>
        <w:tc>
          <w:tcPr/>
          <w:p>
            <w:pPr>
              <w:pStyle w:val="Compact"/>
            </w:pPr>
            <w:r>
              <w:t xml:space="preserve">45%</w:t>
            </w:r>
          </w:p>
        </w:tc>
        <w:tc>
          <w:tcPr/>
          <w:p>
            <w:pPr>
              <w:pStyle w:val="Compact"/>
            </w:pPr>
            <w:r>
              <w:t xml:space="preserve">9,000</w:t>
            </w:r>
          </w:p>
        </w:tc>
        <w:tc>
          <w:tcPr/>
          <w:p>
            <w:pPr>
              <w:pStyle w:val="Compact"/>
            </w:pPr>
            <w:r>
              <w:t xml:space="preserve">7,976</w:t>
            </w:r>
          </w:p>
        </w:tc>
        <w:tc>
          <w:tcPr/>
          <w:p>
            <w:pPr>
              <w:pStyle w:val="Compact"/>
            </w:pPr>
            <w:r>
              <w:t xml:space="preserve">233,235</w:t>
            </w:r>
          </w:p>
        </w:tc>
        <w:tc>
          <w:tcPr/>
          <w:p>
            <w:pPr>
              <w:pStyle w:val="Compact"/>
            </w:pPr>
            <w:r>
              <w:t xml:space="preserve">17.1</w:t>
            </w:r>
          </w:p>
        </w:tc>
      </w:tr>
      <w:tr>
        <w:tc>
          <w:tcPr/>
          <w:p>
            <w:pPr>
              <w:pStyle w:val="Compact"/>
            </w:pPr>
            <w:r>
              <w:rPr>
                <w:b/>
                <w:bCs/>
              </w:rPr>
              <w:t xml:space="preserve">G</w:t>
            </w:r>
            <w:r>
              <w:t xml:space="preserve"> </w:t>
            </w:r>
            <w:r>
              <w:t xml:space="preserve">(random emitter, no LLM)</w:t>
            </w:r>
          </w:p>
        </w:tc>
        <w:tc>
          <w:tcPr/>
          <w:p>
            <w:pPr>
              <w:pStyle w:val="Compact"/>
            </w:pPr>
            <w:r>
              <w:t xml:space="preserve">45%</w:t>
            </w:r>
          </w:p>
        </w:tc>
        <w:tc>
          <w:tcPr/>
          <w:p>
            <w:pPr>
              <w:pStyle w:val="Compact"/>
            </w:pPr>
            <w:r>
              <w:t xml:space="preserve">9,000</w:t>
            </w:r>
          </w:p>
        </w:tc>
        <w:tc>
          <w:tcPr/>
          <w:p>
            <w:pPr>
              <w:pStyle w:val="Compact"/>
            </w:pPr>
            <w:r>
              <w:t xml:space="preserve">7,944</w:t>
            </w:r>
          </w:p>
        </w:tc>
        <w:tc>
          <w:tcPr/>
          <w:p>
            <w:pPr>
              <w:pStyle w:val="Compact"/>
            </w:pPr>
            <w:r>
              <w:t xml:space="preserve">233,046</w:t>
            </w:r>
          </w:p>
        </w:tc>
        <w:tc>
          <w:tcPr/>
          <w:p>
            <w:pPr>
              <w:pStyle w:val="Compact"/>
            </w:pPr>
            <w:r>
              <w:t xml:space="preserve">17.0</w:t>
            </w:r>
          </w:p>
        </w:tc>
      </w:tr>
    </w:tbl>
    <w:p>
      <w:pPr>
        <w:pStyle w:val="BodyText"/>
      </w:pPr>
      <w:r>
        <w:rPr>
          <w:b/>
          <w:bCs/>
        </w:rPr>
        <w:t xml:space="preserve">Observed ordering: B ≈ A &gt; D ≈ F ≈ G &gt; E &gt; C.</w:t>
      </w:r>
      <w:r>
        <w:t xml:space="preserve"> </w:t>
      </w:r>
      <w:r>
        <w:t xml:space="preserve">B (LLM with frozen substrate) and A (mute control) are tied at the top, with pop AUCs within ~1% of each other. The full-stack treatment D, the structure-stripping controls F (replay-randomized LLM) and G (uniform-random no-LLM), and the scrambled-LLM control E form a tight cluster ~8% below A/B and within ~2% of each other. The substrate-only no-emitter arm C is clearly worst, 13% below the cluster. The hypothesized D-wins ordering does not appear: D is not above F, G, or B on any fitness measure. The single robust feature of the data is</w:t>
      </w:r>
      <w:r>
        <w:t xml:space="preserve"> </w:t>
      </w:r>
      <w:r>
        <w:rPr>
          <w:b/>
          <w:bCs/>
        </w:rPr>
        <w:t xml:space="preserve">C &lt; everything-else</w:t>
      </w:r>
      <w:r>
        <w:t xml:space="preserve"> </w:t>
      </w:r>
      <w:r>
        <w:t xml:space="preserve">— having any persistent 8-vector emission stream (LLM-shaped, scrambled, replayed, or pure noise) improves fitness over no emissions, but the source’s content does not differentiate among the emission-bearing arms.</w:t>
      </w:r>
    </w:p>
    <w:bookmarkEnd w:id="28"/>
    <w:bookmarkStart w:id="32" w:name="pairwise-bootstrap-comparisons"/>
    <w:p>
      <w:pPr>
        <w:pStyle w:val="Heading3"/>
      </w:pPr>
      <w:r>
        <w:t xml:space="preserve">Pairwise bootstrap comparisons</w:t>
      </w:r>
    </w:p>
    <w:p>
      <w:pPr>
        <w:pStyle w:val="CaptionedFigure"/>
      </w:pPr>
      <w:r>
        <w:drawing>
          <wp:inline>
            <wp:extent cx="5334000" cy="2963333"/>
            <wp:effectExtent b="0" l="0" r="0" t="0"/>
            <wp:docPr descr="Fig 2 — P(A &gt; B) for the nine pre-defined comparisons on population AUC. D vs E, D vs F, and D vs G all cluster near chance (P ≈ 52–63%, Cohen’s d ≈ 0), indicating no measurable fitness advantage for context-sensitive LLM emissions over scrambled, replayed, or random-emission controls." title="" id="30" name="Picture"/>
            <a:graphic>
              <a:graphicData uri="http://schemas.openxmlformats.org/drawingml/2006/picture">
                <pic:pic>
                  <pic:nvPicPr>
                    <pic:cNvPr descr="figures/fig2_pairwise_probabilities.png" id="31" name="Picture"/>
                    <pic:cNvPicPr>
                      <a:picLocks noChangeArrowheads="1" noChangeAspect="1"/>
                    </pic:cNvPicPr>
                  </pic:nvPicPr>
                  <pic:blipFill>
                    <a:blip r:embed="rId2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 2 — P(A &gt; B) for the nine pre-defined comparisons on population AUC. D vs E, D vs F, and D vs G all cluster near chance (P ≈ 52–63%, Cohen’s d ≈ 0), indicating no measurable fitness advantage for context-sensitive LLM emissions over scrambled, replayed, or random-emission controls.</w:t>
      </w:r>
    </w:p>
    <w:p>
      <w:pPr>
        <w:pStyle w:val="BodyText"/>
      </w:pPr>
      <w:r>
        <w:t xml:space="preserve">All comparisons are bootstrap difference-of-means tests (10,000 resamples) on per-seed population AUC. Primary results use the</w:t>
      </w:r>
      <w:r>
        <w:t xml:space="preserve"> </w:t>
      </w:r>
      <w:r>
        <w:rPr>
          <w:b/>
          <w:bCs/>
        </w:rPr>
        <w:t xml:space="preserve">paired-seed bootstrap</w:t>
      </w:r>
      <w:r>
        <w:t xml:space="preserve"> </w:t>
      </w:r>
      <w:r>
        <w:t xml:space="preserve">(seeds matched across arms by construction); independent-bootstrap results are reported alongside as a robustness check. P(A &gt; B) is the proportion of bootstrap iterations in which arm A’s mean exceeds arm B’s mean. Cohen’s d is the pooled-SD effect size; conventional thresholds are 0.2 small, 0.5 medium, 0.8 large.</w:t>
      </w:r>
    </w:p>
    <w:tbl>
      <w:tblPr>
        <w:tblStyle w:val="Table"/>
        <w:tblW w:type="pct" w:w="5000"/>
        <w:tblLayout w:type="fixed"/>
        <w:tblLook w:firstRow="1" w:lastRow="0" w:firstColumn="0" w:lastColumn="0" w:noHBand="0" w:noVBand="0" w:val="0020"/>
      </w:tblPr>
      <w:tblGrid>
        <w:gridCol w:w="950"/>
        <w:gridCol w:w="950"/>
        <w:gridCol w:w="1267"/>
        <w:gridCol w:w="950"/>
        <w:gridCol w:w="1267"/>
        <w:gridCol w:w="1267"/>
        <w:gridCol w:w="1267"/>
      </w:tblGrid>
      <w:tr>
        <w:trPr>
          <w:tblHeader w:val="on"/>
        </w:trPr>
        <w:tc>
          <w:tcPr/>
          <w:p>
            <w:pPr>
              <w:pStyle w:val="Compact"/>
            </w:pPr>
            <w:r>
              <w:t xml:space="preserve">Comparison</w:t>
            </w:r>
          </w:p>
        </w:tc>
        <w:tc>
          <w:tcPr/>
          <w:p>
            <w:pPr>
              <w:pStyle w:val="Compact"/>
            </w:pPr>
            <w:r>
              <w:t xml:space="preserve">Description</w:t>
            </w:r>
          </w:p>
        </w:tc>
        <w:tc>
          <w:tcPr/>
          <w:p>
            <w:pPr>
              <w:pStyle w:val="Compact"/>
              <w:jc w:val="right"/>
            </w:pPr>
            <w:r>
              <w:t xml:space="preserve">Mean diff</w:t>
            </w:r>
          </w:p>
        </w:tc>
        <w:tc>
          <w:tcPr/>
          <w:p>
            <w:pPr>
              <w:pStyle w:val="Compact"/>
            </w:pPr>
            <w:r>
              <w:t xml:space="preserve">95% CI (paired)</w:t>
            </w:r>
          </w:p>
        </w:tc>
        <w:tc>
          <w:tcPr/>
          <w:p>
            <w:pPr>
              <w:pStyle w:val="Compact"/>
              <w:jc w:val="right"/>
            </w:pPr>
            <w:r>
              <w:t xml:space="preserve">P(A &gt; B) paired</w:t>
            </w:r>
          </w:p>
        </w:tc>
        <w:tc>
          <w:tcPr/>
          <w:p>
            <w:pPr>
              <w:pStyle w:val="Compact"/>
              <w:jc w:val="right"/>
            </w:pPr>
            <w:r>
              <w:t xml:space="preserve">P(A &gt; B) indep.</w:t>
            </w:r>
          </w:p>
        </w:tc>
        <w:tc>
          <w:tcPr/>
          <w:p>
            <w:pPr>
              <w:pStyle w:val="Compact"/>
              <w:jc w:val="right"/>
            </w:pPr>
            <w:r>
              <w:t xml:space="preserve">Cohen’s d</w:t>
            </w:r>
          </w:p>
        </w:tc>
      </w:tr>
      <w:tr>
        <w:tc>
          <w:tcPr/>
          <w:p>
            <w:pPr>
              <w:pStyle w:val="Compact"/>
            </w:pPr>
            <w:r>
              <w:rPr>
                <w:b/>
                <w:bCs/>
              </w:rPr>
              <w:t xml:space="preserve">D &gt; B</w:t>
            </w:r>
          </w:p>
        </w:tc>
        <w:tc>
          <w:tcPr/>
          <w:p>
            <w:pPr>
              <w:pStyle w:val="Compact"/>
            </w:pPr>
            <w:r>
              <w:t xml:space="preserve">evolvable vs frozen substrate</w:t>
            </w:r>
          </w:p>
        </w:tc>
        <w:tc>
          <w:tcPr/>
          <w:p>
            <w:pPr>
              <w:pStyle w:val="Compact"/>
              <w:jc w:val="right"/>
            </w:pPr>
            <w:r>
              <w:t xml:space="preserve">-21,370</w:t>
            </w:r>
          </w:p>
        </w:tc>
        <w:tc>
          <w:tcPr/>
          <w:p>
            <w:pPr>
              <w:pStyle w:val="Compact"/>
            </w:pPr>
            <w:r>
              <w:t xml:space="preserve">[-65,579, +724]</w:t>
            </w:r>
          </w:p>
        </w:tc>
        <w:tc>
          <w:tcPr/>
          <w:p>
            <w:pPr>
              <w:pStyle w:val="Compact"/>
              <w:jc w:val="right"/>
            </w:pPr>
            <w:r>
              <w:t xml:space="preserve">36.3%</w:t>
            </w:r>
          </w:p>
        </w:tc>
        <w:tc>
          <w:tcPr/>
          <w:p>
            <w:pPr>
              <w:pStyle w:val="Compact"/>
              <w:jc w:val="right"/>
            </w:pPr>
            <w:r>
              <w:t xml:space="preserve">37.5%</w:t>
            </w:r>
          </w:p>
        </w:tc>
        <w:tc>
          <w:tcPr/>
          <w:p>
            <w:pPr>
              <w:pStyle w:val="Compact"/>
              <w:jc w:val="right"/>
            </w:pPr>
            <w:r>
              <w:t xml:space="preserve">-0.10</w:t>
            </w:r>
          </w:p>
        </w:tc>
      </w:tr>
      <w:tr>
        <w:tc>
          <w:tcPr/>
          <w:p>
            <w:pPr>
              <w:pStyle w:val="Compact"/>
            </w:pPr>
            <w:r>
              <w:rPr>
                <w:b/>
                <w:bCs/>
              </w:rPr>
              <w:t xml:space="preserve">B &gt; A</w:t>
            </w:r>
          </w:p>
        </w:tc>
        <w:tc>
          <w:tcPr/>
          <w:p>
            <w:pPr>
              <w:pStyle w:val="Compact"/>
            </w:pPr>
            <w:r>
              <w:t xml:space="preserve">frozen-substrate LLM vs mute</w:t>
            </w:r>
          </w:p>
        </w:tc>
        <w:tc>
          <w:tcPr/>
          <w:p>
            <w:pPr>
              <w:pStyle w:val="Compact"/>
              <w:jc w:val="right"/>
            </w:pPr>
            <w:r>
              <w:t xml:space="preserve">+2,091</w:t>
            </w:r>
          </w:p>
        </w:tc>
        <w:tc>
          <w:tcPr/>
          <w:p>
            <w:pPr>
              <w:pStyle w:val="Compact"/>
            </w:pPr>
            <w:r>
              <w:t xml:space="preserve">[-80,750, +85,252]</w:t>
            </w:r>
          </w:p>
        </w:tc>
        <w:tc>
          <w:tcPr/>
          <w:p>
            <w:pPr>
              <w:pStyle w:val="Compact"/>
              <w:jc w:val="right"/>
            </w:pPr>
            <w:r>
              <w:t xml:space="preserve">53.6%</w:t>
            </w:r>
          </w:p>
        </w:tc>
        <w:tc>
          <w:tcPr/>
          <w:p>
            <w:pPr>
              <w:pStyle w:val="Compact"/>
              <w:jc w:val="right"/>
            </w:pPr>
            <w:r>
              <w:t xml:space="preserve">51.5%</w:t>
            </w:r>
          </w:p>
        </w:tc>
        <w:tc>
          <w:tcPr/>
          <w:p>
            <w:pPr>
              <w:pStyle w:val="Compact"/>
              <w:jc w:val="right"/>
            </w:pPr>
            <w:r>
              <w:t xml:space="preserve">+0.01</w:t>
            </w:r>
          </w:p>
        </w:tc>
      </w:tr>
      <w:tr>
        <w:tc>
          <w:tcPr/>
          <w:p>
            <w:pPr>
              <w:pStyle w:val="Compact"/>
            </w:pPr>
            <w:r>
              <w:rPr>
                <w:b/>
                <w:bCs/>
              </w:rPr>
              <w:t xml:space="preserve">D &gt; F</w:t>
            </w:r>
          </w:p>
        </w:tc>
        <w:tc>
          <w:tcPr/>
          <w:p>
            <w:pPr>
              <w:pStyle w:val="Compact"/>
            </w:pPr>
            <w:r>
              <w:t xml:space="preserve">full LLM vs replay-randomized</w:t>
            </w:r>
          </w:p>
        </w:tc>
        <w:tc>
          <w:tcPr/>
          <w:p>
            <w:pPr>
              <w:pStyle w:val="Compact"/>
              <w:jc w:val="right"/>
            </w:pPr>
            <w:r>
              <w:t xml:space="preserve">+867</w:t>
            </w:r>
          </w:p>
        </w:tc>
        <w:tc>
          <w:tcPr/>
          <w:p>
            <w:pPr>
              <w:pStyle w:val="Compact"/>
            </w:pPr>
            <w:r>
              <w:t xml:space="preserve">[-87,230, +87,345]</w:t>
            </w:r>
          </w:p>
        </w:tc>
        <w:tc>
          <w:tcPr/>
          <w:p>
            <w:pPr>
              <w:pStyle w:val="Compact"/>
              <w:jc w:val="right"/>
            </w:pPr>
            <w:r>
              <w:t xml:space="preserve">52.4%</w:t>
            </w:r>
          </w:p>
        </w:tc>
        <w:tc>
          <w:tcPr/>
          <w:p>
            <w:pPr>
              <w:pStyle w:val="Compact"/>
              <w:jc w:val="right"/>
            </w:pPr>
            <w:r>
              <w:t xml:space="preserve">49.3%</w:t>
            </w:r>
          </w:p>
        </w:tc>
        <w:tc>
          <w:tcPr/>
          <w:p>
            <w:pPr>
              <w:pStyle w:val="Compact"/>
              <w:jc w:val="right"/>
            </w:pPr>
            <w:r>
              <w:t xml:space="preserve">+0.00</w:t>
            </w:r>
          </w:p>
        </w:tc>
      </w:tr>
      <w:tr>
        <w:tc>
          <w:tcPr/>
          <w:p>
            <w:pPr>
              <w:pStyle w:val="Compact"/>
            </w:pPr>
            <w:r>
              <w:rPr>
                <w:b/>
                <w:bCs/>
              </w:rPr>
              <w:t xml:space="preserve">D &gt; E</w:t>
            </w:r>
          </w:p>
        </w:tc>
        <w:tc>
          <w:tcPr/>
          <w:p>
            <w:pPr>
              <w:pStyle w:val="Compact"/>
            </w:pPr>
            <w:r>
              <w:t xml:space="preserve">full LLM vs scrambled bins</w:t>
            </w:r>
          </w:p>
        </w:tc>
        <w:tc>
          <w:tcPr/>
          <w:p>
            <w:pPr>
              <w:pStyle w:val="Compact"/>
              <w:jc w:val="right"/>
            </w:pPr>
            <w:r>
              <w:t xml:space="preserve">+4,363</w:t>
            </w:r>
          </w:p>
        </w:tc>
        <w:tc>
          <w:tcPr/>
          <w:p>
            <w:pPr>
              <w:pStyle w:val="Compact"/>
            </w:pPr>
            <w:r>
              <w:t xml:space="preserve">[-97,741, +108,925]</w:t>
            </w:r>
          </w:p>
        </w:tc>
        <w:tc>
          <w:tcPr/>
          <w:p>
            <w:pPr>
              <w:pStyle w:val="Compact"/>
              <w:jc w:val="right"/>
            </w:pPr>
            <w:r>
              <w:t xml:space="preserve">55.4%</w:t>
            </w:r>
          </w:p>
        </w:tc>
        <w:tc>
          <w:tcPr/>
          <w:p>
            <w:pPr>
              <w:pStyle w:val="Compact"/>
              <w:jc w:val="right"/>
            </w:pPr>
            <w:r>
              <w:t xml:space="preserve">53.8%</w:t>
            </w:r>
          </w:p>
        </w:tc>
        <w:tc>
          <w:tcPr/>
          <w:p>
            <w:pPr>
              <w:pStyle w:val="Compact"/>
              <w:jc w:val="right"/>
            </w:pPr>
            <w:r>
              <w:t xml:space="preserve">+0.02</w:t>
            </w:r>
          </w:p>
        </w:tc>
      </w:tr>
      <w:tr>
        <w:tc>
          <w:tcPr/>
          <w:p>
            <w:pPr>
              <w:pStyle w:val="Compact"/>
            </w:pPr>
            <w:r>
              <w:rPr>
                <w:b/>
                <w:bCs/>
              </w:rPr>
              <w:t xml:space="preserve">D &gt; A</w:t>
            </w:r>
          </w:p>
        </w:tc>
        <w:tc>
          <w:tcPr/>
          <w:p>
            <w:pPr>
              <w:pStyle w:val="Compact"/>
            </w:pPr>
            <w:r>
              <w:t xml:space="preserve">full stack vs mute</w:t>
            </w:r>
          </w:p>
        </w:tc>
        <w:tc>
          <w:tcPr/>
          <w:p>
            <w:pPr>
              <w:pStyle w:val="Compact"/>
              <w:jc w:val="right"/>
            </w:pPr>
            <w:r>
              <w:t xml:space="preserve">-18,987</w:t>
            </w:r>
          </w:p>
        </w:tc>
        <w:tc>
          <w:tcPr/>
          <w:p>
            <w:pPr>
              <w:pStyle w:val="Compact"/>
            </w:pPr>
            <w:r>
              <w:t xml:space="preserve">[-107,045, +67,759]</w:t>
            </w:r>
          </w:p>
        </w:tc>
        <w:tc>
          <w:tcPr/>
          <w:p>
            <w:pPr>
              <w:pStyle w:val="Compact"/>
              <w:jc w:val="right"/>
            </w:pPr>
            <w:r>
              <w:t xml:space="preserve">34.6%</w:t>
            </w:r>
          </w:p>
        </w:tc>
        <w:tc>
          <w:tcPr/>
          <w:p>
            <w:pPr>
              <w:pStyle w:val="Compact"/>
              <w:jc w:val="right"/>
            </w:pPr>
            <w:r>
              <w:t xml:space="preserve">39.3%</w:t>
            </w:r>
          </w:p>
        </w:tc>
        <w:tc>
          <w:tcPr/>
          <w:p>
            <w:pPr>
              <w:pStyle w:val="Compact"/>
              <w:jc w:val="right"/>
            </w:pPr>
            <w:r>
              <w:t xml:space="preserve">-0.09</w:t>
            </w:r>
          </w:p>
        </w:tc>
      </w:tr>
      <w:tr>
        <w:tc>
          <w:tcPr/>
          <w:p>
            <w:pPr>
              <w:pStyle w:val="Compact"/>
            </w:pPr>
            <w:r>
              <w:rPr>
                <w:b/>
                <w:bCs/>
              </w:rPr>
              <w:t xml:space="preserve">D &gt; C</w:t>
            </w:r>
          </w:p>
        </w:tc>
        <w:tc>
          <w:tcPr/>
          <w:p>
            <w:pPr>
              <w:pStyle w:val="Compact"/>
            </w:pPr>
            <w:r>
              <w:t xml:space="preserve">any emission vs no-emitter</w:t>
            </w:r>
          </w:p>
        </w:tc>
        <w:tc>
          <w:tcPr/>
          <w:p>
            <w:pPr>
              <w:pStyle w:val="Compact"/>
              <w:jc w:val="right"/>
            </w:pPr>
            <w:r>
              <w:t xml:space="preserve">+24,449</w:t>
            </w:r>
          </w:p>
        </w:tc>
        <w:tc>
          <w:tcPr/>
          <w:p>
            <w:pPr>
              <w:pStyle w:val="Compact"/>
            </w:pPr>
            <w:r>
              <w:t xml:space="preserve">[-62,205, +112,600]</w:t>
            </w:r>
          </w:p>
        </w:tc>
        <w:tc>
          <w:tcPr/>
          <w:p>
            <w:pPr>
              <w:pStyle w:val="Compact"/>
              <w:jc w:val="right"/>
            </w:pPr>
            <w:r>
              <w:t xml:space="preserve">70.7%</w:t>
            </w:r>
          </w:p>
        </w:tc>
        <w:tc>
          <w:tcPr/>
          <w:p>
            <w:pPr>
              <w:pStyle w:val="Compact"/>
              <w:jc w:val="right"/>
            </w:pPr>
            <w:r>
              <w:t xml:space="preserve">65.4%</w:t>
            </w:r>
          </w:p>
        </w:tc>
        <w:tc>
          <w:tcPr/>
          <w:p>
            <w:pPr>
              <w:pStyle w:val="Compact"/>
              <w:jc w:val="right"/>
            </w:pPr>
            <w:r>
              <w:t xml:space="preserve">+0.11</w:t>
            </w:r>
          </w:p>
        </w:tc>
      </w:tr>
      <w:tr>
        <w:tc>
          <w:tcPr/>
          <w:p>
            <w:pPr>
              <w:pStyle w:val="Compact"/>
            </w:pPr>
            <w:r>
              <w:rPr>
                <w:b/>
                <w:bCs/>
              </w:rPr>
              <w:t xml:space="preserve">D &gt; G</w:t>
            </w:r>
          </w:p>
        </w:tc>
        <w:tc>
          <w:tcPr/>
          <w:p>
            <w:pPr>
              <w:pStyle w:val="Compact"/>
            </w:pPr>
            <w:r>
              <w:t xml:space="preserve">LLM vs matched-cadence noise</w:t>
            </w:r>
          </w:p>
        </w:tc>
        <w:tc>
          <w:tcPr/>
          <w:p>
            <w:pPr>
              <w:pStyle w:val="Compact"/>
              <w:jc w:val="right"/>
            </w:pPr>
            <w:r>
              <w:t xml:space="preserve">+13</w:t>
            </w:r>
          </w:p>
        </w:tc>
        <w:tc>
          <w:tcPr/>
          <w:p>
            <w:pPr>
              <w:pStyle w:val="Compact"/>
            </w:pPr>
            <w:r>
              <w:t xml:space="preserve">[-65,396, +65,765]</w:t>
            </w:r>
          </w:p>
        </w:tc>
        <w:tc>
          <w:tcPr/>
          <w:p>
            <w:pPr>
              <w:pStyle w:val="Compact"/>
              <w:jc w:val="right"/>
            </w:pPr>
            <w:r>
              <w:t xml:space="preserve">62.8%</w:t>
            </w:r>
          </w:p>
        </w:tc>
        <w:tc>
          <w:tcPr/>
          <w:p>
            <w:pPr>
              <w:pStyle w:val="Compact"/>
              <w:jc w:val="right"/>
            </w:pPr>
            <w:r>
              <w:t xml:space="preserve">51.0%</w:t>
            </w:r>
          </w:p>
        </w:tc>
        <w:tc>
          <w:tcPr/>
          <w:p>
            <w:pPr>
              <w:pStyle w:val="Compact"/>
              <w:jc w:val="right"/>
            </w:pPr>
            <w:r>
              <w:t xml:space="preserve">+0.00</w:t>
            </w:r>
          </w:p>
        </w:tc>
      </w:tr>
      <w:tr>
        <w:tc>
          <w:tcPr/>
          <w:p>
            <w:pPr>
              <w:pStyle w:val="Compact"/>
            </w:pPr>
            <w:r>
              <w:rPr>
                <w:b/>
                <w:bCs/>
              </w:rPr>
              <w:t xml:space="preserve">G &gt; C</w:t>
            </w:r>
          </w:p>
        </w:tc>
        <w:tc>
          <w:tcPr/>
          <w:p>
            <w:pPr>
              <w:pStyle w:val="Compact"/>
            </w:pPr>
            <w:r>
              <w:t xml:space="preserve">noise emission vs no-emitter</w:t>
            </w:r>
          </w:p>
        </w:tc>
        <w:tc>
          <w:tcPr/>
          <w:p>
            <w:pPr>
              <w:pStyle w:val="Compact"/>
              <w:jc w:val="right"/>
            </w:pPr>
            <w:r>
              <w:t xml:space="preserve">+24,338</w:t>
            </w:r>
          </w:p>
        </w:tc>
        <w:tc>
          <w:tcPr/>
          <w:p>
            <w:pPr>
              <w:pStyle w:val="Compact"/>
            </w:pPr>
            <w:r>
              <w:t xml:space="preserve">[-64,482, +112,790]</w:t>
            </w:r>
          </w:p>
        </w:tc>
        <w:tc>
          <w:tcPr/>
          <w:p>
            <w:pPr>
              <w:pStyle w:val="Compact"/>
              <w:jc w:val="right"/>
            </w:pPr>
            <w:r>
              <w:t xml:space="preserve">70.9%</w:t>
            </w:r>
          </w:p>
        </w:tc>
        <w:tc>
          <w:tcPr/>
          <w:p>
            <w:pPr>
              <w:pStyle w:val="Compact"/>
              <w:jc w:val="right"/>
            </w:pPr>
            <w:r>
              <w:t xml:space="preserve">65.0%</w:t>
            </w:r>
          </w:p>
        </w:tc>
        <w:tc>
          <w:tcPr/>
          <w:p>
            <w:pPr>
              <w:pStyle w:val="Compact"/>
              <w:jc w:val="right"/>
            </w:pPr>
            <w:r>
              <w:t xml:space="preserve">+0.11</w:t>
            </w:r>
          </w:p>
        </w:tc>
      </w:tr>
      <w:tr>
        <w:tc>
          <w:tcPr/>
          <w:p>
            <w:pPr>
              <w:pStyle w:val="Compact"/>
            </w:pPr>
            <w:r>
              <w:rPr>
                <w:b/>
                <w:bCs/>
              </w:rPr>
              <w:t xml:space="preserve">F &gt; G</w:t>
            </w:r>
          </w:p>
        </w:tc>
        <w:tc>
          <w:tcPr/>
          <w:p>
            <w:pPr>
              <w:pStyle w:val="Compact"/>
            </w:pPr>
            <w:r>
              <w:t xml:space="preserve">replayed LLM vs uniform noise</w:t>
            </w:r>
          </w:p>
        </w:tc>
        <w:tc>
          <w:tcPr/>
          <w:p>
            <w:pPr>
              <w:pStyle w:val="Compact"/>
              <w:jc w:val="right"/>
            </w:pPr>
            <w:r>
              <w:t xml:space="preserve">+732</w:t>
            </w:r>
          </w:p>
        </w:tc>
        <w:tc>
          <w:tcPr/>
          <w:p>
            <w:pPr>
              <w:pStyle w:val="Compact"/>
            </w:pPr>
            <w:r>
              <w:t xml:space="preserve">[-87,031, +87,592]</w:t>
            </w:r>
          </w:p>
        </w:tc>
        <w:tc>
          <w:tcPr/>
          <w:p>
            <w:pPr>
              <w:pStyle w:val="Compact"/>
              <w:jc w:val="right"/>
            </w:pPr>
            <w:r>
              <w:t xml:space="preserve">55.6%</w:t>
            </w:r>
          </w:p>
        </w:tc>
        <w:tc>
          <w:tcPr/>
          <w:p>
            <w:pPr>
              <w:pStyle w:val="Compact"/>
              <w:jc w:val="right"/>
            </w:pPr>
            <w:r>
              <w:t xml:space="preserve">50.8%</w:t>
            </w:r>
          </w:p>
        </w:tc>
        <w:tc>
          <w:tcPr/>
          <w:p>
            <w:pPr>
              <w:pStyle w:val="Compact"/>
              <w:jc w:val="right"/>
            </w:pPr>
            <w:r>
              <w:t xml:space="preserve">+0.00</w:t>
            </w:r>
          </w:p>
        </w:tc>
      </w:tr>
    </w:tbl>
    <w:p>
      <w:pPr>
        <w:pStyle w:val="BodyText"/>
      </w:pPr>
      <w:r>
        <w:t xml:space="preserve">* indicates 95% CI excludes zero (paired bootstrap).</w:t>
      </w:r>
    </w:p>
    <w:p>
      <w:pPr>
        <w:pStyle w:val="BodyText"/>
      </w:pPr>
      <w:r>
        <w:t xml:space="preserve">The paired-seed bootstrap is consistently tighter than the independent bootstrap, reflecting the fact that environmental seed variance dominates the between-arm variance in this dataset.</w:t>
      </w:r>
      <w:r>
        <w:t xml:space="preserve"> </w:t>
      </w:r>
      <w:r>
        <w:rPr>
          <w:b/>
          <w:bCs/>
        </w:rPr>
        <w:t xml:space="preserve">No LLM-vs-control comparison crosses the 95% threshold in the predicted direction.</w:t>
      </w:r>
      <w:r>
        <w:t xml:space="preserve"> </w:t>
      </w:r>
      <w:r>
        <w:t xml:space="preserve">D &gt; B is</w:t>
      </w:r>
      <w:r>
        <w:t xml:space="preserve"> </w:t>
      </w:r>
      <w:r>
        <w:rPr>
          <w:i/>
          <w:iCs/>
        </w:rPr>
        <w:t xml:space="preserve">negative</w:t>
      </w:r>
      <w:r>
        <w:t xml:space="preserve"> </w:t>
      </w:r>
      <w:r>
        <w:t xml:space="preserve">(P ≈ 36%, Cohen’s d ≈ -0.10) — D actually performs marginally worse than B, contrary to the substrate-evolution prediction. D &gt; C is positive but does not cross 95% (P ≈ 71%, CI straddles zero). The structure-stripping cluster (D &gt; E, D &gt; F, D &gt; G) all sit between P ≈ 52% and P ≈ 63% with Cohen’s d at or below 0.02 — flat null effects. F vs G has Cohen’s d ≈ 0.00, directly visualizing the coin-flip indistinguishability of LLM-with-broken-context emissions and uniform random noise. The only contrast pointing at any structure is</w:t>
      </w:r>
      <w:r>
        <w:t xml:space="preserve"> </w:t>
      </w:r>
      <w:r>
        <w:rPr>
          <w:b/>
          <w:bCs/>
        </w:rPr>
        <w:t xml:space="preserve">G &gt; C</w:t>
      </w:r>
      <w:r>
        <w:t xml:space="preserve"> </w:t>
      </w:r>
      <w:r>
        <w:t xml:space="preserve">(random emissions help vs no emitter, P ≈ 71%, d ≈ 0.11); G outperforms C by the same small margin D outperforms C, consistent with cadence rather than content driving the C-versus-everything-else gap.</w:t>
      </w:r>
    </w:p>
    <w:bookmarkEnd w:id="32"/>
    <w:bookmarkStart w:id="33" w:name="a-clean-b-a-control"/>
    <w:p>
      <w:pPr>
        <w:pStyle w:val="Heading3"/>
      </w:pPr>
      <w:r>
        <w:t xml:space="preserve">A clean B ≈ A control</w:t>
      </w:r>
    </w:p>
    <w:p>
      <w:pPr>
        <w:pStyle w:val="FirstParagraph"/>
      </w:pPr>
      <w:r>
        <w:t xml:space="preserve">Arm B (LLM with non-evolving substrate) is statistically indistinguishable from arm A (mute): mean pop AUC 254,786 vs 252,650, with the bootstrap comparison giving P(B &gt; A) ≈ 44%. This is the cleanest finding in the experiment.</w:t>
      </w:r>
      <w:r>
        <w:t xml:space="preserve"> </w:t>
      </w:r>
      <w:r>
        <w:rPr>
          <w:b/>
          <w:bCs/>
        </w:rPr>
        <w:t xml:space="preserve">A frozen LLM provides no fitness benefit when its surrounding substrate cannot evolve.</w:t>
      </w:r>
      <w:r>
        <w:t xml:space="preserve"> </w:t>
      </w:r>
      <w:r>
        <w:t xml:space="preserve">Whatever value the LLM emits is unusable to populations whose perception, gating, and production genomes are held constant.</w:t>
      </w:r>
    </w:p>
    <w:bookmarkEnd w:id="33"/>
    <w:bookmarkStart w:id="34" w:name="X8bd8e32aba400ac3444f3a3589ec4131c39b17e"/>
    <w:p>
      <w:pPr>
        <w:pStyle w:val="Heading3"/>
      </w:pPr>
      <w:r>
        <w:t xml:space="preserve">D vs B: substrate evolution did not add measurable value</w:t>
      </w:r>
    </w:p>
    <w:p>
      <w:pPr>
        <w:pStyle w:val="FirstParagraph"/>
      </w:pPr>
      <w:r>
        <w:t xml:space="preserve">With the LLM held fixed and the substrate allowed to evolve (arm D), mean pop AUC is 233,291 — 8%</w:t>
      </w:r>
      <w:r>
        <w:t xml:space="preserve"> </w:t>
      </w:r>
      <w:r>
        <w:rPr>
          <w:i/>
          <w:iCs/>
        </w:rPr>
        <w:t xml:space="preserve">lower</w:t>
      </w:r>
      <w:r>
        <w:t xml:space="preserve"> </w:t>
      </w:r>
      <w:r>
        <w:t xml:space="preserve">than arm B (254,786). The paired-seed bootstrap gives P(D &gt; B) ≈ 36% with Cohen’s d ≈ -0.10 and a 95% CI that straddles zero.</w:t>
      </w:r>
      <w:r>
        <w:t xml:space="preserve"> </w:t>
      </w:r>
      <w:r>
        <w:rPr>
          <w:b/>
          <w:bCs/>
        </w:rPr>
        <w:t xml:space="preserve">The central prediction of the substrate-evolution hypothesis — that an evolvable substrate around a frozen LLM produces higher fitness than a frozen substrate around the same LLM — is not supported by these data.</w:t>
      </w:r>
      <w:r>
        <w:t xml:space="preserve"> </w:t>
      </w:r>
      <w:r>
        <w:t xml:space="preserve">Two readings are consistent: (a) the LLM’s emissions carry no fitness-relevant information that an evolvable 8-bin production / 8-bin attention substrate can exploit better than a frozen baseline; (b) the substrate genome lacks the expressive capacity to extract structure from LLM emissions in 25-creature, 15k-tick episodes. We return to this in the Discussion.</w:t>
      </w:r>
    </w:p>
    <w:bookmarkEnd w:id="34"/>
    <w:bookmarkStart w:id="35" w:name="the-headline-finding-d-e-f-g"/>
    <w:p>
      <w:pPr>
        <w:pStyle w:val="Heading3"/>
      </w:pPr>
      <w:r>
        <w:t xml:space="preserve">The headline finding: D ≈ E ≈ F ≈ G</w:t>
      </w:r>
    </w:p>
    <w:p>
      <w:pPr>
        <w:pStyle w:val="FirstParagraph"/>
      </w:pPr>
      <w:r>
        <w:t xml:space="preserve">The most consequential finding is the</w:t>
      </w:r>
      <w:r>
        <w:t xml:space="preserve"> </w:t>
      </w:r>
      <w:r>
        <w:rPr>
          <w:i/>
          <w:iCs/>
        </w:rPr>
        <w:t xml:space="preserve">flatness</w:t>
      </w:r>
      <w:r>
        <w:t xml:space="preserve"> </w:t>
      </w:r>
      <w:r>
        <w:t xml:space="preserve">of fitness across D, E, F, and G — the four arms with persistent emission streams of any kind. Mean pop AUC: 233,291 (D, full LLM stack), 233,235 (F, replay-randomized LLM), 233,046 (G, uniform-random no-LLM), and 229,505 (E, scrambled LLM) — D, F, and G within ~0.1% of each other and E within ~2%. All four sit ~8% below the A/B pair at the top. The paired-seed bootstrap probabilities P(D &gt; E), P(D &gt; F), and P(D &gt; G) sit between ~52% and ~63% with Cohen’s d at or below 0.02 — flat null effects.</w:t>
      </w:r>
    </w:p>
    <w:p>
      <w:pPr>
        <w:pStyle w:val="BodyText"/>
      </w:pPr>
      <w:r>
        <w:t xml:space="preserve">The internal control F vs G — context-randomized LLM emissions versus uniform random 8-vectors — is the cleanest comparison in the design: P(F &gt; G) ≈ 56% (paired-seed bootstrap), a coin flip. F and G share the same evolvable substrate, the same 15-tick controller cadence, and differ only on emission-source identity (LLM-with-broken-context vs uniform random). The fitness produced by these two emission sources is statistically indistinguishable.</w:t>
      </w:r>
      <w:r>
        <w:t xml:space="preserve"> </w:t>
      </w:r>
      <w:r>
        <w:rPr>
          <w:b/>
          <w:bCs/>
        </w:rPr>
        <w:t xml:space="preserve">Holding the substrate and cadence fixed, the LLM’s specific emission shape contributes nothing detectable beyond what a uniform random emitter already provides.</w:t>
      </w:r>
    </w:p>
    <w:p>
      <w:pPr>
        <w:pStyle w:val="BodyText"/>
      </w:pPr>
      <w:r>
        <w:t xml:space="preserve">If the LLM’s</w:t>
      </w:r>
      <w:r>
        <w:t xml:space="preserve"> </w:t>
      </w:r>
      <w:r>
        <w:rPr>
          <w:i/>
          <w:iCs/>
        </w:rPr>
        <w:t xml:space="preserve">intelligence</w:t>
      </w:r>
      <w:r>
        <w:t xml:space="preserve"> </w:t>
      </w:r>
      <w:r>
        <w:t xml:space="preserve">— its specific context-sensitive emission shapes — were the load-bearing mechanism, we would expect D to substantially outperform E, F, and G. It does not. Once a persistent emission stream is present at matched cadence, the upstream source’s intelligence, structure, and even existence as a language model are not contributing measurable value in this regime, with this decoder complexity, once the substrate is allowed to evolve.</w:t>
      </w:r>
    </w:p>
    <w:bookmarkEnd w:id="35"/>
    <w:bookmarkStart w:id="36" w:name="X823c1b62797a9831e41c21e0d2d6af6abe98b3e"/>
    <w:p>
      <w:pPr>
        <w:pStyle w:val="Heading3"/>
      </w:pPr>
      <w:r>
        <w:t xml:space="preserve">B ≈ A at the top: a frozen-LLM ties the mute control</w:t>
      </w:r>
    </w:p>
    <w:p>
      <w:pPr>
        <w:pStyle w:val="FirstParagraph"/>
      </w:pPr>
      <w:r>
        <w:t xml:space="preserve">The fixed-substrate-with-LLM arm B (254,786 pop AUC) and the mute arm A (252,650) are tied at the top of the fitness ladder, and both sit ~9% above the no-LLM uniform-noise arm G (233,046). Two consequences: (a) a frozen LLM in the action loop does not hurt fitness — B does as well as A, suggesting the LLM’s action choices are at worst neutral once perception is frozen; (b) populations with LLM emissions and a frozen interpretive substrate (B) actually</w:t>
      </w:r>
      <w:r>
        <w:t xml:space="preserve"> </w:t>
      </w:r>
      <w:r>
        <w:rPr>
          <w:i/>
          <w:iCs/>
        </w:rPr>
        <w:t xml:space="preserve">outperform</w:t>
      </w:r>
      <w:r>
        <w:t xml:space="preserve"> </w:t>
      </w:r>
      <w:r>
        <w:t xml:space="preserve">populations with random emissions and an evolvable substrate (G) by a small margin (P(B &gt; G) ≈ 75% paired-seed). This is the opposite of the usual reading of substrate-evolution results, where evolvable interpretation is expected to compound any signal advantage. The simplest reading is that an evolvable substrate around content-free emissions does not help relative to a frozen substrate; either the substrate genome is too narrow to extract differential signal, or the cadence-only effect (C &lt; everything-else) is the only real fitness contribution emissions make in this regime.</w:t>
      </w:r>
    </w:p>
    <w:bookmarkEnd w:id="36"/>
    <w:bookmarkStart w:id="40" w:name="X8757a305edd76948f306e785be5f63f05a7c6a0"/>
    <w:p>
      <w:pPr>
        <w:pStyle w:val="Heading3"/>
      </w:pPr>
      <w:r>
        <w:t xml:space="preserve">Substrate-LLM alignment is at null baseline</w:t>
      </w:r>
    </w:p>
    <w:p>
      <w:pPr>
        <w:pStyle w:val="CaptionedFigure"/>
      </w:pPr>
      <w:r>
        <w:drawing>
          <wp:inline>
            <wp:extent cx="5334000" cy="4030133"/>
            <wp:effectExtent b="0" l="0" r="0" t="0"/>
            <wp:docPr descr="Fig 3 — Substrate-LLM cosine alignment over time per arm, with null-shuffled baseline (dashed). z-scores in panel corners." title="" id="38" name="Picture"/>
            <a:graphic>
              <a:graphicData uri="http://schemas.openxmlformats.org/drawingml/2006/picture">
                <pic:pic>
                  <pic:nvPicPr>
                    <pic:cNvPr descr="figures/fig3_alignment.png" id="39" name="Picture"/>
                    <pic:cNvPicPr>
                      <a:picLocks noChangeArrowheads="1" noChangeAspect="1"/>
                    </pic:cNvPicPr>
                  </pic:nvPicPr>
                  <pic:blipFill>
                    <a:blip r:embed="rId37"/>
                    <a:stretch>
                      <a:fillRect/>
                    </a:stretch>
                  </pic:blipFill>
                  <pic:spPr bwMode="auto">
                    <a:xfrm>
                      <a:off x="0" y="0"/>
                      <a:ext cx="5334000" cy="4030133"/>
                    </a:xfrm>
                    <a:prstGeom prst="rect">
                      <a:avLst/>
                    </a:prstGeom>
                    <a:noFill/>
                    <a:ln w="9525">
                      <a:noFill/>
                      <a:headEnd/>
                      <a:tailEnd/>
                    </a:ln>
                  </pic:spPr>
                </pic:pic>
              </a:graphicData>
            </a:graphic>
          </wp:inline>
        </w:drawing>
      </w:r>
    </w:p>
    <w:p>
      <w:pPr>
        <w:pStyle w:val="ImageCaption"/>
      </w:pPr>
      <w:r>
        <w:t xml:space="preserve">Fig 3 — Substrate-LLM cosine alignment over time per arm, with null-shuffled baseline (dashed). z-scores in panel corners.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Arm</w:t>
            </w:r>
          </w:p>
        </w:tc>
        <w:tc>
          <w:tcPr/>
          <w:p>
            <w:pPr>
              <w:pStyle w:val="Compact"/>
            </w:pPr>
            <w:r>
              <w:t xml:space="preserve">Initial cos</w:t>
            </w:r>
          </w:p>
        </w:tc>
        <w:tc>
          <w:tcPr/>
          <w:p>
            <w:pPr>
              <w:pStyle w:val="Compact"/>
            </w:pPr>
            <w:r>
              <w:t xml:space="preserve">Terminal cos</w:t>
            </w:r>
          </w:p>
        </w:tc>
        <w:tc>
          <w:tcPr/>
          <w:p>
            <w:pPr>
              <w:pStyle w:val="Compact"/>
            </w:pPr>
            <w:r>
              <w:t xml:space="preserve">Δ</w:t>
            </w:r>
          </w:p>
        </w:tc>
        <w:tc>
          <w:tcPr/>
          <w:p>
            <w:pPr>
              <w:pStyle w:val="Compact"/>
            </w:pPr>
            <w:r>
              <w:t xml:space="preserve">Null mean</w:t>
            </w:r>
          </w:p>
        </w:tc>
        <w:tc>
          <w:tcPr/>
          <w:p>
            <w:pPr>
              <w:pStyle w:val="Compact"/>
            </w:pPr>
            <w:r>
              <w:t xml:space="preserve">Null z</w:t>
            </w:r>
          </w:p>
        </w:tc>
      </w:tr>
      <w:tr>
        <w:tc>
          <w:tcPr/>
          <w:p>
            <w:pPr>
              <w:pStyle w:val="Compact"/>
            </w:pPr>
            <w:r>
              <w:t xml:space="preserve">B</w:t>
            </w:r>
          </w:p>
        </w:tc>
        <w:tc>
          <w:tcPr/>
          <w:p>
            <w:pPr>
              <w:pStyle w:val="Compact"/>
            </w:pPr>
            <w:r>
              <w:t xml:space="preserve">0.000</w:t>
            </w:r>
          </w:p>
        </w:tc>
        <w:tc>
          <w:tcPr/>
          <w:p>
            <w:pPr>
              <w:pStyle w:val="Compact"/>
            </w:pPr>
            <w:r>
              <w:t xml:space="preserve">0.916</w:t>
            </w:r>
          </w:p>
        </w:tc>
        <w:tc>
          <w:tcPr/>
          <w:p>
            <w:pPr>
              <w:pStyle w:val="Compact"/>
            </w:pPr>
            <w:r>
              <w:t xml:space="preserve">+0.916</w:t>
            </w:r>
          </w:p>
        </w:tc>
        <w:tc>
          <w:tcPr/>
          <w:p>
            <w:pPr>
              <w:pStyle w:val="Compact"/>
            </w:pPr>
            <w:r>
              <w:t xml:space="preserve">0.963</w:t>
            </w:r>
          </w:p>
        </w:tc>
        <w:tc>
          <w:tcPr/>
          <w:p>
            <w:pPr>
              <w:pStyle w:val="Compact"/>
            </w:pPr>
            <w:r>
              <w:t xml:space="preserve">-3.70</w:t>
            </w:r>
          </w:p>
        </w:tc>
      </w:tr>
      <w:tr>
        <w:tc>
          <w:tcPr/>
          <w:p>
            <w:pPr>
              <w:pStyle w:val="Compact"/>
            </w:pPr>
            <w:r>
              <w:t xml:space="preserve">D</w:t>
            </w:r>
          </w:p>
        </w:tc>
        <w:tc>
          <w:tcPr/>
          <w:p>
            <w:pPr>
              <w:pStyle w:val="Compact"/>
            </w:pPr>
            <w:r>
              <w:t xml:space="preserve">0.000</w:t>
            </w:r>
          </w:p>
        </w:tc>
        <w:tc>
          <w:tcPr/>
          <w:p>
            <w:pPr>
              <w:pStyle w:val="Compact"/>
            </w:pPr>
            <w:r>
              <w:t xml:space="preserve">0.841</w:t>
            </w:r>
          </w:p>
        </w:tc>
        <w:tc>
          <w:tcPr/>
          <w:p>
            <w:pPr>
              <w:pStyle w:val="Compact"/>
            </w:pPr>
            <w:r>
              <w:t xml:space="preserve">+0.841</w:t>
            </w:r>
          </w:p>
        </w:tc>
        <w:tc>
          <w:tcPr/>
          <w:p>
            <w:pPr>
              <w:pStyle w:val="Compact"/>
            </w:pPr>
            <w:r>
              <w:t xml:space="preserve">0.939</w:t>
            </w:r>
          </w:p>
        </w:tc>
        <w:tc>
          <w:tcPr/>
          <w:p>
            <w:pPr>
              <w:pStyle w:val="Compact"/>
            </w:pPr>
            <w:r>
              <w:t xml:space="preserve">-3.01</w:t>
            </w:r>
          </w:p>
        </w:tc>
      </w:tr>
      <w:tr>
        <w:tc>
          <w:tcPr/>
          <w:p>
            <w:pPr>
              <w:pStyle w:val="Compact"/>
            </w:pPr>
            <w:r>
              <w:t xml:space="preserve">E</w:t>
            </w:r>
          </w:p>
        </w:tc>
        <w:tc>
          <w:tcPr/>
          <w:p>
            <w:pPr>
              <w:pStyle w:val="Compact"/>
            </w:pPr>
            <w:r>
              <w:t xml:space="preserve">0.000</w:t>
            </w:r>
          </w:p>
        </w:tc>
        <w:tc>
          <w:tcPr/>
          <w:p>
            <w:pPr>
              <w:pStyle w:val="Compact"/>
            </w:pPr>
            <w:r>
              <w:t xml:space="preserve">0.912</w:t>
            </w:r>
          </w:p>
        </w:tc>
        <w:tc>
          <w:tcPr/>
          <w:p>
            <w:pPr>
              <w:pStyle w:val="Compact"/>
            </w:pPr>
            <w:r>
              <w:t xml:space="preserve">+0.912</w:t>
            </w:r>
          </w:p>
        </w:tc>
        <w:tc>
          <w:tcPr/>
          <w:p>
            <w:pPr>
              <w:pStyle w:val="Compact"/>
            </w:pPr>
            <w:r>
              <w:t xml:space="preserve">0.960</w:t>
            </w:r>
          </w:p>
        </w:tc>
        <w:tc>
          <w:tcPr/>
          <w:p>
            <w:pPr>
              <w:pStyle w:val="Compact"/>
            </w:pPr>
            <w:r>
              <w:t xml:space="preserve">-0.99</w:t>
            </w:r>
          </w:p>
        </w:tc>
      </w:tr>
      <w:tr>
        <w:tc>
          <w:tcPr/>
          <w:p>
            <w:pPr>
              <w:pStyle w:val="Compact"/>
            </w:pPr>
            <w:r>
              <w:t xml:space="preserve">F</w:t>
            </w:r>
          </w:p>
        </w:tc>
        <w:tc>
          <w:tcPr/>
          <w:p>
            <w:pPr>
              <w:pStyle w:val="Compact"/>
            </w:pPr>
            <w:r>
              <w:t xml:space="preserve">0.000</w:t>
            </w:r>
          </w:p>
        </w:tc>
        <w:tc>
          <w:tcPr/>
          <w:p>
            <w:pPr>
              <w:pStyle w:val="Compact"/>
            </w:pPr>
            <w:r>
              <w:t xml:space="preserve">0.803</w:t>
            </w:r>
          </w:p>
        </w:tc>
        <w:tc>
          <w:tcPr/>
          <w:p>
            <w:pPr>
              <w:pStyle w:val="Compact"/>
            </w:pPr>
            <w:r>
              <w:t xml:space="preserve">+0.803</w:t>
            </w:r>
          </w:p>
        </w:tc>
        <w:tc>
          <w:tcPr/>
          <w:p>
            <w:pPr>
              <w:pStyle w:val="Compact"/>
            </w:pPr>
            <w:r>
              <w:t xml:space="preserve">0.854</w:t>
            </w:r>
          </w:p>
        </w:tc>
        <w:tc>
          <w:tcPr/>
          <w:p>
            <w:pPr>
              <w:pStyle w:val="Compact"/>
            </w:pPr>
            <w:r>
              <w:t xml:space="preserve">-0.90</w:t>
            </w:r>
          </w:p>
        </w:tc>
      </w:tr>
      <w:tr>
        <w:tc>
          <w:tcPr/>
          <w:p>
            <w:pPr>
              <w:pStyle w:val="Compact"/>
            </w:pPr>
            <w:r>
              <w:t xml:space="preserve">G</w:t>
            </w:r>
          </w:p>
        </w:tc>
        <w:tc>
          <w:tcPr/>
          <w:p>
            <w:pPr>
              <w:pStyle w:val="Compact"/>
            </w:pPr>
            <w:r>
              <w:t xml:space="preserve">0.994</w:t>
            </w:r>
          </w:p>
        </w:tc>
        <w:tc>
          <w:tcPr/>
          <w:p>
            <w:pPr>
              <w:pStyle w:val="Compact"/>
            </w:pPr>
            <w:r>
              <w:t xml:space="preserve">0.879</w:t>
            </w:r>
          </w:p>
        </w:tc>
        <w:tc>
          <w:tcPr/>
          <w:p>
            <w:pPr>
              <w:pStyle w:val="Compact"/>
            </w:pPr>
            <w:r>
              <w:t xml:space="preserve">-0.115</w:t>
            </w:r>
          </w:p>
        </w:tc>
        <w:tc>
          <w:tcPr/>
          <w:p>
            <w:pPr>
              <w:pStyle w:val="Compact"/>
            </w:pPr>
            <w:r>
              <w:t xml:space="preserve">0.976</w:t>
            </w:r>
          </w:p>
        </w:tc>
        <w:tc>
          <w:tcPr/>
          <w:p>
            <w:pPr>
              <w:pStyle w:val="Compact"/>
            </w:pPr>
            <w:r>
              <w:t xml:space="preserve">-3.57</w:t>
            </w:r>
          </w:p>
        </w:tc>
      </w:tr>
    </w:tbl>
    <w:p>
      <w:pPr>
        <w:pStyle w:val="BodyText"/>
      </w:pPr>
      <w:r>
        <w:t xml:space="preserve">The raw cosine</w:t>
      </w:r>
      <w:r>
        <w:t xml:space="preserve"> </w:t>
      </w:r>
      <w:r>
        <w:rPr>
          <w:rStyle w:val="VerbatimChar"/>
        </w:rPr>
        <w:t xml:space="preserve">cos(mean_audio_attention, mean_llm_emission)</w:t>
      </w:r>
      <w:r>
        <w:t xml:space="preserve"> </w:t>
      </w:r>
      <w:r>
        <w:t xml:space="preserve">rises substantially in all LLM-using arms (Δ &gt; 0.5 across the board). However,</w:t>
      </w:r>
      <w:r>
        <w:t xml:space="preserve"> </w:t>
      </w:r>
      <w:r>
        <w:rPr>
          <w:i/>
          <w:iCs/>
        </w:rPr>
        <w:t xml:space="preserve">bin-permuting</w:t>
      </w:r>
      <w:r>
        <w:t xml:space="preserve"> </w:t>
      </w:r>
      <w:r>
        <w:t xml:space="preserve">the LLM emission yields a shuffled-null cosine that is essentially identical to the observed value: z-scores hover near zero across all LLM arms. We interpret this cautiously:</w:t>
      </w:r>
      <w:r>
        <w:t xml:space="preserve"> </w:t>
      </w:r>
      <w:r>
        <w:rPr>
          <w:b/>
          <w:bCs/>
        </w:rPr>
        <w:t xml:space="preserve">our population-mean cosine cannot distinguish substrate alignment with the LLM’s specific bin pattern from generic overlap of two non-zero, positive 8-vectors.</w:t>
      </w:r>
      <w:r>
        <w:t xml:space="preserve"> </w:t>
      </w:r>
      <w:r>
        <w:t xml:space="preserve">Either (a) the substrate is genuinely not aligning with bin-specific structure, or (b) alignment exists at a finer-grained scale (per-creature, per-bin) that our population mean averages out. We treat Fig 3 as inconclusive on alignment rather than as evidence of a fungible-emission mechanism. Disambiguating these interpretations requires a metric that operates on individual creatures rather than population means, or behaviorally-grounded receiver-response measures (see Threats to Validity).</w:t>
      </w:r>
    </w:p>
    <w:bookmarkEnd w:id="40"/>
    <w:bookmarkStart w:id="44" w:name="communication-activity"/>
    <w:p>
      <w:pPr>
        <w:pStyle w:val="Heading3"/>
      </w:pPr>
      <w:r>
        <w:t xml:space="preserve">Communication activity</w:t>
      </w:r>
    </w:p>
    <w:p>
      <w:pPr>
        <w:pStyle w:val="CaptionedFigure"/>
      </w:pPr>
      <w:r>
        <w:drawing>
          <wp:inline>
            <wp:extent cx="5334000" cy="3333749"/>
            <wp:effectExtent b="0" l="0" r="0" t="0"/>
            <wp:docPr descr="Fig 4 — Raw vocalize emission count per 50-tick snapshot window, summed across all creatures alive in that window. Not normalized by population size. See Methods §Emission cadence validation for the per-capita-per-tick comparison that controls for population and survival differences across arms." title="" id="42" name="Picture"/>
            <a:graphic>
              <a:graphicData uri="http://schemas.openxmlformats.org/drawingml/2006/picture">
                <pic:pic>
                  <pic:nvPicPr>
                    <pic:cNvPr descr="figures/fig4_communication.png" id="43" name="Picture"/>
                    <pic:cNvPicPr>
                      <a:picLocks noChangeArrowheads="1" noChangeAspect="1"/>
                    </pic:cNvPicPr>
                  </pic:nvPicPr>
                  <pic:blipFill>
                    <a:blip r:embed="rId41"/>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 4 — Raw vocalize emission count per 50-tick snapshot window, summed across all creatures alive in that window. Not normalized by population size. See Methods §Emission cadence validation for the per-capita-per-tick comparison that controls for population and survival differences across arms.</w:t>
      </w:r>
    </w:p>
    <w:p>
      <w:pPr>
        <w:pStyle w:val="BodyText"/>
      </w:pPr>
      <w:r>
        <w:t xml:space="preserve">Fig 4 shows raw per-window emission counts: arms with larger populations or longer survival emit more in absolute terms. The LLM-using arms (B/D/E/F) and the random-emitter arm (G) trace similar shapes; the per-capita-per-tick rate reported in Methods is the actual cadence-matching test.</w:t>
      </w:r>
    </w:p>
    <w:bookmarkEnd w:id="44"/>
    <w:bookmarkStart w:id="48" w:name="population-dynamics-supplementary"/>
    <w:p>
      <w:pPr>
        <w:pStyle w:val="Heading3"/>
      </w:pPr>
      <w:r>
        <w:t xml:space="preserve">Population dynamics (supplementary)</w:t>
      </w:r>
    </w:p>
    <w:p>
      <w:pPr>
        <w:pStyle w:val="CaptionedFigure"/>
      </w:pPr>
      <w:r>
        <w:drawing>
          <wp:inline>
            <wp:extent cx="5334000" cy="2963333"/>
            <wp:effectExtent b="0" l="0" r="0" t="0"/>
            <wp:docPr descr="Fig 5 — Population over time per arm, mean ± std." title="" id="46" name="Picture"/>
            <a:graphic>
              <a:graphicData uri="http://schemas.openxmlformats.org/drawingml/2006/picture">
                <pic:pic>
                  <pic:nvPicPr>
                    <pic:cNvPr descr="figures/fig5_population.png" id="47" name="Picture"/>
                    <pic:cNvPicPr>
                      <a:picLocks noChangeArrowheads="1" noChangeAspect="1"/>
                    </pic:cNvPicPr>
                  </pic:nvPicPr>
                  <pic:blipFill>
                    <a:blip r:embed="rId4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 5 — Population over time per arm, mean ± std.</w:t>
      </w:r>
    </w:p>
    <w:p>
      <w:pPr>
        <w:pStyle w:val="BodyText"/>
      </w:pPr>
      <w:r>
        <w:t xml:space="preserve">D, E, F, and G sustain larger populations later in the run than A, B, or C. The divergence emerges around tick 4000–6000 — earlier than the first n=10 5k-tick experiment was able to detect, justifying the longer 15k-tick horizon. The four evolving-substrate arms (D/E/F/G) trace nearly identical population trajectories, while the fixed-substrate (B), no-emitter (C), and mute (A) arms collapse on a similar lower curve.</w:t>
      </w:r>
    </w:p>
    <w:bookmarkEnd w:id="48"/>
    <w:bookmarkStart w:id="52" w:name="survival-curves"/>
    <w:p>
      <w:pPr>
        <w:pStyle w:val="Heading3"/>
      </w:pPr>
      <w:r>
        <w:t xml:space="preserve">Survival curves</w:t>
      </w:r>
    </w:p>
    <w:p>
      <w:pPr>
        <w:pStyle w:val="CaptionedFigure"/>
      </w:pPr>
      <w:r>
        <w:drawing>
          <wp:inline>
            <wp:extent cx="5334000" cy="3259666"/>
            <wp:effectExtent b="0" l="0" r="0" t="0"/>
            <wp:docPr descr="Fig 6 — Kaplan-Meier survival curves by arm. Each step drop marks an extinction event in one of the 20 seeds; runs that reached 15,000 ticks are right-censored at the horizon." title="" id="50" name="Picture"/>
            <a:graphic>
              <a:graphicData uri="http://schemas.openxmlformats.org/drawingml/2006/picture">
                <pic:pic>
                  <pic:nvPicPr>
                    <pic:cNvPr descr="figures/fig6_survival.png" id="51" name="Picture"/>
                    <pic:cNvPicPr>
                      <a:picLocks noChangeArrowheads="1" noChangeAspect="1"/>
                    </pic:cNvPicPr>
                  </pic:nvPicPr>
                  <pic:blipFill>
                    <a:blip r:embed="rId49"/>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 6 — Kaplan-Meier survival curves by arm. Each step drop marks an extinction event in one of the 20 seeds; runs that reached 15,000 ticks are right-censored at the horizon.</w:t>
      </w:r>
    </w:p>
    <w:p>
      <w:pPr>
        <w:pStyle w:val="BodyText"/>
      </w:pPr>
      <w:r>
        <w:t xml:space="preserve">The survival curves show the same A/B ≈ floor, C below, D/E/F/G clustered above pattern that the fitness ladder shows, but as a function of time: the evolvable-substrate-with-emissions arms maintain near-full survival much longer, and the no-emission or fixed-substrate arms drop steadily from early ticks. The four upper curves (D/E/F/G) are visually indistinguishable through most of the run, consistent with the fitness-AUC clustering.</w:t>
      </w:r>
    </w:p>
    <w:bookmarkEnd w:id="52"/>
    <w:bookmarkStart w:id="57" w:name="behavioral-receiver-response"/>
    <w:p>
      <w:pPr>
        <w:pStyle w:val="Heading3"/>
      </w:pPr>
      <w:r>
        <w:t xml:space="preserve">Behavioral receiver-response</w:t>
      </w:r>
    </w:p>
    <w:p>
      <w:pPr>
        <w:pStyle w:val="FirstParagraph"/>
      </w:pPr>
      <w:r>
        <w:t xml:space="preserve">Population-fitness convergence between LLM-shaped (D, E, F) and matched-random (G) emission sources raises the question reviewers immediately ask: did</w:t>
      </w:r>
      <w:r>
        <w:t xml:space="preserve"> </w:t>
      </w:r>
      <w:r>
        <w:rPr>
          <w:i/>
          <w:iCs/>
        </w:rPr>
        <w:t xml:space="preserve">communication</w:t>
      </w:r>
      <w:r>
        <w:t xml:space="preserve"> </w:t>
      </w:r>
      <w:r>
        <w:t xml:space="preserve">evolve, or did emissions just perturb the ecology in fitness-neutral ways? To address that we instrumented the harness to log every VOCALIZE event with the full receiver list (every creature within audio radius 6 of the emitter) and a 50-tick outcome window per receiver — action and predator-distance at t+1/2/3, energy delta at t+10, survival at t+25/50, reproduction within t+50. With these per-event records we can ask,</w:t>
      </w:r>
      <w:r>
        <w:t xml:space="preserve"> </w:t>
      </w:r>
      <w:r>
        <w:rPr>
          <w:b/>
          <w:bCs/>
        </w:rPr>
        <w:t xml:space="preserve">conditional on hearing an emission above some strength threshold, does receiver behavior differ from receivers within the same audio radius whose attention-weighted strength fell below threshold?</w:t>
      </w:r>
    </w:p>
    <w:p>
      <w:pPr>
        <w:pStyle w:val="BodyText"/>
      </w:pPr>
      <w:r>
        <w:t xml:space="preserve">Receivers whose attention-weighted heard strength exceeded threshold form the</w:t>
      </w:r>
      <w:r>
        <w:t xml:space="preserve"> </w:t>
      </w:r>
      <w:r>
        <w:rPr>
          <w:i/>
          <w:iCs/>
        </w:rPr>
        <w:t xml:space="preserve">heard</w:t>
      </w:r>
      <w:r>
        <w:t xml:space="preserve"> </w:t>
      </w:r>
      <w:r>
        <w:t xml:space="preserve">group; receivers in the same emit_event with strength below threshold are natural matched controls (within radius 6 of the same emitter, so spatial and temporal context match by construction). We compute per-seed heard-mean minus no-heard-mean for each metric, then bootstrap the seed-level differences within each arm.</w:t>
      </w:r>
      <w:r>
        <w:t xml:space="preserve"> </w:t>
      </w:r>
      <w:r>
        <w:rPr>
          <w:b/>
          <w:bCs/>
        </w:rPr>
        <w:t xml:space="preserve">Effect sizes are reported at the seed level — 10,000 bootstrap resamples over per-seed differences — to avoid the pseudoreplication trap that pooling across receivers (often &gt;100k per arm) would create.</w:t>
      </w:r>
      <w:r>
        <w:t xml:space="preserve"> </w:t>
      </w:r>
      <w:r>
        <w:t xml:space="preserve">Receivers where the</w:t>
      </w:r>
      <w:r>
        <w:t xml:space="preserve"> </w:t>
      </w:r>
      <w:r>
        <w:rPr>
          <w:i/>
          <w:iCs/>
        </w:rPr>
        <w:t xml:space="preserve">emitter</w:t>
      </w:r>
      <w:r>
        <w:t xml:space="preserve"> </w:t>
      </w:r>
      <w:r>
        <w:t xml:space="preserve">and receiver are the same creature (</w:t>
      </w:r>
      <w:r>
        <w:rPr>
          <w:rStyle w:val="VerbatimChar"/>
        </w:rPr>
        <w:t xml:space="preserve">self_hearing = true</w:t>
      </w:r>
      <w:r>
        <w:t xml:space="preserve">) are reported separately because they index a different mechanism — self-feedback, not social communication.</w:t>
      </w:r>
    </w:p>
    <w:bookmarkStart w:id="53" w:name="non-self-social-receiver-response"/>
    <w:p>
      <w:pPr>
        <w:pStyle w:val="Heading4"/>
      </w:pPr>
      <w:r>
        <w:t xml:space="preserve">Non-self social receiver-response</w:t>
      </w:r>
    </w:p>
    <w:p>
      <w:pPr>
        <w:pStyle w:val="FirstParagraph"/>
      </w:pPr>
      <w:r>
        <w:t xml:space="preserve">The cleanest test of social receiver-response is</w:t>
      </w:r>
      <w:r>
        <w:t xml:space="preserve"> </w:t>
      </w:r>
      <w:r>
        <w:rPr>
          <w:rStyle w:val="VerbatimChar"/>
        </w:rPr>
        <w:t xml:space="preserve">predator_dist_delta_t3</w:t>
      </w:r>
      <w:r>
        <w:t xml:space="preserve"> </w:t>
      </w:r>
      <w:r>
        <w:t xml:space="preserve">(change in distance to the nearest predator over the 3 ticks following the emit event), restricted to receivers other than the emitter and to seeds where predators evolved (a subset, since predate_drive starts low and only some seeds drift it above the 0.3 predator threshold). Below: per-arm bootstrap of the per-seed (heard − no-heard) effect.</w:t>
      </w:r>
    </w:p>
    <w:tbl>
      <w:tblPr>
        <w:tblStyle w:val="Table"/>
        <w:tblW w:type="pct" w:w="5000"/>
        <w:tblLayout w:type="fixed"/>
        <w:tblLook w:firstRow="1" w:lastRow="0" w:firstColumn="0" w:lastColumn="0" w:noHBand="0" w:noVBand="0" w:val="0020"/>
      </w:tblPr>
      <w:tblGrid>
        <w:gridCol w:w="1131"/>
        <w:gridCol w:w="1131"/>
        <w:gridCol w:w="1508"/>
        <w:gridCol w:w="1508"/>
        <w:gridCol w:w="1131"/>
        <w:gridCol w:w="1508"/>
      </w:tblGrid>
      <w:tr>
        <w:trPr>
          <w:tblHeader w:val="on"/>
        </w:trPr>
        <w:tc>
          <w:tcPr/>
          <w:p>
            <w:pPr>
              <w:pStyle w:val="Compact"/>
            </w:pPr>
            <w:r>
              <w:t xml:space="preserve">Threshold</w:t>
            </w:r>
          </w:p>
        </w:tc>
        <w:tc>
          <w:tcPr/>
          <w:p>
            <w:pPr>
              <w:pStyle w:val="Compact"/>
            </w:pPr>
            <w:r>
              <w:t xml:space="preserve">Arm</w:t>
            </w:r>
          </w:p>
        </w:tc>
        <w:tc>
          <w:tcPr/>
          <w:p>
            <w:pPr>
              <w:pStyle w:val="Compact"/>
              <w:jc w:val="right"/>
            </w:pPr>
            <w:r>
              <w:t xml:space="preserve">n_seeds</w:t>
            </w:r>
          </w:p>
        </w:tc>
        <w:tc>
          <w:tcPr/>
          <w:p>
            <w:pPr>
              <w:pStyle w:val="Compact"/>
              <w:jc w:val="right"/>
            </w:pPr>
            <w:r>
              <w:t xml:space="preserve">mean diff (heard − no-heard)</w:t>
            </w:r>
          </w:p>
        </w:tc>
        <w:tc>
          <w:tcPr/>
          <w:p>
            <w:pPr>
              <w:pStyle w:val="Compact"/>
            </w:pPr>
            <w:r>
              <w:t xml:space="preserve">95% CI</w:t>
            </w:r>
          </w:p>
        </w:tc>
        <w:tc>
          <w:tcPr/>
          <w:p>
            <w:pPr>
              <w:pStyle w:val="Compact"/>
              <w:jc w:val="right"/>
            </w:pPr>
            <w:r>
              <w:t xml:space="preserve">P(&gt;0)</w:t>
            </w:r>
          </w:p>
        </w:tc>
      </w:tr>
      <w:tr>
        <w:tc>
          <w:tcPr/>
          <w:p>
            <w:pPr>
              <w:pStyle w:val="Compact"/>
            </w:pPr>
            <w:r>
              <w:t xml:space="preserve">0.05</w:t>
            </w:r>
          </w:p>
        </w:tc>
        <w:tc>
          <w:tcPr/>
          <w:p>
            <w:pPr>
              <w:pStyle w:val="Compact"/>
            </w:pPr>
            <w:r>
              <w:rPr>
                <w:b/>
                <w:bCs/>
              </w:rPr>
              <w:t xml:space="preserve">B</w:t>
            </w:r>
          </w:p>
        </w:tc>
        <w:tc>
          <w:tcPr/>
          <w:p>
            <w:pPr>
              <w:pStyle w:val="Compact"/>
              <w:jc w:val="right"/>
            </w:pPr>
            <w:r>
              <w:t xml:space="preserve">19</w:t>
            </w:r>
          </w:p>
        </w:tc>
        <w:tc>
          <w:tcPr/>
          <w:p>
            <w:pPr>
              <w:pStyle w:val="Compact"/>
              <w:jc w:val="right"/>
            </w:pPr>
            <w:r>
              <w:t xml:space="preserve">-0.0160</w:t>
            </w:r>
          </w:p>
        </w:tc>
        <w:tc>
          <w:tcPr/>
          <w:p>
            <w:pPr>
              <w:pStyle w:val="Compact"/>
            </w:pPr>
            <w:r>
              <w:t xml:space="preserve">[-0.0726, +0.0351]</w:t>
            </w:r>
          </w:p>
        </w:tc>
        <w:tc>
          <w:tcPr/>
          <w:p>
            <w:pPr>
              <w:pStyle w:val="Compact"/>
              <w:jc w:val="right"/>
            </w:pPr>
            <w:r>
              <w:t xml:space="preserve">58%</w:t>
            </w:r>
          </w:p>
        </w:tc>
      </w:tr>
      <w:tr>
        <w:tc>
          <w:tcPr/>
          <w:p>
            <w:pPr>
              <w:pStyle w:val="Compact"/>
            </w:pPr>
            <w:r>
              <w:t xml:space="preserve">0.05</w:t>
            </w:r>
          </w:p>
        </w:tc>
        <w:tc>
          <w:tcPr/>
          <w:p>
            <w:pPr>
              <w:pStyle w:val="Compact"/>
            </w:pPr>
            <w:r>
              <w:rPr>
                <w:b/>
                <w:bCs/>
              </w:rPr>
              <w:t xml:space="preserve">C</w:t>
            </w:r>
          </w:p>
        </w:tc>
        <w:tc>
          <w:tcPr/>
          <w:p>
            <w:pPr>
              <w:pStyle w:val="Compact"/>
              <w:jc w:val="right"/>
            </w:pPr>
            <w:r>
              <w:t xml:space="preserve">10</w:t>
            </w:r>
          </w:p>
        </w:tc>
        <w:tc>
          <w:tcPr/>
          <w:p>
            <w:pPr>
              <w:pStyle w:val="Compact"/>
              <w:jc w:val="right"/>
            </w:pPr>
            <w:r>
              <w:t xml:space="preserve">+0.2159</w:t>
            </w:r>
          </w:p>
        </w:tc>
        <w:tc>
          <w:tcPr/>
          <w:p>
            <w:pPr>
              <w:pStyle w:val="Compact"/>
            </w:pPr>
            <w:r>
              <w:t xml:space="preserve">[+0.1211, +0.3367]</w:t>
            </w:r>
          </w:p>
        </w:tc>
        <w:tc>
          <w:tcPr/>
          <w:p>
            <w:pPr>
              <w:pStyle w:val="Compact"/>
              <w:jc w:val="right"/>
            </w:pPr>
            <w:r>
              <w:t xml:space="preserve">100%</w:t>
            </w:r>
            <w:r>
              <w:t xml:space="preserve"> </w:t>
            </w:r>
            <w:r>
              <w:rPr>
                <w:b/>
                <w:bCs/>
              </w:rPr>
              <w:t xml:space="preserve">*</w:t>
            </w:r>
          </w:p>
        </w:tc>
      </w:tr>
      <w:tr>
        <w:tc>
          <w:tcPr/>
          <w:p>
            <w:pPr>
              <w:pStyle w:val="Compact"/>
            </w:pPr>
            <w:r>
              <w:t xml:space="preserve">0.05</w:t>
            </w:r>
          </w:p>
        </w:tc>
        <w:tc>
          <w:tcPr/>
          <w:p>
            <w:pPr>
              <w:pStyle w:val="Compact"/>
            </w:pPr>
            <w:r>
              <w:rPr>
                <w:b/>
                <w:bCs/>
              </w:rPr>
              <w:t xml:space="preserve">D</w:t>
            </w:r>
          </w:p>
        </w:tc>
        <w:tc>
          <w:tcPr/>
          <w:p>
            <w:pPr>
              <w:pStyle w:val="Compact"/>
              <w:jc w:val="right"/>
            </w:pPr>
            <w:r>
              <w:t xml:space="preserve">19</w:t>
            </w:r>
          </w:p>
        </w:tc>
        <w:tc>
          <w:tcPr/>
          <w:p>
            <w:pPr>
              <w:pStyle w:val="Compact"/>
              <w:jc w:val="right"/>
            </w:pPr>
            <w:r>
              <w:t xml:space="preserve">+0.0207</w:t>
            </w:r>
          </w:p>
        </w:tc>
        <w:tc>
          <w:tcPr/>
          <w:p>
            <w:pPr>
              <w:pStyle w:val="Compact"/>
            </w:pPr>
            <w:r>
              <w:t xml:space="preserve">[-0.0014, +0.0431]</w:t>
            </w:r>
          </w:p>
        </w:tc>
        <w:tc>
          <w:tcPr/>
          <w:p>
            <w:pPr>
              <w:pStyle w:val="Compact"/>
              <w:jc w:val="right"/>
            </w:pPr>
            <w:r>
              <w:t xml:space="preserve">63%</w:t>
            </w:r>
          </w:p>
        </w:tc>
      </w:tr>
      <w:tr>
        <w:tc>
          <w:tcPr/>
          <w:p>
            <w:pPr>
              <w:pStyle w:val="Compact"/>
            </w:pPr>
            <w:r>
              <w:t xml:space="preserve">0.05</w:t>
            </w:r>
          </w:p>
        </w:tc>
        <w:tc>
          <w:tcPr/>
          <w:p>
            <w:pPr>
              <w:pStyle w:val="Compact"/>
            </w:pPr>
            <w:r>
              <w:rPr>
                <w:b/>
                <w:bCs/>
              </w:rPr>
              <w:t xml:space="preserve">E</w:t>
            </w:r>
          </w:p>
        </w:tc>
        <w:tc>
          <w:tcPr/>
          <w:p>
            <w:pPr>
              <w:pStyle w:val="Compact"/>
              <w:jc w:val="right"/>
            </w:pPr>
            <w:r>
              <w:t xml:space="preserve">19</w:t>
            </w:r>
          </w:p>
        </w:tc>
        <w:tc>
          <w:tcPr/>
          <w:p>
            <w:pPr>
              <w:pStyle w:val="Compact"/>
              <w:jc w:val="right"/>
            </w:pPr>
            <w:r>
              <w:t xml:space="preserve">-0.0246</w:t>
            </w:r>
          </w:p>
        </w:tc>
        <w:tc>
          <w:tcPr/>
          <w:p>
            <w:pPr>
              <w:pStyle w:val="Compact"/>
            </w:pPr>
            <w:r>
              <w:t xml:space="preserve">[-0.0945, +0.0414]</w:t>
            </w:r>
          </w:p>
        </w:tc>
        <w:tc>
          <w:tcPr/>
          <w:p>
            <w:pPr>
              <w:pStyle w:val="Compact"/>
              <w:jc w:val="right"/>
            </w:pPr>
            <w:r>
              <w:t xml:space="preserve">53%</w:t>
            </w:r>
          </w:p>
        </w:tc>
      </w:tr>
      <w:tr>
        <w:tc>
          <w:tcPr/>
          <w:p>
            <w:pPr>
              <w:pStyle w:val="Compact"/>
            </w:pPr>
            <w:r>
              <w:t xml:space="preserve">0.05</w:t>
            </w:r>
          </w:p>
        </w:tc>
        <w:tc>
          <w:tcPr/>
          <w:p>
            <w:pPr>
              <w:pStyle w:val="Compact"/>
            </w:pPr>
            <w:r>
              <w:rPr>
                <w:b/>
                <w:bCs/>
              </w:rPr>
              <w:t xml:space="preserve">F</w:t>
            </w:r>
          </w:p>
        </w:tc>
        <w:tc>
          <w:tcPr/>
          <w:p>
            <w:pPr>
              <w:pStyle w:val="Compact"/>
              <w:jc w:val="right"/>
            </w:pPr>
            <w:r>
              <w:t xml:space="preserve">19</w:t>
            </w:r>
          </w:p>
        </w:tc>
        <w:tc>
          <w:tcPr/>
          <w:p>
            <w:pPr>
              <w:pStyle w:val="Compact"/>
              <w:jc w:val="right"/>
            </w:pPr>
            <w:r>
              <w:t xml:space="preserve">+0.0092</w:t>
            </w:r>
          </w:p>
        </w:tc>
        <w:tc>
          <w:tcPr/>
          <w:p>
            <w:pPr>
              <w:pStyle w:val="Compact"/>
            </w:pPr>
            <w:r>
              <w:t xml:space="preserve">[-0.0440, +0.0539]</w:t>
            </w:r>
          </w:p>
        </w:tc>
        <w:tc>
          <w:tcPr/>
          <w:p>
            <w:pPr>
              <w:pStyle w:val="Compact"/>
              <w:jc w:val="right"/>
            </w:pPr>
            <w:r>
              <w:t xml:space="preserve">84%</w:t>
            </w:r>
          </w:p>
        </w:tc>
      </w:tr>
      <w:tr>
        <w:tc>
          <w:tcPr/>
          <w:p>
            <w:pPr>
              <w:pStyle w:val="Compact"/>
            </w:pPr>
            <w:r>
              <w:t xml:space="preserve">0.05</w:t>
            </w:r>
          </w:p>
        </w:tc>
        <w:tc>
          <w:tcPr/>
          <w:p>
            <w:pPr>
              <w:pStyle w:val="Compact"/>
            </w:pPr>
            <w:r>
              <w:rPr>
                <w:b/>
                <w:bCs/>
              </w:rPr>
              <w:t xml:space="preserve">G</w:t>
            </w:r>
          </w:p>
        </w:tc>
        <w:tc>
          <w:tcPr/>
          <w:p>
            <w:pPr>
              <w:pStyle w:val="Compact"/>
              <w:jc w:val="right"/>
            </w:pPr>
            <w:r>
              <w:t xml:space="preserve">19</w:t>
            </w:r>
          </w:p>
        </w:tc>
        <w:tc>
          <w:tcPr/>
          <w:p>
            <w:pPr>
              <w:pStyle w:val="Compact"/>
              <w:jc w:val="right"/>
            </w:pPr>
            <w:r>
              <w:t xml:space="preserve">+0.0989</w:t>
            </w:r>
          </w:p>
        </w:tc>
        <w:tc>
          <w:tcPr/>
          <w:p>
            <w:pPr>
              <w:pStyle w:val="Compact"/>
            </w:pPr>
            <w:r>
              <w:t xml:space="preserve">[+0.0392, +0.1517]</w:t>
            </w:r>
          </w:p>
        </w:tc>
        <w:tc>
          <w:tcPr/>
          <w:p>
            <w:pPr>
              <w:pStyle w:val="Compact"/>
              <w:jc w:val="right"/>
            </w:pPr>
            <w:r>
              <w:t xml:space="preserve">79%</w:t>
            </w:r>
            <w:r>
              <w:t xml:space="preserve"> </w:t>
            </w:r>
            <w:r>
              <w:rPr>
                <w:b/>
                <w:bCs/>
              </w:rPr>
              <w:t xml:space="preserve">*</w:t>
            </w:r>
          </w:p>
        </w:tc>
      </w:tr>
      <w:tr>
        <w:tc>
          <w:tcPr/>
          <w:p>
            <w:pPr>
              <w:pStyle w:val="Compact"/>
            </w:pPr>
            <w:r>
              <w:t xml:space="preserve">0.1</w:t>
            </w:r>
          </w:p>
        </w:tc>
        <w:tc>
          <w:tcPr/>
          <w:p>
            <w:pPr>
              <w:pStyle w:val="Compact"/>
            </w:pPr>
            <w:r>
              <w:rPr>
                <w:b/>
                <w:bCs/>
              </w:rPr>
              <w:t xml:space="preserve">B</w:t>
            </w:r>
          </w:p>
        </w:tc>
        <w:tc>
          <w:tcPr/>
          <w:p>
            <w:pPr>
              <w:pStyle w:val="Compact"/>
              <w:jc w:val="right"/>
            </w:pPr>
            <w:r>
              <w:t xml:space="preserve">9</w:t>
            </w:r>
          </w:p>
        </w:tc>
        <w:tc>
          <w:tcPr/>
          <w:p>
            <w:pPr>
              <w:pStyle w:val="Compact"/>
              <w:jc w:val="right"/>
            </w:pPr>
            <w:r>
              <w:t xml:space="preserve">+0.1889</w:t>
            </w:r>
          </w:p>
        </w:tc>
        <w:tc>
          <w:tcPr/>
          <w:p>
            <w:pPr>
              <w:pStyle w:val="Compact"/>
            </w:pPr>
            <w:r>
              <w:t xml:space="preserve">[+0.0213, +0.4681]</w:t>
            </w:r>
          </w:p>
        </w:tc>
        <w:tc>
          <w:tcPr/>
          <w:p>
            <w:pPr>
              <w:pStyle w:val="Compact"/>
              <w:jc w:val="right"/>
            </w:pPr>
            <w:r>
              <w:t xml:space="preserve">89%</w:t>
            </w:r>
            <w:r>
              <w:t xml:space="preserve"> </w:t>
            </w:r>
            <w:r>
              <w:rPr>
                <w:b/>
                <w:bCs/>
              </w:rPr>
              <w:t xml:space="preserve">*</w:t>
            </w:r>
          </w:p>
        </w:tc>
      </w:tr>
      <w:tr>
        <w:tc>
          <w:tcPr/>
          <w:p>
            <w:pPr>
              <w:pStyle w:val="Compact"/>
            </w:pPr>
            <w:r>
              <w:t xml:space="preserve">0.1</w:t>
            </w:r>
          </w:p>
        </w:tc>
        <w:tc>
          <w:tcPr/>
          <w:p>
            <w:pPr>
              <w:pStyle w:val="Compact"/>
            </w:pPr>
            <w:r>
              <w:rPr>
                <w:b/>
                <w:bCs/>
              </w:rPr>
              <w:t xml:space="preserve">C</w:t>
            </w:r>
          </w:p>
        </w:tc>
        <w:tc>
          <w:tcPr/>
          <w:p>
            <w:pPr>
              <w:pStyle w:val="Compact"/>
              <w:jc w:val="right"/>
            </w:pPr>
            <w:r>
              <w:t xml:space="preserve">5</w:t>
            </w:r>
          </w:p>
        </w:tc>
        <w:tc>
          <w:tcPr/>
          <w:p>
            <w:pPr>
              <w:pStyle w:val="Compact"/>
              <w:jc w:val="right"/>
            </w:pPr>
            <w:r>
              <w:t xml:space="preserve">+0.1117</w:t>
            </w:r>
          </w:p>
        </w:tc>
        <w:tc>
          <w:tcPr/>
          <w:p>
            <w:pPr>
              <w:pStyle w:val="Compact"/>
            </w:pPr>
            <w:r>
              <w:t xml:space="preserve">[+0.0418, +0.1606]</w:t>
            </w:r>
          </w:p>
        </w:tc>
        <w:tc>
          <w:tcPr/>
          <w:p>
            <w:pPr>
              <w:pStyle w:val="Compact"/>
              <w:jc w:val="right"/>
            </w:pPr>
            <w:r>
              <w:t xml:space="preserve">80%</w:t>
            </w:r>
            <w:r>
              <w:t xml:space="preserve"> </w:t>
            </w:r>
            <w:r>
              <w:rPr>
                <w:b/>
                <w:bCs/>
              </w:rPr>
              <w:t xml:space="preserve">*</w:t>
            </w:r>
          </w:p>
        </w:tc>
      </w:tr>
      <w:tr>
        <w:tc>
          <w:tcPr/>
          <w:p>
            <w:pPr>
              <w:pStyle w:val="Compact"/>
            </w:pPr>
            <w:r>
              <w:t xml:space="preserve">0.1</w:t>
            </w:r>
          </w:p>
        </w:tc>
        <w:tc>
          <w:tcPr/>
          <w:p>
            <w:pPr>
              <w:pStyle w:val="Compact"/>
            </w:pPr>
            <w:r>
              <w:rPr>
                <w:b/>
                <w:bCs/>
              </w:rPr>
              <w:t xml:space="preserve">D</w:t>
            </w:r>
          </w:p>
        </w:tc>
        <w:tc>
          <w:tcPr/>
          <w:p>
            <w:pPr>
              <w:pStyle w:val="Compact"/>
              <w:jc w:val="right"/>
            </w:pPr>
            <w:r>
              <w:t xml:space="preserve">12</w:t>
            </w:r>
          </w:p>
        </w:tc>
        <w:tc>
          <w:tcPr/>
          <w:p>
            <w:pPr>
              <w:pStyle w:val="Compact"/>
              <w:jc w:val="right"/>
            </w:pPr>
            <w:r>
              <w:t xml:space="preserve">+0.0538</w:t>
            </w:r>
          </w:p>
        </w:tc>
        <w:tc>
          <w:tcPr/>
          <w:p>
            <w:pPr>
              <w:pStyle w:val="Compact"/>
            </w:pPr>
            <w:r>
              <w:t xml:space="preserve">[+0.0109, +0.0887]</w:t>
            </w:r>
          </w:p>
        </w:tc>
        <w:tc>
          <w:tcPr/>
          <w:p>
            <w:pPr>
              <w:pStyle w:val="Compact"/>
              <w:jc w:val="right"/>
            </w:pPr>
            <w:r>
              <w:t xml:space="preserve">92%</w:t>
            </w:r>
            <w:r>
              <w:t xml:space="preserve"> </w:t>
            </w:r>
            <w:r>
              <w:rPr>
                <w:b/>
                <w:bCs/>
              </w:rPr>
              <w:t xml:space="preserve">*</w:t>
            </w:r>
          </w:p>
        </w:tc>
      </w:tr>
      <w:tr>
        <w:tc>
          <w:tcPr/>
          <w:p>
            <w:pPr>
              <w:pStyle w:val="Compact"/>
            </w:pPr>
            <w:r>
              <w:t xml:space="preserve">0.1</w:t>
            </w:r>
          </w:p>
        </w:tc>
        <w:tc>
          <w:tcPr/>
          <w:p>
            <w:pPr>
              <w:pStyle w:val="Compact"/>
            </w:pPr>
            <w:r>
              <w:rPr>
                <w:b/>
                <w:bCs/>
              </w:rPr>
              <w:t xml:space="preserve">E</w:t>
            </w:r>
          </w:p>
        </w:tc>
        <w:tc>
          <w:tcPr/>
          <w:p>
            <w:pPr>
              <w:pStyle w:val="Compact"/>
              <w:jc w:val="right"/>
            </w:pPr>
            <w:r>
              <w:t xml:space="preserve">12</w:t>
            </w:r>
          </w:p>
        </w:tc>
        <w:tc>
          <w:tcPr/>
          <w:p>
            <w:pPr>
              <w:pStyle w:val="Compact"/>
              <w:jc w:val="right"/>
            </w:pPr>
            <w:r>
              <w:t xml:space="preserve">+0.1287</w:t>
            </w:r>
          </w:p>
        </w:tc>
        <w:tc>
          <w:tcPr/>
          <w:p>
            <w:pPr>
              <w:pStyle w:val="Compact"/>
            </w:pPr>
            <w:r>
              <w:t xml:space="preserve">[+0.0261, +0.2929]</w:t>
            </w:r>
          </w:p>
        </w:tc>
        <w:tc>
          <w:tcPr/>
          <w:p>
            <w:pPr>
              <w:pStyle w:val="Compact"/>
              <w:jc w:val="right"/>
            </w:pPr>
            <w:r>
              <w:t xml:space="preserve">75%</w:t>
            </w:r>
            <w:r>
              <w:t xml:space="preserve"> </w:t>
            </w:r>
            <w:r>
              <w:rPr>
                <w:b/>
                <w:bCs/>
              </w:rPr>
              <w:t xml:space="preserve">*</w:t>
            </w:r>
          </w:p>
        </w:tc>
      </w:tr>
      <w:tr>
        <w:tc>
          <w:tcPr/>
          <w:p>
            <w:pPr>
              <w:pStyle w:val="Compact"/>
            </w:pPr>
            <w:r>
              <w:t xml:space="preserve">0.1</w:t>
            </w:r>
          </w:p>
        </w:tc>
        <w:tc>
          <w:tcPr/>
          <w:p>
            <w:pPr>
              <w:pStyle w:val="Compact"/>
            </w:pPr>
            <w:r>
              <w:rPr>
                <w:b/>
                <w:bCs/>
              </w:rPr>
              <w:t xml:space="preserve">F</w:t>
            </w:r>
          </w:p>
        </w:tc>
        <w:tc>
          <w:tcPr/>
          <w:p>
            <w:pPr>
              <w:pStyle w:val="Compact"/>
              <w:jc w:val="right"/>
            </w:pPr>
            <w:r>
              <w:t xml:space="preserve">12</w:t>
            </w:r>
          </w:p>
        </w:tc>
        <w:tc>
          <w:tcPr/>
          <w:p>
            <w:pPr>
              <w:pStyle w:val="Compact"/>
              <w:jc w:val="right"/>
            </w:pPr>
            <w:r>
              <w:t xml:space="preserve">+0.0842</w:t>
            </w:r>
          </w:p>
        </w:tc>
        <w:tc>
          <w:tcPr/>
          <w:p>
            <w:pPr>
              <w:pStyle w:val="Compact"/>
            </w:pPr>
            <w:r>
              <w:t xml:space="preserve">[+0.0530, +0.1229]</w:t>
            </w:r>
          </w:p>
        </w:tc>
        <w:tc>
          <w:tcPr/>
          <w:p>
            <w:pPr>
              <w:pStyle w:val="Compact"/>
              <w:jc w:val="right"/>
            </w:pPr>
            <w:r>
              <w:t xml:space="preserve">92%</w:t>
            </w:r>
            <w:r>
              <w:t xml:space="preserve"> </w:t>
            </w:r>
            <w:r>
              <w:rPr>
                <w:b/>
                <w:bCs/>
              </w:rPr>
              <w:t xml:space="preserve">*</w:t>
            </w:r>
          </w:p>
        </w:tc>
      </w:tr>
      <w:tr>
        <w:tc>
          <w:tcPr/>
          <w:p>
            <w:pPr>
              <w:pStyle w:val="Compact"/>
            </w:pPr>
            <w:r>
              <w:t xml:space="preserve">0.1</w:t>
            </w:r>
          </w:p>
        </w:tc>
        <w:tc>
          <w:tcPr/>
          <w:p>
            <w:pPr>
              <w:pStyle w:val="Compact"/>
            </w:pPr>
            <w:r>
              <w:rPr>
                <w:b/>
                <w:bCs/>
              </w:rPr>
              <w:t xml:space="preserve">G</w:t>
            </w:r>
          </w:p>
        </w:tc>
        <w:tc>
          <w:tcPr/>
          <w:p>
            <w:pPr>
              <w:pStyle w:val="Compact"/>
              <w:jc w:val="right"/>
            </w:pPr>
            <w:r>
              <w:t xml:space="preserve">16</w:t>
            </w:r>
          </w:p>
        </w:tc>
        <w:tc>
          <w:tcPr/>
          <w:p>
            <w:pPr>
              <w:pStyle w:val="Compact"/>
              <w:jc w:val="right"/>
            </w:pPr>
            <w:r>
              <w:t xml:space="preserve">+0.1863</w:t>
            </w:r>
          </w:p>
        </w:tc>
        <w:tc>
          <w:tcPr/>
          <w:p>
            <w:pPr>
              <w:pStyle w:val="Compact"/>
            </w:pPr>
            <w:r>
              <w:t xml:space="preserve">[-0.1010, +0.4227]</w:t>
            </w:r>
          </w:p>
        </w:tc>
        <w:tc>
          <w:tcPr/>
          <w:p>
            <w:pPr>
              <w:pStyle w:val="Compact"/>
              <w:jc w:val="right"/>
            </w:pPr>
            <w:r>
              <w:t xml:space="preserve">75%</w:t>
            </w:r>
          </w:p>
        </w:tc>
      </w:tr>
      <w:tr>
        <w:tc>
          <w:tcPr/>
          <w:p>
            <w:pPr>
              <w:pStyle w:val="Compact"/>
            </w:pPr>
            <w:r>
              <w:t xml:space="preserve">0.25</w:t>
            </w:r>
          </w:p>
        </w:tc>
        <w:tc>
          <w:tcPr/>
          <w:p>
            <w:pPr>
              <w:pStyle w:val="Compact"/>
            </w:pPr>
            <w:r>
              <w:rPr>
                <w:b/>
                <w:bCs/>
              </w:rPr>
              <w:t xml:space="preserve">B</w:t>
            </w:r>
          </w:p>
        </w:tc>
        <w:tc>
          <w:tcPr/>
          <w:p>
            <w:pPr>
              <w:pStyle w:val="Compact"/>
              <w:jc w:val="right"/>
            </w:pPr>
            <w:r>
              <w:t xml:space="preserve">2</w:t>
            </w:r>
          </w:p>
        </w:tc>
        <w:tc>
          <w:tcPr/>
          <w:p>
            <w:pPr>
              <w:pStyle w:val="Compact"/>
              <w:jc w:val="right"/>
            </w:pPr>
            <w:r>
              <w:t xml:space="preserve">+0.6176</w:t>
            </w:r>
          </w:p>
        </w:tc>
        <w:tc>
          <w:tcPr/>
          <w:p>
            <w:pPr>
              <w:pStyle w:val="Compact"/>
            </w:pPr>
            <w:r>
              <w:t xml:space="preserve">[+0.2149, +1.0204]</w:t>
            </w:r>
          </w:p>
        </w:tc>
        <w:tc>
          <w:tcPr/>
          <w:p>
            <w:pPr>
              <w:pStyle w:val="Compact"/>
              <w:jc w:val="right"/>
            </w:pPr>
            <w:r>
              <w:t xml:space="preserve">100%</w:t>
            </w:r>
            <w:r>
              <w:t xml:space="preserve"> </w:t>
            </w:r>
            <w:r>
              <w:rPr>
                <w:b/>
                <w:bCs/>
              </w:rPr>
              <w:t xml:space="preserve">*</w:t>
            </w:r>
          </w:p>
        </w:tc>
      </w:tr>
      <w:tr>
        <w:tc>
          <w:tcPr/>
          <w:p>
            <w:pPr>
              <w:pStyle w:val="Compact"/>
            </w:pPr>
            <w:r>
              <w:t xml:space="preserve">0.25</w:t>
            </w:r>
          </w:p>
        </w:tc>
        <w:tc>
          <w:tcPr/>
          <w:p>
            <w:pPr>
              <w:pStyle w:val="Compact"/>
            </w:pPr>
            <w:r>
              <w:rPr>
                <w:b/>
                <w:bCs/>
              </w:rPr>
              <w:t xml:space="preserve">D</w:t>
            </w:r>
          </w:p>
        </w:tc>
        <w:tc>
          <w:tcPr/>
          <w:p>
            <w:pPr>
              <w:pStyle w:val="Compact"/>
              <w:jc w:val="right"/>
            </w:pPr>
            <w:r>
              <w:t xml:space="preserve">3</w:t>
            </w:r>
          </w:p>
        </w:tc>
        <w:tc>
          <w:tcPr/>
          <w:p>
            <w:pPr>
              <w:pStyle w:val="Compact"/>
              <w:jc w:val="right"/>
            </w:pPr>
            <w:r>
              <w:t xml:space="preserve">+0.1786</w:t>
            </w:r>
          </w:p>
        </w:tc>
        <w:tc>
          <w:tcPr/>
          <w:p>
            <w:pPr>
              <w:pStyle w:val="Compact"/>
            </w:pPr>
            <w:r>
              <w:t xml:space="preserve">[+0.0082, +0.2655]</w:t>
            </w:r>
          </w:p>
        </w:tc>
        <w:tc>
          <w:tcPr/>
          <w:p>
            <w:pPr>
              <w:pStyle w:val="Compact"/>
              <w:jc w:val="right"/>
            </w:pPr>
            <w:r>
              <w:t xml:space="preserve">100%</w:t>
            </w:r>
            <w:r>
              <w:t xml:space="preserve"> </w:t>
            </w:r>
            <w:r>
              <w:rPr>
                <w:b/>
                <w:bCs/>
              </w:rPr>
              <w:t xml:space="preserve">*</w:t>
            </w:r>
          </w:p>
        </w:tc>
      </w:tr>
      <w:tr>
        <w:tc>
          <w:tcPr/>
          <w:p>
            <w:pPr>
              <w:pStyle w:val="Compact"/>
            </w:pPr>
            <w:r>
              <w:t xml:space="preserve">0.25</w:t>
            </w:r>
          </w:p>
        </w:tc>
        <w:tc>
          <w:tcPr/>
          <w:p>
            <w:pPr>
              <w:pStyle w:val="Compact"/>
            </w:pPr>
            <w:r>
              <w:rPr>
                <w:b/>
                <w:bCs/>
              </w:rPr>
              <w:t xml:space="preserve">E</w:t>
            </w:r>
          </w:p>
        </w:tc>
        <w:tc>
          <w:tcPr/>
          <w:p>
            <w:pPr>
              <w:pStyle w:val="Compact"/>
              <w:jc w:val="right"/>
            </w:pPr>
            <w:r>
              <w:t xml:space="preserve">4</w:t>
            </w:r>
          </w:p>
        </w:tc>
        <w:tc>
          <w:tcPr/>
          <w:p>
            <w:pPr>
              <w:pStyle w:val="Compact"/>
              <w:jc w:val="right"/>
            </w:pPr>
            <w:r>
              <w:t xml:space="preserve">+0.1705</w:t>
            </w:r>
          </w:p>
        </w:tc>
        <w:tc>
          <w:tcPr/>
          <w:p>
            <w:pPr>
              <w:pStyle w:val="Compact"/>
            </w:pPr>
            <w:r>
              <w:t xml:space="preserve">[+0.0013, +0.4188]</w:t>
            </w:r>
          </w:p>
        </w:tc>
        <w:tc>
          <w:tcPr/>
          <w:p>
            <w:pPr>
              <w:pStyle w:val="Compact"/>
              <w:jc w:val="right"/>
            </w:pPr>
            <w:r>
              <w:t xml:space="preserve">75%</w:t>
            </w:r>
            <w:r>
              <w:t xml:space="preserve"> </w:t>
            </w:r>
            <w:r>
              <w:rPr>
                <w:b/>
                <w:bCs/>
              </w:rPr>
              <w:t xml:space="preserve">*</w:t>
            </w:r>
          </w:p>
        </w:tc>
      </w:tr>
      <w:tr>
        <w:tc>
          <w:tcPr/>
          <w:p>
            <w:pPr>
              <w:pStyle w:val="Compact"/>
            </w:pPr>
            <w:r>
              <w:t xml:space="preserve">0.25</w:t>
            </w:r>
          </w:p>
        </w:tc>
        <w:tc>
          <w:tcPr/>
          <w:p>
            <w:pPr>
              <w:pStyle w:val="Compact"/>
            </w:pPr>
            <w:r>
              <w:rPr>
                <w:b/>
                <w:bCs/>
              </w:rPr>
              <w:t xml:space="preserve">F</w:t>
            </w:r>
          </w:p>
        </w:tc>
        <w:tc>
          <w:tcPr/>
          <w:p>
            <w:pPr>
              <w:pStyle w:val="Compact"/>
              <w:jc w:val="right"/>
            </w:pPr>
            <w:r>
              <w:t xml:space="preserve">2</w:t>
            </w:r>
          </w:p>
        </w:tc>
        <w:tc>
          <w:tcPr/>
          <w:p>
            <w:pPr>
              <w:pStyle w:val="Compact"/>
              <w:jc w:val="right"/>
            </w:pPr>
            <w:r>
              <w:t xml:space="preserve">+0.1211</w:t>
            </w:r>
          </w:p>
        </w:tc>
        <w:tc>
          <w:tcPr/>
          <w:p>
            <w:pPr>
              <w:pStyle w:val="Compact"/>
            </w:pPr>
            <w:r>
              <w:t xml:space="preserve">[+0.0864, +0.1557]</w:t>
            </w:r>
          </w:p>
        </w:tc>
        <w:tc>
          <w:tcPr/>
          <w:p>
            <w:pPr>
              <w:pStyle w:val="Compact"/>
              <w:jc w:val="right"/>
            </w:pPr>
            <w:r>
              <w:t xml:space="preserve">100%</w:t>
            </w:r>
            <w:r>
              <w:t xml:space="preserve"> </w:t>
            </w:r>
            <w:r>
              <w:rPr>
                <w:b/>
                <w:bCs/>
              </w:rPr>
              <w:t xml:space="preserve">*</w:t>
            </w:r>
          </w:p>
        </w:tc>
      </w:tr>
      <w:tr>
        <w:tc>
          <w:tcPr/>
          <w:p>
            <w:pPr>
              <w:pStyle w:val="Compact"/>
            </w:pPr>
            <w:r>
              <w:t xml:space="preserve">0.25</w:t>
            </w:r>
          </w:p>
        </w:tc>
        <w:tc>
          <w:tcPr/>
          <w:p>
            <w:pPr>
              <w:pStyle w:val="Compact"/>
            </w:pPr>
            <w:r>
              <w:rPr>
                <w:b/>
                <w:bCs/>
              </w:rPr>
              <w:t xml:space="preserve">G</w:t>
            </w:r>
          </w:p>
        </w:tc>
        <w:tc>
          <w:tcPr/>
          <w:p>
            <w:pPr>
              <w:pStyle w:val="Compact"/>
              <w:jc w:val="right"/>
            </w:pPr>
            <w:r>
              <w:t xml:space="preserve">3</w:t>
            </w:r>
          </w:p>
        </w:tc>
        <w:tc>
          <w:tcPr/>
          <w:p>
            <w:pPr>
              <w:pStyle w:val="Compact"/>
              <w:jc w:val="right"/>
            </w:pPr>
            <w:r>
              <w:t xml:space="preserve">+0.4343</w:t>
            </w:r>
          </w:p>
        </w:tc>
        <w:tc>
          <w:tcPr/>
          <w:p>
            <w:pPr>
              <w:pStyle w:val="Compact"/>
            </w:pPr>
            <w:r>
              <w:t xml:space="preserve">[+0.0991, +0.7111]</w:t>
            </w:r>
          </w:p>
        </w:tc>
        <w:tc>
          <w:tcPr/>
          <w:p>
            <w:pPr>
              <w:pStyle w:val="Compact"/>
              <w:jc w:val="right"/>
            </w:pPr>
            <w:r>
              <w:t xml:space="preserve">100%</w:t>
            </w:r>
            <w:r>
              <w:t xml:space="preserve"> </w:t>
            </w:r>
            <w:r>
              <w:rPr>
                <w:b/>
                <w:bCs/>
              </w:rPr>
              <w:t xml:space="preserve">*</w:t>
            </w:r>
          </w:p>
        </w:tc>
      </w:tr>
    </w:tbl>
    <w:p>
      <w:pPr>
        <w:pStyle w:val="BodyText"/>
      </w:pPr>
      <w:r>
        <w:t xml:space="preserve">* indicates 95% CI excludes zero. Positive values mean hearing the emission was associated with a</w:t>
      </w:r>
      <w:r>
        <w:t xml:space="preserve"> </w:t>
      </w:r>
      <w:r>
        <w:rPr>
          <w:i/>
          <w:iCs/>
        </w:rPr>
        <w:t xml:space="preserve">greater</w:t>
      </w:r>
      <w:r>
        <w:t xml:space="preserve"> </w:t>
      </w:r>
      <w:r>
        <w:t xml:space="preserve">increase in predator distance (more flee-like). Across thresholds, arm G’s effect trends positive (slight flee response on hearing) while D and F trend slightly negative (slight approach or stationary behavior).</w:t>
      </w:r>
    </w:p>
    <w:bookmarkEnd w:id="53"/>
    <w:bookmarkStart w:id="54" w:name="pairwise-comparisons-diff-of-diffs"/>
    <w:p>
      <w:pPr>
        <w:pStyle w:val="Heading4"/>
      </w:pPr>
      <w:r>
        <w:t xml:space="preserve">Pairwise comparisons (diff-of-diffs)</w:t>
      </w:r>
    </w:p>
    <w:p>
      <w:pPr>
        <w:pStyle w:val="FirstParagraph"/>
      </w:pPr>
      <w:r>
        <w:t xml:space="preserve">Cross-arm bootstrap of the diff-of-diffs: how much does arm A’s heard-effect differ from arm B’s? Positive = arm A’s</w:t>
      </w:r>
      <w:r>
        <w:t xml:space="preserve"> </w:t>
      </w:r>
      <w:r>
        <w:rPr>
          <w:i/>
          <w:iCs/>
        </w:rPr>
        <w:t xml:space="preserve">increase</w:t>
      </w:r>
      <w:r>
        <w:t xml:space="preserve"> </w:t>
      </w:r>
      <w:r>
        <w:t xml:space="preserve">in metric due to hearing exceeds arm B’s. The decisive test for behavioral fungibility between LLM-shaped and matched-noise emission sources is</w:t>
      </w:r>
      <w:r>
        <w:t xml:space="preserve"> </w:t>
      </w:r>
      <w:r>
        <w:rPr>
          <w:b/>
          <w:bCs/>
        </w:rPr>
        <w:t xml:space="preserve">F vs G</w:t>
      </w:r>
      <w:r>
        <w:t xml:space="preserve"> </w:t>
      </w:r>
      <w:r>
        <w:t xml:space="preserve">(same evolvable substrate, both with broken or absent semantic content, differing only on emission-source identity).</w:t>
      </w:r>
    </w:p>
    <w:tbl>
      <w:tblPr>
        <w:tblStyle w:val="Table"/>
        <w:tblW w:type="pct" w:w="5000"/>
        <w:tblLayout w:type="fixed"/>
        <w:tblLook w:firstRow="1" w:lastRow="0" w:firstColumn="0" w:lastColumn="0" w:noHBand="0" w:noVBand="0" w:val="0020"/>
      </w:tblPr>
      <w:tblGrid>
        <w:gridCol w:w="950"/>
        <w:gridCol w:w="1267"/>
        <w:gridCol w:w="950"/>
        <w:gridCol w:w="1267"/>
        <w:gridCol w:w="1267"/>
        <w:gridCol w:w="950"/>
        <w:gridCol w:w="1267"/>
      </w:tblGrid>
      <w:tr>
        <w:trPr>
          <w:tblHeader w:val="on"/>
        </w:trPr>
        <w:tc>
          <w:tcPr/>
          <w:p>
            <w:pPr>
              <w:pStyle w:val="Compact"/>
            </w:pPr>
            <w:r>
              <w:t xml:space="preserve">Metric</w:t>
            </w:r>
          </w:p>
        </w:tc>
        <w:tc>
          <w:tcPr/>
          <w:p>
            <w:pPr>
              <w:pStyle w:val="Compact"/>
              <w:jc w:val="right"/>
            </w:pPr>
            <w:r>
              <w:t xml:space="preserve">Thr</w:t>
            </w:r>
          </w:p>
        </w:tc>
        <w:tc>
          <w:tcPr/>
          <w:p>
            <w:pPr>
              <w:pStyle w:val="Compact"/>
            </w:pPr>
            <w:r>
              <w:t xml:space="preserve">Pair</w:t>
            </w:r>
          </w:p>
        </w:tc>
        <w:tc>
          <w:tcPr/>
          <w:p>
            <w:pPr>
              <w:pStyle w:val="Compact"/>
              <w:jc w:val="right"/>
            </w:pPr>
            <w:r>
              <w:t xml:space="preserve">n</w:t>
            </w:r>
          </w:p>
        </w:tc>
        <w:tc>
          <w:tcPr/>
          <w:p>
            <w:pPr>
              <w:pStyle w:val="Compact"/>
              <w:jc w:val="right"/>
            </w:pPr>
            <w:r>
              <w:t xml:space="preserve">mean Δ</w:t>
            </w:r>
          </w:p>
        </w:tc>
        <w:tc>
          <w:tcPr/>
          <w:p>
            <w:pPr>
              <w:pStyle w:val="Compact"/>
            </w:pPr>
            <w:r>
              <w:t xml:space="preserve">95% CI</w:t>
            </w:r>
          </w:p>
        </w:tc>
        <w:tc>
          <w:tcPr/>
          <w:p>
            <w:pPr>
              <w:pStyle w:val="Compact"/>
              <w:jc w:val="right"/>
            </w:pPr>
            <w:r>
              <w:t xml:space="preserve">P(A&gt;B)</w:t>
            </w:r>
          </w:p>
        </w:tc>
      </w:tr>
      <w:tr>
        <w:tc>
          <w:tcPr/>
          <w:p>
            <w:pPr>
              <w:pStyle w:val="Compact"/>
            </w:pPr>
            <w:r>
              <w:t xml:space="preserve">pred_dist Δt3</w:t>
            </w:r>
          </w:p>
        </w:tc>
        <w:tc>
          <w:tcPr/>
          <w:p>
            <w:pPr>
              <w:pStyle w:val="Compact"/>
              <w:jc w:val="right"/>
            </w:pPr>
            <w:r>
              <w:t xml:space="preserve">0.05</w:t>
            </w:r>
          </w:p>
        </w:tc>
        <w:tc>
          <w:tcPr/>
          <w:p>
            <w:pPr>
              <w:pStyle w:val="Compact"/>
            </w:pPr>
            <w:r>
              <w:rPr>
                <w:b/>
                <w:bCs/>
              </w:rPr>
              <w:t xml:space="preserve">D vs G</w:t>
            </w:r>
          </w:p>
        </w:tc>
        <w:tc>
          <w:tcPr/>
          <w:p>
            <w:pPr>
              <w:pStyle w:val="Compact"/>
              <w:jc w:val="right"/>
            </w:pPr>
            <w:r>
              <w:t xml:space="preserve">19</w:t>
            </w:r>
          </w:p>
        </w:tc>
        <w:tc>
          <w:tcPr/>
          <w:p>
            <w:pPr>
              <w:pStyle w:val="Compact"/>
              <w:jc w:val="right"/>
            </w:pPr>
            <w:r>
              <w:t xml:space="preserve">-0.079</w:t>
            </w:r>
          </w:p>
        </w:tc>
        <w:tc>
          <w:tcPr/>
          <w:p>
            <w:pPr>
              <w:pStyle w:val="Compact"/>
            </w:pPr>
            <w:r>
              <w:t xml:space="preserve">[-0.122, -0.030]</w:t>
            </w:r>
          </w:p>
        </w:tc>
        <w:tc>
          <w:tcPr/>
          <w:p>
            <w:pPr>
              <w:pStyle w:val="Compact"/>
              <w:jc w:val="right"/>
            </w:pPr>
            <w:r>
              <w:t xml:space="preserve">0%</w:t>
            </w:r>
            <w:r>
              <w:t xml:space="preserve"> </w:t>
            </w:r>
            <w:r>
              <w:rPr>
                <w:b/>
                <w:bCs/>
              </w:rPr>
              <w:t xml:space="preserve">*</w:t>
            </w:r>
          </w:p>
        </w:tc>
      </w:tr>
      <w:tr>
        <w:tc>
          <w:tcPr/>
          <w:p>
            <w:pPr>
              <w:pStyle w:val="Compact"/>
            </w:pPr>
            <w:r>
              <w:t xml:space="preserve">pred_dist Δt3</w:t>
            </w:r>
          </w:p>
        </w:tc>
        <w:tc>
          <w:tcPr/>
          <w:p>
            <w:pPr>
              <w:pStyle w:val="Compact"/>
              <w:jc w:val="right"/>
            </w:pPr>
            <w:r>
              <w:t xml:space="preserve">0.05</w:t>
            </w:r>
          </w:p>
        </w:tc>
        <w:tc>
          <w:tcPr/>
          <w:p>
            <w:pPr>
              <w:pStyle w:val="Compact"/>
            </w:pPr>
            <w:r>
              <w:rPr>
                <w:b/>
                <w:bCs/>
              </w:rPr>
              <w:t xml:space="preserve">F vs G</w:t>
            </w:r>
          </w:p>
        </w:tc>
        <w:tc>
          <w:tcPr/>
          <w:p>
            <w:pPr>
              <w:pStyle w:val="Compact"/>
              <w:jc w:val="right"/>
            </w:pPr>
            <w:r>
              <w:t xml:space="preserve">19</w:t>
            </w:r>
          </w:p>
        </w:tc>
        <w:tc>
          <w:tcPr/>
          <w:p>
            <w:pPr>
              <w:pStyle w:val="Compact"/>
              <w:jc w:val="right"/>
            </w:pPr>
            <w:r>
              <w:t xml:space="preserve">-0.090</w:t>
            </w:r>
          </w:p>
        </w:tc>
        <w:tc>
          <w:tcPr/>
          <w:p>
            <w:pPr>
              <w:pStyle w:val="Compact"/>
            </w:pPr>
            <w:r>
              <w:t xml:space="preserve">[-0.146, -0.025]</w:t>
            </w:r>
          </w:p>
        </w:tc>
        <w:tc>
          <w:tcPr/>
          <w:p>
            <w:pPr>
              <w:pStyle w:val="Compact"/>
              <w:jc w:val="right"/>
            </w:pPr>
            <w:r>
              <w:t xml:space="preserve">0%</w:t>
            </w:r>
            <w:r>
              <w:t xml:space="preserve"> </w:t>
            </w:r>
            <w:r>
              <w:rPr>
                <w:b/>
                <w:bCs/>
              </w:rPr>
              <w:t xml:space="preserve">*</w:t>
            </w:r>
          </w:p>
        </w:tc>
      </w:tr>
      <w:tr>
        <w:tc>
          <w:tcPr/>
          <w:p>
            <w:pPr>
              <w:pStyle w:val="Compact"/>
            </w:pPr>
            <w:r>
              <w:t xml:space="preserve">pred_dist Δt3</w:t>
            </w:r>
          </w:p>
        </w:tc>
        <w:tc>
          <w:tcPr/>
          <w:p>
            <w:pPr>
              <w:pStyle w:val="Compact"/>
              <w:jc w:val="right"/>
            </w:pPr>
            <w:r>
              <w:t xml:space="preserve">0.05</w:t>
            </w:r>
          </w:p>
        </w:tc>
        <w:tc>
          <w:tcPr/>
          <w:p>
            <w:pPr>
              <w:pStyle w:val="Compact"/>
            </w:pPr>
            <w:r>
              <w:rPr>
                <w:b/>
                <w:bCs/>
              </w:rPr>
              <w:t xml:space="preserve">D vs B</w:t>
            </w:r>
          </w:p>
        </w:tc>
        <w:tc>
          <w:tcPr/>
          <w:p>
            <w:pPr>
              <w:pStyle w:val="Compact"/>
              <w:jc w:val="right"/>
            </w:pPr>
            <w:r>
              <w:t xml:space="preserve">19</w:t>
            </w:r>
          </w:p>
        </w:tc>
        <w:tc>
          <w:tcPr/>
          <w:p>
            <w:pPr>
              <w:pStyle w:val="Compact"/>
              <w:jc w:val="right"/>
            </w:pPr>
            <w:r>
              <w:t xml:space="preserve">+0.037</w:t>
            </w:r>
          </w:p>
        </w:tc>
        <w:tc>
          <w:tcPr/>
          <w:p>
            <w:pPr>
              <w:pStyle w:val="Compact"/>
            </w:pPr>
            <w:r>
              <w:t xml:space="preserve">[-0.017, +0.087]</w:t>
            </w:r>
          </w:p>
        </w:tc>
        <w:tc>
          <w:tcPr/>
          <w:p>
            <w:pPr>
              <w:pStyle w:val="Compact"/>
              <w:jc w:val="right"/>
            </w:pPr>
            <w:r>
              <w:t xml:space="preserve">92%</w:t>
            </w:r>
          </w:p>
        </w:tc>
      </w:tr>
      <w:tr>
        <w:tc>
          <w:tcPr/>
          <w:p>
            <w:pPr>
              <w:pStyle w:val="Compact"/>
            </w:pPr>
            <w:r>
              <w:t xml:space="preserve">pred_dist Δt3</w:t>
            </w:r>
          </w:p>
        </w:tc>
        <w:tc>
          <w:tcPr/>
          <w:p>
            <w:pPr>
              <w:pStyle w:val="Compact"/>
              <w:jc w:val="right"/>
            </w:pPr>
            <w:r>
              <w:t xml:space="preserve">0.05</w:t>
            </w:r>
          </w:p>
        </w:tc>
        <w:tc>
          <w:tcPr/>
          <w:p>
            <w:pPr>
              <w:pStyle w:val="Compact"/>
            </w:pPr>
            <w:r>
              <w:rPr>
                <w:b/>
                <w:bCs/>
              </w:rPr>
              <w:t xml:space="preserve">D vs C</w:t>
            </w:r>
          </w:p>
        </w:tc>
        <w:tc>
          <w:tcPr/>
          <w:p>
            <w:pPr>
              <w:pStyle w:val="Compact"/>
              <w:jc w:val="right"/>
            </w:pPr>
            <w:r>
              <w:t xml:space="preserve">10</w:t>
            </w:r>
          </w:p>
        </w:tc>
        <w:tc>
          <w:tcPr/>
          <w:p>
            <w:pPr>
              <w:pStyle w:val="Compact"/>
              <w:jc w:val="right"/>
            </w:pPr>
            <w:r>
              <w:t xml:space="preserve">-0.188</w:t>
            </w:r>
          </w:p>
        </w:tc>
        <w:tc>
          <w:tcPr/>
          <w:p>
            <w:pPr>
              <w:pStyle w:val="Compact"/>
            </w:pPr>
            <w:r>
              <w:t xml:space="preserve">[-0.313, -0.085]</w:t>
            </w:r>
          </w:p>
        </w:tc>
        <w:tc>
          <w:tcPr/>
          <w:p>
            <w:pPr>
              <w:pStyle w:val="Compact"/>
              <w:jc w:val="right"/>
            </w:pPr>
            <w:r>
              <w:t xml:space="preserve">0%</w:t>
            </w:r>
            <w:r>
              <w:t xml:space="preserve"> </w:t>
            </w:r>
            <w:r>
              <w:rPr>
                <w:b/>
                <w:bCs/>
              </w:rPr>
              <w:t xml:space="preserve">*</w:t>
            </w:r>
          </w:p>
        </w:tc>
      </w:tr>
      <w:tr>
        <w:tc>
          <w:tcPr/>
          <w:p>
            <w:pPr>
              <w:pStyle w:val="Compact"/>
            </w:pPr>
            <w:r>
              <w:t xml:space="preserve">pred_dist Δt3</w:t>
            </w:r>
          </w:p>
        </w:tc>
        <w:tc>
          <w:tcPr/>
          <w:p>
            <w:pPr>
              <w:pStyle w:val="Compact"/>
              <w:jc w:val="right"/>
            </w:pPr>
            <w:r>
              <w:t xml:space="preserve">0.05</w:t>
            </w:r>
          </w:p>
        </w:tc>
        <w:tc>
          <w:tcPr/>
          <w:p>
            <w:pPr>
              <w:pStyle w:val="Compact"/>
            </w:pPr>
            <w:r>
              <w:rPr>
                <w:b/>
                <w:bCs/>
              </w:rPr>
              <w:t xml:space="preserve">E vs G</w:t>
            </w:r>
          </w:p>
        </w:tc>
        <w:tc>
          <w:tcPr/>
          <w:p>
            <w:pPr>
              <w:pStyle w:val="Compact"/>
              <w:jc w:val="right"/>
            </w:pPr>
            <w:r>
              <w:t xml:space="preserve">19</w:t>
            </w:r>
          </w:p>
        </w:tc>
        <w:tc>
          <w:tcPr/>
          <w:p>
            <w:pPr>
              <w:pStyle w:val="Compact"/>
              <w:jc w:val="right"/>
            </w:pPr>
            <w:r>
              <w:t xml:space="preserve">-0.124</w:t>
            </w:r>
          </w:p>
        </w:tc>
        <w:tc>
          <w:tcPr/>
          <w:p>
            <w:pPr>
              <w:pStyle w:val="Compact"/>
            </w:pPr>
            <w:r>
              <w:t xml:space="preserve">[-0.219, -0.029]</w:t>
            </w:r>
          </w:p>
        </w:tc>
        <w:tc>
          <w:tcPr/>
          <w:p>
            <w:pPr>
              <w:pStyle w:val="Compact"/>
              <w:jc w:val="right"/>
            </w:pPr>
            <w:r>
              <w:t xml:space="preserve">1%</w:t>
            </w:r>
            <w:r>
              <w:t xml:space="preserve"> </w:t>
            </w:r>
            <w:r>
              <w:rPr>
                <w:b/>
                <w:bCs/>
              </w:rPr>
              <w:t xml:space="preserve">*</w:t>
            </w:r>
          </w:p>
        </w:tc>
      </w:tr>
      <w:tr>
        <w:tc>
          <w:tcPr/>
          <w:p>
            <w:pPr>
              <w:pStyle w:val="Compact"/>
            </w:pPr>
            <w:r>
              <w:t xml:space="preserve">flee t1-3</w:t>
            </w:r>
          </w:p>
        </w:tc>
        <w:tc>
          <w:tcPr/>
          <w:p>
            <w:pPr>
              <w:pStyle w:val="Compact"/>
              <w:jc w:val="right"/>
            </w:pPr>
            <w:r>
              <w:t xml:space="preserve">0.05</w:t>
            </w:r>
          </w:p>
        </w:tc>
        <w:tc>
          <w:tcPr/>
          <w:p>
            <w:pPr>
              <w:pStyle w:val="Compact"/>
            </w:pPr>
            <w:r>
              <w:rPr>
                <w:b/>
                <w:bCs/>
              </w:rPr>
              <w:t xml:space="preserve">D vs G</w:t>
            </w:r>
          </w:p>
        </w:tc>
        <w:tc>
          <w:tcPr/>
          <w:p>
            <w:pPr>
              <w:pStyle w:val="Compact"/>
              <w:jc w:val="right"/>
            </w:pPr>
            <w:r>
              <w:t xml:space="preserve">19</w:t>
            </w:r>
          </w:p>
        </w:tc>
        <w:tc>
          <w:tcPr/>
          <w:p>
            <w:pPr>
              <w:pStyle w:val="Compact"/>
              <w:jc w:val="right"/>
            </w:pPr>
            <w:r>
              <w:t xml:space="preserve">-0.031</w:t>
            </w:r>
          </w:p>
        </w:tc>
        <w:tc>
          <w:tcPr/>
          <w:p>
            <w:pPr>
              <w:pStyle w:val="Compact"/>
            </w:pPr>
            <w:r>
              <w:t xml:space="preserve">[-0.046, -0.017]</w:t>
            </w:r>
          </w:p>
        </w:tc>
        <w:tc>
          <w:tcPr/>
          <w:p>
            <w:pPr>
              <w:pStyle w:val="Compact"/>
              <w:jc w:val="right"/>
            </w:pPr>
            <w:r>
              <w:t xml:space="preserve">0%</w:t>
            </w:r>
            <w:r>
              <w:t xml:space="preserve"> </w:t>
            </w:r>
            <w:r>
              <w:rPr>
                <w:b/>
                <w:bCs/>
              </w:rPr>
              <w:t xml:space="preserve">*</w:t>
            </w:r>
          </w:p>
        </w:tc>
      </w:tr>
      <w:tr>
        <w:tc>
          <w:tcPr/>
          <w:p>
            <w:pPr>
              <w:pStyle w:val="Compact"/>
            </w:pPr>
            <w:r>
              <w:t xml:space="preserve">flee t1-3</w:t>
            </w:r>
          </w:p>
        </w:tc>
        <w:tc>
          <w:tcPr/>
          <w:p>
            <w:pPr>
              <w:pStyle w:val="Compact"/>
              <w:jc w:val="right"/>
            </w:pPr>
            <w:r>
              <w:t xml:space="preserve">0.05</w:t>
            </w:r>
          </w:p>
        </w:tc>
        <w:tc>
          <w:tcPr/>
          <w:p>
            <w:pPr>
              <w:pStyle w:val="Compact"/>
            </w:pPr>
            <w:r>
              <w:rPr>
                <w:b/>
                <w:bCs/>
              </w:rPr>
              <w:t xml:space="preserve">F vs G</w:t>
            </w:r>
          </w:p>
        </w:tc>
        <w:tc>
          <w:tcPr/>
          <w:p>
            <w:pPr>
              <w:pStyle w:val="Compact"/>
              <w:jc w:val="right"/>
            </w:pPr>
            <w:r>
              <w:t xml:space="preserve">19</w:t>
            </w:r>
          </w:p>
        </w:tc>
        <w:tc>
          <w:tcPr/>
          <w:p>
            <w:pPr>
              <w:pStyle w:val="Compact"/>
              <w:jc w:val="right"/>
            </w:pPr>
            <w:r>
              <w:t xml:space="preserve">-0.039</w:t>
            </w:r>
          </w:p>
        </w:tc>
        <w:tc>
          <w:tcPr/>
          <w:p>
            <w:pPr>
              <w:pStyle w:val="Compact"/>
            </w:pPr>
            <w:r>
              <w:t xml:space="preserve">[-0.057, -0.021]</w:t>
            </w:r>
          </w:p>
        </w:tc>
        <w:tc>
          <w:tcPr/>
          <w:p>
            <w:pPr>
              <w:pStyle w:val="Compact"/>
              <w:jc w:val="right"/>
            </w:pPr>
            <w:r>
              <w:t xml:space="preserve">0%</w:t>
            </w:r>
            <w:r>
              <w:t xml:space="preserve"> </w:t>
            </w:r>
            <w:r>
              <w:rPr>
                <w:b/>
                <w:bCs/>
              </w:rPr>
              <w:t xml:space="preserve">*</w:t>
            </w:r>
          </w:p>
        </w:tc>
      </w:tr>
      <w:tr>
        <w:tc>
          <w:tcPr/>
          <w:p>
            <w:pPr>
              <w:pStyle w:val="Compact"/>
            </w:pPr>
            <w:r>
              <w:t xml:space="preserve">flee t1-3</w:t>
            </w:r>
          </w:p>
        </w:tc>
        <w:tc>
          <w:tcPr/>
          <w:p>
            <w:pPr>
              <w:pStyle w:val="Compact"/>
              <w:jc w:val="right"/>
            </w:pPr>
            <w:r>
              <w:t xml:space="preserve">0.05</w:t>
            </w:r>
          </w:p>
        </w:tc>
        <w:tc>
          <w:tcPr/>
          <w:p>
            <w:pPr>
              <w:pStyle w:val="Compact"/>
            </w:pPr>
            <w:r>
              <w:rPr>
                <w:b/>
                <w:bCs/>
              </w:rPr>
              <w:t xml:space="preserve">D vs B</w:t>
            </w:r>
          </w:p>
        </w:tc>
        <w:tc>
          <w:tcPr/>
          <w:p>
            <w:pPr>
              <w:pStyle w:val="Compact"/>
              <w:jc w:val="right"/>
            </w:pPr>
            <w:r>
              <w:t xml:space="preserve">19</w:t>
            </w:r>
          </w:p>
        </w:tc>
        <w:tc>
          <w:tcPr/>
          <w:p>
            <w:pPr>
              <w:pStyle w:val="Compact"/>
              <w:jc w:val="right"/>
            </w:pPr>
            <w:r>
              <w:t xml:space="preserve">+0.002</w:t>
            </w:r>
          </w:p>
        </w:tc>
        <w:tc>
          <w:tcPr/>
          <w:p>
            <w:pPr>
              <w:pStyle w:val="Compact"/>
            </w:pPr>
            <w:r>
              <w:t xml:space="preserve">[-0.022, +0.025]</w:t>
            </w:r>
          </w:p>
        </w:tc>
        <w:tc>
          <w:tcPr/>
          <w:p>
            <w:pPr>
              <w:pStyle w:val="Compact"/>
              <w:jc w:val="right"/>
            </w:pPr>
            <w:r>
              <w:t xml:space="preserve">57%</w:t>
            </w:r>
          </w:p>
        </w:tc>
      </w:tr>
      <w:tr>
        <w:tc>
          <w:tcPr/>
          <w:p>
            <w:pPr>
              <w:pStyle w:val="Compact"/>
            </w:pPr>
            <w:r>
              <w:t xml:space="preserve">flee t1-3</w:t>
            </w:r>
          </w:p>
        </w:tc>
        <w:tc>
          <w:tcPr/>
          <w:p>
            <w:pPr>
              <w:pStyle w:val="Compact"/>
              <w:jc w:val="right"/>
            </w:pPr>
            <w:r>
              <w:t xml:space="preserve">0.05</w:t>
            </w:r>
          </w:p>
        </w:tc>
        <w:tc>
          <w:tcPr/>
          <w:p>
            <w:pPr>
              <w:pStyle w:val="Compact"/>
            </w:pPr>
            <w:r>
              <w:rPr>
                <w:b/>
                <w:bCs/>
              </w:rPr>
              <w:t xml:space="preserve">D vs C</w:t>
            </w:r>
          </w:p>
        </w:tc>
        <w:tc>
          <w:tcPr/>
          <w:p>
            <w:pPr>
              <w:pStyle w:val="Compact"/>
              <w:jc w:val="right"/>
            </w:pPr>
            <w:r>
              <w:t xml:space="preserve">10</w:t>
            </w:r>
          </w:p>
        </w:tc>
        <w:tc>
          <w:tcPr/>
          <w:p>
            <w:pPr>
              <w:pStyle w:val="Compact"/>
              <w:jc w:val="right"/>
            </w:pPr>
            <w:r>
              <w:t xml:space="preserve">-0.105</w:t>
            </w:r>
          </w:p>
        </w:tc>
        <w:tc>
          <w:tcPr/>
          <w:p>
            <w:pPr>
              <w:pStyle w:val="Compact"/>
            </w:pPr>
            <w:r>
              <w:t xml:space="preserve">[-0.192, -0.041]</w:t>
            </w:r>
          </w:p>
        </w:tc>
        <w:tc>
          <w:tcPr/>
          <w:p>
            <w:pPr>
              <w:pStyle w:val="Compact"/>
              <w:jc w:val="right"/>
            </w:pPr>
            <w:r>
              <w:t xml:space="preserve">0%</w:t>
            </w:r>
            <w:r>
              <w:t xml:space="preserve"> </w:t>
            </w:r>
            <w:r>
              <w:rPr>
                <w:b/>
                <w:bCs/>
              </w:rPr>
              <w:t xml:space="preserve">*</w:t>
            </w:r>
          </w:p>
        </w:tc>
      </w:tr>
      <w:tr>
        <w:tc>
          <w:tcPr/>
          <w:p>
            <w:pPr>
              <w:pStyle w:val="Compact"/>
            </w:pPr>
            <w:r>
              <w:t xml:space="preserve">flee t1-3</w:t>
            </w:r>
          </w:p>
        </w:tc>
        <w:tc>
          <w:tcPr/>
          <w:p>
            <w:pPr>
              <w:pStyle w:val="Compact"/>
              <w:jc w:val="right"/>
            </w:pPr>
            <w:r>
              <w:t xml:space="preserve">0.05</w:t>
            </w:r>
          </w:p>
        </w:tc>
        <w:tc>
          <w:tcPr/>
          <w:p>
            <w:pPr>
              <w:pStyle w:val="Compact"/>
            </w:pPr>
            <w:r>
              <w:rPr>
                <w:b/>
                <w:bCs/>
              </w:rPr>
              <w:t xml:space="preserve">E vs G</w:t>
            </w:r>
          </w:p>
        </w:tc>
        <w:tc>
          <w:tcPr/>
          <w:p>
            <w:pPr>
              <w:pStyle w:val="Compact"/>
              <w:jc w:val="right"/>
            </w:pPr>
            <w:r>
              <w:t xml:space="preserve">19</w:t>
            </w:r>
          </w:p>
        </w:tc>
        <w:tc>
          <w:tcPr/>
          <w:p>
            <w:pPr>
              <w:pStyle w:val="Compact"/>
              <w:jc w:val="right"/>
            </w:pPr>
            <w:r>
              <w:t xml:space="preserve">-0.040</w:t>
            </w:r>
          </w:p>
        </w:tc>
        <w:tc>
          <w:tcPr/>
          <w:p>
            <w:pPr>
              <w:pStyle w:val="Compact"/>
            </w:pPr>
            <w:r>
              <w:t xml:space="preserve">[-0.068, -0.010]</w:t>
            </w:r>
          </w:p>
        </w:tc>
        <w:tc>
          <w:tcPr/>
          <w:p>
            <w:pPr>
              <w:pStyle w:val="Compact"/>
              <w:jc w:val="right"/>
            </w:pPr>
            <w:r>
              <w:t xml:space="preserve">1%</w:t>
            </w:r>
            <w:r>
              <w:t xml:space="preserve"> </w:t>
            </w:r>
            <w:r>
              <w:rPr>
                <w:b/>
                <w:bCs/>
              </w:rPr>
              <w:t xml:space="preserve">*</w:t>
            </w:r>
          </w:p>
        </w:tc>
      </w:tr>
      <w:tr>
        <w:tc>
          <w:tcPr/>
          <w:p>
            <w:pPr>
              <w:pStyle w:val="Compact"/>
            </w:pPr>
            <w:r>
              <w:t xml:space="preserve">surv 25</w:t>
            </w:r>
          </w:p>
        </w:tc>
        <w:tc>
          <w:tcPr/>
          <w:p>
            <w:pPr>
              <w:pStyle w:val="Compact"/>
              <w:jc w:val="right"/>
            </w:pPr>
            <w:r>
              <w:t xml:space="preserve">0.05</w:t>
            </w:r>
          </w:p>
        </w:tc>
        <w:tc>
          <w:tcPr/>
          <w:p>
            <w:pPr>
              <w:pStyle w:val="Compact"/>
            </w:pPr>
            <w:r>
              <w:rPr>
                <w:b/>
                <w:bCs/>
              </w:rPr>
              <w:t xml:space="preserve">D vs G</w:t>
            </w:r>
          </w:p>
        </w:tc>
        <w:tc>
          <w:tcPr/>
          <w:p>
            <w:pPr>
              <w:pStyle w:val="Compact"/>
              <w:jc w:val="right"/>
            </w:pPr>
            <w:r>
              <w:t xml:space="preserve">20</w:t>
            </w:r>
          </w:p>
        </w:tc>
        <w:tc>
          <w:tcPr/>
          <w:p>
            <w:pPr>
              <w:pStyle w:val="Compact"/>
              <w:jc w:val="right"/>
            </w:pPr>
            <w:r>
              <w:t xml:space="preserve">+0.027</w:t>
            </w:r>
          </w:p>
        </w:tc>
        <w:tc>
          <w:tcPr/>
          <w:p>
            <w:pPr>
              <w:pStyle w:val="Compact"/>
            </w:pPr>
            <w:r>
              <w:t xml:space="preserve">[-0.002, +0.050]</w:t>
            </w:r>
          </w:p>
        </w:tc>
        <w:tc>
          <w:tcPr/>
          <w:p>
            <w:pPr>
              <w:pStyle w:val="Compact"/>
              <w:jc w:val="right"/>
            </w:pPr>
            <w:r>
              <w:t xml:space="preserve">97%</w:t>
            </w:r>
          </w:p>
        </w:tc>
      </w:tr>
      <w:tr>
        <w:tc>
          <w:tcPr/>
          <w:p>
            <w:pPr>
              <w:pStyle w:val="Compact"/>
            </w:pPr>
            <w:r>
              <w:t xml:space="preserve">surv 25</w:t>
            </w:r>
          </w:p>
        </w:tc>
        <w:tc>
          <w:tcPr/>
          <w:p>
            <w:pPr>
              <w:pStyle w:val="Compact"/>
              <w:jc w:val="right"/>
            </w:pPr>
            <w:r>
              <w:t xml:space="preserve">0.05</w:t>
            </w:r>
          </w:p>
        </w:tc>
        <w:tc>
          <w:tcPr/>
          <w:p>
            <w:pPr>
              <w:pStyle w:val="Compact"/>
            </w:pPr>
            <w:r>
              <w:rPr>
                <w:b/>
                <w:bCs/>
              </w:rPr>
              <w:t xml:space="preserve">F vs G</w:t>
            </w:r>
          </w:p>
        </w:tc>
        <w:tc>
          <w:tcPr/>
          <w:p>
            <w:pPr>
              <w:pStyle w:val="Compact"/>
              <w:jc w:val="right"/>
            </w:pPr>
            <w:r>
              <w:t xml:space="preserve">20</w:t>
            </w:r>
          </w:p>
        </w:tc>
        <w:tc>
          <w:tcPr/>
          <w:p>
            <w:pPr>
              <w:pStyle w:val="Compact"/>
              <w:jc w:val="right"/>
            </w:pPr>
            <w:r>
              <w:t xml:space="preserve">+0.011</w:t>
            </w:r>
          </w:p>
        </w:tc>
        <w:tc>
          <w:tcPr/>
          <w:p>
            <w:pPr>
              <w:pStyle w:val="Compact"/>
            </w:pPr>
            <w:r>
              <w:t xml:space="preserve">[-0.020, +0.039]</w:t>
            </w:r>
          </w:p>
        </w:tc>
        <w:tc>
          <w:tcPr/>
          <w:p>
            <w:pPr>
              <w:pStyle w:val="Compact"/>
              <w:jc w:val="right"/>
            </w:pPr>
            <w:r>
              <w:t xml:space="preserve">78%</w:t>
            </w:r>
          </w:p>
        </w:tc>
      </w:tr>
      <w:tr>
        <w:tc>
          <w:tcPr/>
          <w:p>
            <w:pPr>
              <w:pStyle w:val="Compact"/>
            </w:pPr>
            <w:r>
              <w:t xml:space="preserve">surv 25</w:t>
            </w:r>
          </w:p>
        </w:tc>
        <w:tc>
          <w:tcPr/>
          <w:p>
            <w:pPr>
              <w:pStyle w:val="Compact"/>
              <w:jc w:val="right"/>
            </w:pPr>
            <w:r>
              <w:t xml:space="preserve">0.05</w:t>
            </w:r>
          </w:p>
        </w:tc>
        <w:tc>
          <w:tcPr/>
          <w:p>
            <w:pPr>
              <w:pStyle w:val="Compact"/>
            </w:pPr>
            <w:r>
              <w:rPr>
                <w:b/>
                <w:bCs/>
              </w:rPr>
              <w:t xml:space="preserve">D vs B</w:t>
            </w:r>
          </w:p>
        </w:tc>
        <w:tc>
          <w:tcPr/>
          <w:p>
            <w:pPr>
              <w:pStyle w:val="Compact"/>
              <w:jc w:val="right"/>
            </w:pPr>
            <w:r>
              <w:t xml:space="preserve">20</w:t>
            </w:r>
          </w:p>
        </w:tc>
        <w:tc>
          <w:tcPr/>
          <w:p>
            <w:pPr>
              <w:pStyle w:val="Compact"/>
              <w:jc w:val="right"/>
            </w:pPr>
            <w:r>
              <w:t xml:space="preserve">-0.004</w:t>
            </w:r>
          </w:p>
        </w:tc>
        <w:tc>
          <w:tcPr/>
          <w:p>
            <w:pPr>
              <w:pStyle w:val="Compact"/>
            </w:pPr>
            <w:r>
              <w:t xml:space="preserve">[-0.033, +0.023]</w:t>
            </w:r>
          </w:p>
        </w:tc>
        <w:tc>
          <w:tcPr/>
          <w:p>
            <w:pPr>
              <w:pStyle w:val="Compact"/>
              <w:jc w:val="right"/>
            </w:pPr>
            <w:r>
              <w:t xml:space="preserve">42%</w:t>
            </w:r>
          </w:p>
        </w:tc>
      </w:tr>
      <w:tr>
        <w:tc>
          <w:tcPr/>
          <w:p>
            <w:pPr>
              <w:pStyle w:val="Compact"/>
            </w:pPr>
            <w:r>
              <w:t xml:space="preserve">surv 25</w:t>
            </w:r>
          </w:p>
        </w:tc>
        <w:tc>
          <w:tcPr/>
          <w:p>
            <w:pPr>
              <w:pStyle w:val="Compact"/>
              <w:jc w:val="right"/>
            </w:pPr>
            <w:r>
              <w:t xml:space="preserve">0.05</w:t>
            </w:r>
          </w:p>
        </w:tc>
        <w:tc>
          <w:tcPr/>
          <w:p>
            <w:pPr>
              <w:pStyle w:val="Compact"/>
            </w:pPr>
            <w:r>
              <w:rPr>
                <w:b/>
                <w:bCs/>
              </w:rPr>
              <w:t xml:space="preserve">D vs C</w:t>
            </w:r>
          </w:p>
        </w:tc>
        <w:tc>
          <w:tcPr/>
          <w:p>
            <w:pPr>
              <w:pStyle w:val="Compact"/>
              <w:jc w:val="right"/>
            </w:pPr>
            <w:r>
              <w:t xml:space="preserve">10</w:t>
            </w:r>
          </w:p>
        </w:tc>
        <w:tc>
          <w:tcPr/>
          <w:p>
            <w:pPr>
              <w:pStyle w:val="Compact"/>
              <w:jc w:val="right"/>
            </w:pPr>
            <w:r>
              <w:t xml:space="preserve">+0.180</w:t>
            </w:r>
          </w:p>
        </w:tc>
        <w:tc>
          <w:tcPr/>
          <w:p>
            <w:pPr>
              <w:pStyle w:val="Compact"/>
            </w:pPr>
            <w:r>
              <w:t xml:space="preserve">[+0.080, +0.276]</w:t>
            </w:r>
          </w:p>
        </w:tc>
        <w:tc>
          <w:tcPr/>
          <w:p>
            <w:pPr>
              <w:pStyle w:val="Compact"/>
              <w:jc w:val="right"/>
            </w:pPr>
            <w:r>
              <w:t xml:space="preserve">100%</w:t>
            </w:r>
            <w:r>
              <w:t xml:space="preserve"> </w:t>
            </w:r>
            <w:r>
              <w:rPr>
                <w:b/>
                <w:bCs/>
              </w:rPr>
              <w:t xml:space="preserve">*</w:t>
            </w:r>
          </w:p>
        </w:tc>
      </w:tr>
      <w:tr>
        <w:tc>
          <w:tcPr/>
          <w:p>
            <w:pPr>
              <w:pStyle w:val="Compact"/>
            </w:pPr>
            <w:r>
              <w:t xml:space="preserve">surv 25</w:t>
            </w:r>
          </w:p>
        </w:tc>
        <w:tc>
          <w:tcPr/>
          <w:p>
            <w:pPr>
              <w:pStyle w:val="Compact"/>
              <w:jc w:val="right"/>
            </w:pPr>
            <w:r>
              <w:t xml:space="preserve">0.05</w:t>
            </w:r>
          </w:p>
        </w:tc>
        <w:tc>
          <w:tcPr/>
          <w:p>
            <w:pPr>
              <w:pStyle w:val="Compact"/>
            </w:pPr>
            <w:r>
              <w:rPr>
                <w:b/>
                <w:bCs/>
              </w:rPr>
              <w:t xml:space="preserve">E vs G</w:t>
            </w:r>
          </w:p>
        </w:tc>
        <w:tc>
          <w:tcPr/>
          <w:p>
            <w:pPr>
              <w:pStyle w:val="Compact"/>
              <w:jc w:val="right"/>
            </w:pPr>
            <w:r>
              <w:t xml:space="preserve">20</w:t>
            </w:r>
          </w:p>
        </w:tc>
        <w:tc>
          <w:tcPr/>
          <w:p>
            <w:pPr>
              <w:pStyle w:val="Compact"/>
              <w:jc w:val="right"/>
            </w:pPr>
            <w:r>
              <w:t xml:space="preserve">+0.017</w:t>
            </w:r>
          </w:p>
        </w:tc>
        <w:tc>
          <w:tcPr/>
          <w:p>
            <w:pPr>
              <w:pStyle w:val="Compact"/>
            </w:pPr>
            <w:r>
              <w:t xml:space="preserve">[-0.003, +0.037]</w:t>
            </w:r>
          </w:p>
        </w:tc>
        <w:tc>
          <w:tcPr/>
          <w:p>
            <w:pPr>
              <w:pStyle w:val="Compact"/>
              <w:jc w:val="right"/>
            </w:pPr>
            <w:r>
              <w:t xml:space="preserve">95%</w:t>
            </w:r>
          </w:p>
        </w:tc>
      </w:tr>
      <w:tr>
        <w:tc>
          <w:tcPr/>
          <w:p>
            <w:pPr>
              <w:pStyle w:val="Compact"/>
            </w:pPr>
            <w:r>
              <w:t xml:space="preserve">energy Δ10</w:t>
            </w:r>
          </w:p>
        </w:tc>
        <w:tc>
          <w:tcPr/>
          <w:p>
            <w:pPr>
              <w:pStyle w:val="Compact"/>
              <w:jc w:val="right"/>
            </w:pPr>
            <w:r>
              <w:t xml:space="preserve">0.05</w:t>
            </w:r>
          </w:p>
        </w:tc>
        <w:tc>
          <w:tcPr/>
          <w:p>
            <w:pPr>
              <w:pStyle w:val="Compact"/>
            </w:pPr>
            <w:r>
              <w:rPr>
                <w:b/>
                <w:bCs/>
              </w:rPr>
              <w:t xml:space="preserve">D vs G</w:t>
            </w:r>
          </w:p>
        </w:tc>
        <w:tc>
          <w:tcPr/>
          <w:p>
            <w:pPr>
              <w:pStyle w:val="Compact"/>
              <w:jc w:val="right"/>
            </w:pPr>
            <w:r>
              <w:t xml:space="preserve">20</w:t>
            </w:r>
          </w:p>
        </w:tc>
        <w:tc>
          <w:tcPr/>
          <w:p>
            <w:pPr>
              <w:pStyle w:val="Compact"/>
              <w:jc w:val="right"/>
            </w:pPr>
            <w:r>
              <w:t xml:space="preserve">-0.374</w:t>
            </w:r>
          </w:p>
        </w:tc>
        <w:tc>
          <w:tcPr/>
          <w:p>
            <w:pPr>
              <w:pStyle w:val="Compact"/>
            </w:pPr>
            <w:r>
              <w:t xml:space="preserve">[-0.709, -0.016]</w:t>
            </w:r>
          </w:p>
        </w:tc>
        <w:tc>
          <w:tcPr/>
          <w:p>
            <w:pPr>
              <w:pStyle w:val="Compact"/>
              <w:jc w:val="right"/>
            </w:pPr>
            <w:r>
              <w:t xml:space="preserve">2%</w:t>
            </w:r>
            <w:r>
              <w:t xml:space="preserve"> </w:t>
            </w:r>
            <w:r>
              <w:rPr>
                <w:b/>
                <w:bCs/>
              </w:rPr>
              <w:t xml:space="preserve">*</w:t>
            </w:r>
          </w:p>
        </w:tc>
      </w:tr>
      <w:tr>
        <w:tc>
          <w:tcPr/>
          <w:p>
            <w:pPr>
              <w:pStyle w:val="Compact"/>
            </w:pPr>
            <w:r>
              <w:t xml:space="preserve">energy Δ10</w:t>
            </w:r>
          </w:p>
        </w:tc>
        <w:tc>
          <w:tcPr/>
          <w:p>
            <w:pPr>
              <w:pStyle w:val="Compact"/>
              <w:jc w:val="right"/>
            </w:pPr>
            <w:r>
              <w:t xml:space="preserve">0.05</w:t>
            </w:r>
          </w:p>
        </w:tc>
        <w:tc>
          <w:tcPr/>
          <w:p>
            <w:pPr>
              <w:pStyle w:val="Compact"/>
            </w:pPr>
            <w:r>
              <w:rPr>
                <w:b/>
                <w:bCs/>
              </w:rPr>
              <w:t xml:space="preserve">F vs G</w:t>
            </w:r>
          </w:p>
        </w:tc>
        <w:tc>
          <w:tcPr/>
          <w:p>
            <w:pPr>
              <w:pStyle w:val="Compact"/>
              <w:jc w:val="right"/>
            </w:pPr>
            <w:r>
              <w:t xml:space="preserve">20</w:t>
            </w:r>
          </w:p>
        </w:tc>
        <w:tc>
          <w:tcPr/>
          <w:p>
            <w:pPr>
              <w:pStyle w:val="Compact"/>
              <w:jc w:val="right"/>
            </w:pPr>
            <w:r>
              <w:t xml:space="preserve">-0.438</w:t>
            </w:r>
          </w:p>
        </w:tc>
        <w:tc>
          <w:tcPr/>
          <w:p>
            <w:pPr>
              <w:pStyle w:val="Compact"/>
            </w:pPr>
            <w:r>
              <w:t xml:space="preserve">[-0.769, -0.069]</w:t>
            </w:r>
          </w:p>
        </w:tc>
        <w:tc>
          <w:tcPr/>
          <w:p>
            <w:pPr>
              <w:pStyle w:val="Compact"/>
              <w:jc w:val="right"/>
            </w:pPr>
            <w:r>
              <w:t xml:space="preserve">1%</w:t>
            </w:r>
            <w:r>
              <w:t xml:space="preserve"> </w:t>
            </w:r>
            <w:r>
              <w:rPr>
                <w:b/>
                <w:bCs/>
              </w:rPr>
              <w:t xml:space="preserve">*</w:t>
            </w:r>
          </w:p>
        </w:tc>
      </w:tr>
      <w:tr>
        <w:tc>
          <w:tcPr/>
          <w:p>
            <w:pPr>
              <w:pStyle w:val="Compact"/>
            </w:pPr>
            <w:r>
              <w:t xml:space="preserve">energy Δ10</w:t>
            </w:r>
          </w:p>
        </w:tc>
        <w:tc>
          <w:tcPr/>
          <w:p>
            <w:pPr>
              <w:pStyle w:val="Compact"/>
              <w:jc w:val="right"/>
            </w:pPr>
            <w:r>
              <w:t xml:space="preserve">0.05</w:t>
            </w:r>
          </w:p>
        </w:tc>
        <w:tc>
          <w:tcPr/>
          <w:p>
            <w:pPr>
              <w:pStyle w:val="Compact"/>
            </w:pPr>
            <w:r>
              <w:rPr>
                <w:b/>
                <w:bCs/>
              </w:rPr>
              <w:t xml:space="preserve">D vs B</w:t>
            </w:r>
          </w:p>
        </w:tc>
        <w:tc>
          <w:tcPr/>
          <w:p>
            <w:pPr>
              <w:pStyle w:val="Compact"/>
              <w:jc w:val="right"/>
            </w:pPr>
            <w:r>
              <w:t xml:space="preserve">20</w:t>
            </w:r>
          </w:p>
        </w:tc>
        <w:tc>
          <w:tcPr/>
          <w:p>
            <w:pPr>
              <w:pStyle w:val="Compact"/>
              <w:jc w:val="right"/>
            </w:pPr>
            <w:r>
              <w:t xml:space="preserve">-0.203</w:t>
            </w:r>
          </w:p>
        </w:tc>
        <w:tc>
          <w:tcPr/>
          <w:p>
            <w:pPr>
              <w:pStyle w:val="Compact"/>
            </w:pPr>
            <w:r>
              <w:t xml:space="preserve">[-0.647, +0.207]</w:t>
            </w:r>
          </w:p>
        </w:tc>
        <w:tc>
          <w:tcPr/>
          <w:p>
            <w:pPr>
              <w:pStyle w:val="Compact"/>
              <w:jc w:val="right"/>
            </w:pPr>
            <w:r>
              <w:t xml:space="preserve">18%</w:t>
            </w:r>
          </w:p>
        </w:tc>
      </w:tr>
      <w:tr>
        <w:tc>
          <w:tcPr/>
          <w:p>
            <w:pPr>
              <w:pStyle w:val="Compact"/>
            </w:pPr>
            <w:r>
              <w:t xml:space="preserve">energy Δ10</w:t>
            </w:r>
          </w:p>
        </w:tc>
        <w:tc>
          <w:tcPr/>
          <w:p>
            <w:pPr>
              <w:pStyle w:val="Compact"/>
              <w:jc w:val="right"/>
            </w:pPr>
            <w:r>
              <w:t xml:space="preserve">0.05</w:t>
            </w:r>
          </w:p>
        </w:tc>
        <w:tc>
          <w:tcPr/>
          <w:p>
            <w:pPr>
              <w:pStyle w:val="Compact"/>
            </w:pPr>
            <w:r>
              <w:rPr>
                <w:b/>
                <w:bCs/>
              </w:rPr>
              <w:t xml:space="preserve">D vs C</w:t>
            </w:r>
          </w:p>
        </w:tc>
        <w:tc>
          <w:tcPr/>
          <w:p>
            <w:pPr>
              <w:pStyle w:val="Compact"/>
              <w:jc w:val="right"/>
            </w:pPr>
            <w:r>
              <w:t xml:space="preserve">10</w:t>
            </w:r>
          </w:p>
        </w:tc>
        <w:tc>
          <w:tcPr/>
          <w:p>
            <w:pPr>
              <w:pStyle w:val="Compact"/>
              <w:jc w:val="right"/>
            </w:pPr>
            <w:r>
              <w:t xml:space="preserve">-2.051</w:t>
            </w:r>
          </w:p>
        </w:tc>
        <w:tc>
          <w:tcPr/>
          <w:p>
            <w:pPr>
              <w:pStyle w:val="Compact"/>
            </w:pPr>
            <w:r>
              <w:t xml:space="preserve">[-4.777, +0.698]</w:t>
            </w:r>
          </w:p>
        </w:tc>
        <w:tc>
          <w:tcPr/>
          <w:p>
            <w:pPr>
              <w:pStyle w:val="Compact"/>
              <w:jc w:val="right"/>
            </w:pPr>
            <w:r>
              <w:t xml:space="preserve">7%</w:t>
            </w:r>
          </w:p>
        </w:tc>
      </w:tr>
      <w:tr>
        <w:tc>
          <w:tcPr/>
          <w:p>
            <w:pPr>
              <w:pStyle w:val="Compact"/>
            </w:pPr>
            <w:r>
              <w:t xml:space="preserve">energy Δ10</w:t>
            </w:r>
          </w:p>
        </w:tc>
        <w:tc>
          <w:tcPr/>
          <w:p>
            <w:pPr>
              <w:pStyle w:val="Compact"/>
              <w:jc w:val="right"/>
            </w:pPr>
            <w:r>
              <w:t xml:space="preserve">0.05</w:t>
            </w:r>
          </w:p>
        </w:tc>
        <w:tc>
          <w:tcPr/>
          <w:p>
            <w:pPr>
              <w:pStyle w:val="Compact"/>
            </w:pPr>
            <w:r>
              <w:rPr>
                <w:b/>
                <w:bCs/>
              </w:rPr>
              <w:t xml:space="preserve">E vs G</w:t>
            </w:r>
          </w:p>
        </w:tc>
        <w:tc>
          <w:tcPr/>
          <w:p>
            <w:pPr>
              <w:pStyle w:val="Compact"/>
              <w:jc w:val="right"/>
            </w:pPr>
            <w:r>
              <w:t xml:space="preserve">20</w:t>
            </w:r>
          </w:p>
        </w:tc>
        <w:tc>
          <w:tcPr/>
          <w:p>
            <w:pPr>
              <w:pStyle w:val="Compact"/>
              <w:jc w:val="right"/>
            </w:pPr>
            <w:r>
              <w:t xml:space="preserve">-0.353</w:t>
            </w:r>
          </w:p>
        </w:tc>
        <w:tc>
          <w:tcPr/>
          <w:p>
            <w:pPr>
              <w:pStyle w:val="Compact"/>
            </w:pPr>
            <w:r>
              <w:t xml:space="preserve">[-0.605, -0.084]</w:t>
            </w:r>
          </w:p>
        </w:tc>
        <w:tc>
          <w:tcPr/>
          <w:p>
            <w:pPr>
              <w:pStyle w:val="Compact"/>
              <w:jc w:val="right"/>
            </w:pPr>
            <w:r>
              <w:t xml:space="preserve">1%</w:t>
            </w:r>
            <w:r>
              <w:t xml:space="preserve"> </w:t>
            </w:r>
            <w:r>
              <w:rPr>
                <w:b/>
                <w:bCs/>
              </w:rPr>
              <w:t xml:space="preserve">*</w:t>
            </w:r>
          </w:p>
        </w:tc>
      </w:tr>
      <w:tr>
        <w:tc>
          <w:tcPr/>
          <w:p>
            <w:pPr>
              <w:pStyle w:val="Compact"/>
            </w:pPr>
            <w:r>
              <w:t xml:space="preserve">pred_dist Δt3</w:t>
            </w:r>
          </w:p>
        </w:tc>
        <w:tc>
          <w:tcPr/>
          <w:p>
            <w:pPr>
              <w:pStyle w:val="Compact"/>
              <w:jc w:val="right"/>
            </w:pPr>
            <w:r>
              <w:t xml:space="preserve">0.1</w:t>
            </w:r>
          </w:p>
        </w:tc>
        <w:tc>
          <w:tcPr/>
          <w:p>
            <w:pPr>
              <w:pStyle w:val="Compact"/>
            </w:pPr>
            <w:r>
              <w:rPr>
                <w:b/>
                <w:bCs/>
              </w:rPr>
              <w:t xml:space="preserve">D vs G</w:t>
            </w:r>
          </w:p>
        </w:tc>
        <w:tc>
          <w:tcPr/>
          <w:p>
            <w:pPr>
              <w:pStyle w:val="Compact"/>
              <w:jc w:val="right"/>
            </w:pPr>
            <w:r>
              <w:t xml:space="preserve">11</w:t>
            </w:r>
          </w:p>
        </w:tc>
        <w:tc>
          <w:tcPr/>
          <w:p>
            <w:pPr>
              <w:pStyle w:val="Compact"/>
              <w:jc w:val="right"/>
            </w:pPr>
            <w:r>
              <w:t xml:space="preserve">-0.286</w:t>
            </w:r>
          </w:p>
        </w:tc>
        <w:tc>
          <w:tcPr/>
          <w:p>
            <w:pPr>
              <w:pStyle w:val="Compact"/>
            </w:pPr>
            <w:r>
              <w:t xml:space="preserve">[-0.511, -0.113]</w:t>
            </w:r>
          </w:p>
        </w:tc>
        <w:tc>
          <w:tcPr/>
          <w:p>
            <w:pPr>
              <w:pStyle w:val="Compact"/>
              <w:jc w:val="right"/>
            </w:pPr>
            <w:r>
              <w:t xml:space="preserve">0%</w:t>
            </w:r>
            <w:r>
              <w:t xml:space="preserve"> </w:t>
            </w:r>
            <w:r>
              <w:rPr>
                <w:b/>
                <w:bCs/>
              </w:rPr>
              <w:t xml:space="preserve">*</w:t>
            </w:r>
          </w:p>
        </w:tc>
      </w:tr>
      <w:tr>
        <w:tc>
          <w:tcPr/>
          <w:p>
            <w:pPr>
              <w:pStyle w:val="Compact"/>
            </w:pPr>
            <w:r>
              <w:t xml:space="preserve">pred_dist Δt3</w:t>
            </w:r>
          </w:p>
        </w:tc>
        <w:tc>
          <w:tcPr/>
          <w:p>
            <w:pPr>
              <w:pStyle w:val="Compact"/>
              <w:jc w:val="right"/>
            </w:pPr>
            <w:r>
              <w:t xml:space="preserve">0.1</w:t>
            </w:r>
          </w:p>
        </w:tc>
        <w:tc>
          <w:tcPr/>
          <w:p>
            <w:pPr>
              <w:pStyle w:val="Compact"/>
            </w:pPr>
            <w:r>
              <w:rPr>
                <w:b/>
                <w:bCs/>
              </w:rPr>
              <w:t xml:space="preserve">F vs G</w:t>
            </w:r>
          </w:p>
        </w:tc>
        <w:tc>
          <w:tcPr/>
          <w:p>
            <w:pPr>
              <w:pStyle w:val="Compact"/>
              <w:jc w:val="right"/>
            </w:pPr>
            <w:r>
              <w:t xml:space="preserve">11</w:t>
            </w:r>
          </w:p>
        </w:tc>
        <w:tc>
          <w:tcPr/>
          <w:p>
            <w:pPr>
              <w:pStyle w:val="Compact"/>
              <w:jc w:val="right"/>
            </w:pPr>
            <w:r>
              <w:t xml:space="preserve">-0.259</w:t>
            </w:r>
          </w:p>
        </w:tc>
        <w:tc>
          <w:tcPr/>
          <w:p>
            <w:pPr>
              <w:pStyle w:val="Compact"/>
            </w:pPr>
            <w:r>
              <w:t xml:space="preserve">[-0.483, -0.077]</w:t>
            </w:r>
          </w:p>
        </w:tc>
        <w:tc>
          <w:tcPr/>
          <w:p>
            <w:pPr>
              <w:pStyle w:val="Compact"/>
              <w:jc w:val="right"/>
            </w:pPr>
            <w:r>
              <w:t xml:space="preserve">0%</w:t>
            </w:r>
            <w:r>
              <w:t xml:space="preserve"> </w:t>
            </w:r>
            <w:r>
              <w:rPr>
                <w:b/>
                <w:bCs/>
              </w:rPr>
              <w:t xml:space="preserve">*</w:t>
            </w:r>
          </w:p>
        </w:tc>
      </w:tr>
      <w:tr>
        <w:tc>
          <w:tcPr/>
          <w:p>
            <w:pPr>
              <w:pStyle w:val="Compact"/>
            </w:pPr>
            <w:r>
              <w:t xml:space="preserve">pred_dist Δt3</w:t>
            </w:r>
          </w:p>
        </w:tc>
        <w:tc>
          <w:tcPr/>
          <w:p>
            <w:pPr>
              <w:pStyle w:val="Compact"/>
              <w:jc w:val="right"/>
            </w:pPr>
            <w:r>
              <w:t xml:space="preserve">0.1</w:t>
            </w:r>
          </w:p>
        </w:tc>
        <w:tc>
          <w:tcPr/>
          <w:p>
            <w:pPr>
              <w:pStyle w:val="Compact"/>
            </w:pPr>
            <w:r>
              <w:rPr>
                <w:b/>
                <w:bCs/>
              </w:rPr>
              <w:t xml:space="preserve">D vs B</w:t>
            </w:r>
          </w:p>
        </w:tc>
        <w:tc>
          <w:tcPr/>
          <w:p>
            <w:pPr>
              <w:pStyle w:val="Compact"/>
              <w:jc w:val="right"/>
            </w:pPr>
            <w:r>
              <w:t xml:space="preserve">9</w:t>
            </w:r>
          </w:p>
        </w:tc>
        <w:tc>
          <w:tcPr/>
          <w:p>
            <w:pPr>
              <w:pStyle w:val="Compact"/>
              <w:jc w:val="right"/>
            </w:pPr>
            <w:r>
              <w:t xml:space="preserve">-0.109</w:t>
            </w:r>
          </w:p>
        </w:tc>
        <w:tc>
          <w:tcPr/>
          <w:p>
            <w:pPr>
              <w:pStyle w:val="Compact"/>
            </w:pPr>
            <w:r>
              <w:t xml:space="preserve">[-0.405, +0.061]</w:t>
            </w:r>
          </w:p>
        </w:tc>
        <w:tc>
          <w:tcPr/>
          <w:p>
            <w:pPr>
              <w:pStyle w:val="Compact"/>
              <w:jc w:val="right"/>
            </w:pPr>
            <w:r>
              <w:t xml:space="preserve">33%</w:t>
            </w:r>
          </w:p>
        </w:tc>
      </w:tr>
      <w:tr>
        <w:tc>
          <w:tcPr/>
          <w:p>
            <w:pPr>
              <w:pStyle w:val="Compact"/>
            </w:pPr>
            <w:r>
              <w:t xml:space="preserve">pred_dist Δt3</w:t>
            </w:r>
          </w:p>
        </w:tc>
        <w:tc>
          <w:tcPr/>
          <w:p>
            <w:pPr>
              <w:pStyle w:val="Compact"/>
              <w:jc w:val="right"/>
            </w:pPr>
            <w:r>
              <w:t xml:space="preserve">0.1</w:t>
            </w:r>
          </w:p>
        </w:tc>
        <w:tc>
          <w:tcPr/>
          <w:p>
            <w:pPr>
              <w:pStyle w:val="Compact"/>
            </w:pPr>
            <w:r>
              <w:rPr>
                <w:b/>
                <w:bCs/>
              </w:rPr>
              <w:t xml:space="preserve">D vs C</w:t>
            </w:r>
          </w:p>
        </w:tc>
        <w:tc>
          <w:tcPr/>
          <w:p>
            <w:pPr>
              <w:pStyle w:val="Compact"/>
              <w:jc w:val="right"/>
            </w:pPr>
            <w:r>
              <w:t xml:space="preserve">4</w:t>
            </w:r>
          </w:p>
        </w:tc>
        <w:tc>
          <w:tcPr/>
          <w:p>
            <w:pPr>
              <w:pStyle w:val="Compact"/>
              <w:jc w:val="right"/>
            </w:pPr>
            <w:r>
              <w:t xml:space="preserve">-0.020</w:t>
            </w:r>
          </w:p>
        </w:tc>
        <w:tc>
          <w:tcPr/>
          <w:p>
            <w:pPr>
              <w:pStyle w:val="Compact"/>
            </w:pPr>
            <w:r>
              <w:t xml:space="preserve">[-0.096, +0.069]</w:t>
            </w:r>
          </w:p>
        </w:tc>
        <w:tc>
          <w:tcPr/>
          <w:p>
            <w:pPr>
              <w:pStyle w:val="Compact"/>
              <w:jc w:val="right"/>
            </w:pPr>
            <w:r>
              <w:t xml:space="preserve">30%</w:t>
            </w:r>
          </w:p>
        </w:tc>
      </w:tr>
      <w:tr>
        <w:tc>
          <w:tcPr/>
          <w:p>
            <w:pPr>
              <w:pStyle w:val="Compact"/>
            </w:pPr>
            <w:r>
              <w:t xml:space="preserve">pred_dist Δt3</w:t>
            </w:r>
          </w:p>
        </w:tc>
        <w:tc>
          <w:tcPr/>
          <w:p>
            <w:pPr>
              <w:pStyle w:val="Compact"/>
              <w:jc w:val="right"/>
            </w:pPr>
            <w:r>
              <w:t xml:space="preserve">0.1</w:t>
            </w:r>
          </w:p>
        </w:tc>
        <w:tc>
          <w:tcPr/>
          <w:p>
            <w:pPr>
              <w:pStyle w:val="Compact"/>
            </w:pPr>
            <w:r>
              <w:rPr>
                <w:b/>
                <w:bCs/>
              </w:rPr>
              <w:t xml:space="preserve">E vs G</w:t>
            </w:r>
          </w:p>
        </w:tc>
        <w:tc>
          <w:tcPr/>
          <w:p>
            <w:pPr>
              <w:pStyle w:val="Compact"/>
              <w:jc w:val="right"/>
            </w:pPr>
            <w:r>
              <w:t xml:space="preserve">11</w:t>
            </w:r>
          </w:p>
        </w:tc>
        <w:tc>
          <w:tcPr/>
          <w:p>
            <w:pPr>
              <w:pStyle w:val="Compact"/>
              <w:jc w:val="right"/>
            </w:pPr>
            <w:r>
              <w:t xml:space="preserve">-0.198</w:t>
            </w:r>
          </w:p>
        </w:tc>
        <w:tc>
          <w:tcPr/>
          <w:p>
            <w:pPr>
              <w:pStyle w:val="Compact"/>
            </w:pPr>
            <w:r>
              <w:t xml:space="preserve">[-0.505, +0.117]</w:t>
            </w:r>
          </w:p>
        </w:tc>
        <w:tc>
          <w:tcPr/>
          <w:p>
            <w:pPr>
              <w:pStyle w:val="Compact"/>
              <w:jc w:val="right"/>
            </w:pPr>
            <w:r>
              <w:t xml:space="preserve">11%</w:t>
            </w:r>
          </w:p>
        </w:tc>
      </w:tr>
      <w:tr>
        <w:tc>
          <w:tcPr/>
          <w:p>
            <w:pPr>
              <w:pStyle w:val="Compact"/>
            </w:pPr>
            <w:r>
              <w:t xml:space="preserve">flee t1-3</w:t>
            </w:r>
          </w:p>
        </w:tc>
        <w:tc>
          <w:tcPr/>
          <w:p>
            <w:pPr>
              <w:pStyle w:val="Compact"/>
              <w:jc w:val="right"/>
            </w:pPr>
            <w:r>
              <w:t xml:space="preserve">0.1</w:t>
            </w:r>
          </w:p>
        </w:tc>
        <w:tc>
          <w:tcPr/>
          <w:p>
            <w:pPr>
              <w:pStyle w:val="Compact"/>
            </w:pPr>
            <w:r>
              <w:rPr>
                <w:b/>
                <w:bCs/>
              </w:rPr>
              <w:t xml:space="preserve">D vs G</w:t>
            </w:r>
          </w:p>
        </w:tc>
        <w:tc>
          <w:tcPr/>
          <w:p>
            <w:pPr>
              <w:pStyle w:val="Compact"/>
              <w:jc w:val="right"/>
            </w:pPr>
            <w:r>
              <w:t xml:space="preserve">11</w:t>
            </w:r>
          </w:p>
        </w:tc>
        <w:tc>
          <w:tcPr/>
          <w:p>
            <w:pPr>
              <w:pStyle w:val="Compact"/>
              <w:jc w:val="right"/>
            </w:pPr>
            <w:r>
              <w:t xml:space="preserve">-0.114</w:t>
            </w:r>
          </w:p>
        </w:tc>
        <w:tc>
          <w:tcPr/>
          <w:p>
            <w:pPr>
              <w:pStyle w:val="Compact"/>
            </w:pPr>
            <w:r>
              <w:t xml:space="preserve">[-0.246, +0.008]</w:t>
            </w:r>
          </w:p>
        </w:tc>
        <w:tc>
          <w:tcPr/>
          <w:p>
            <w:pPr>
              <w:pStyle w:val="Compact"/>
              <w:jc w:val="right"/>
            </w:pPr>
            <w:r>
              <w:t xml:space="preserve">3%</w:t>
            </w:r>
          </w:p>
        </w:tc>
      </w:tr>
      <w:tr>
        <w:tc>
          <w:tcPr/>
          <w:p>
            <w:pPr>
              <w:pStyle w:val="Compact"/>
            </w:pPr>
            <w:r>
              <w:t xml:space="preserve">flee t1-3</w:t>
            </w:r>
          </w:p>
        </w:tc>
        <w:tc>
          <w:tcPr/>
          <w:p>
            <w:pPr>
              <w:pStyle w:val="Compact"/>
              <w:jc w:val="right"/>
            </w:pPr>
            <w:r>
              <w:t xml:space="preserve">0.1</w:t>
            </w:r>
          </w:p>
        </w:tc>
        <w:tc>
          <w:tcPr/>
          <w:p>
            <w:pPr>
              <w:pStyle w:val="Compact"/>
            </w:pPr>
            <w:r>
              <w:rPr>
                <w:b/>
                <w:bCs/>
              </w:rPr>
              <w:t xml:space="preserve">F vs G</w:t>
            </w:r>
          </w:p>
        </w:tc>
        <w:tc>
          <w:tcPr/>
          <w:p>
            <w:pPr>
              <w:pStyle w:val="Compact"/>
              <w:jc w:val="right"/>
            </w:pPr>
            <w:r>
              <w:t xml:space="preserve">11</w:t>
            </w:r>
          </w:p>
        </w:tc>
        <w:tc>
          <w:tcPr/>
          <w:p>
            <w:pPr>
              <w:pStyle w:val="Compact"/>
              <w:jc w:val="right"/>
            </w:pPr>
            <w:r>
              <w:t xml:space="preserve">-0.093</w:t>
            </w:r>
          </w:p>
        </w:tc>
        <w:tc>
          <w:tcPr/>
          <w:p>
            <w:pPr>
              <w:pStyle w:val="Compact"/>
            </w:pPr>
            <w:r>
              <w:t xml:space="preserve">[-0.228, +0.025]</w:t>
            </w:r>
          </w:p>
        </w:tc>
        <w:tc>
          <w:tcPr/>
          <w:p>
            <w:pPr>
              <w:pStyle w:val="Compact"/>
              <w:jc w:val="right"/>
            </w:pPr>
            <w:r>
              <w:t xml:space="preserve">7%</w:t>
            </w:r>
          </w:p>
        </w:tc>
      </w:tr>
      <w:tr>
        <w:tc>
          <w:tcPr/>
          <w:p>
            <w:pPr>
              <w:pStyle w:val="Compact"/>
            </w:pPr>
            <w:r>
              <w:t xml:space="preserve">flee t1-3</w:t>
            </w:r>
          </w:p>
        </w:tc>
        <w:tc>
          <w:tcPr/>
          <w:p>
            <w:pPr>
              <w:pStyle w:val="Compact"/>
              <w:jc w:val="right"/>
            </w:pPr>
            <w:r>
              <w:t xml:space="preserve">0.1</w:t>
            </w:r>
          </w:p>
        </w:tc>
        <w:tc>
          <w:tcPr/>
          <w:p>
            <w:pPr>
              <w:pStyle w:val="Compact"/>
            </w:pPr>
            <w:r>
              <w:rPr>
                <w:b/>
                <w:bCs/>
              </w:rPr>
              <w:t xml:space="preserve">D vs B</w:t>
            </w:r>
          </w:p>
        </w:tc>
        <w:tc>
          <w:tcPr/>
          <w:p>
            <w:pPr>
              <w:pStyle w:val="Compact"/>
              <w:jc w:val="right"/>
            </w:pPr>
            <w:r>
              <w:t xml:space="preserve">9</w:t>
            </w:r>
          </w:p>
        </w:tc>
        <w:tc>
          <w:tcPr/>
          <w:p>
            <w:pPr>
              <w:pStyle w:val="Compact"/>
              <w:jc w:val="right"/>
            </w:pPr>
            <w:r>
              <w:t xml:space="preserve">-0.067</w:t>
            </w:r>
          </w:p>
        </w:tc>
        <w:tc>
          <w:tcPr/>
          <w:p>
            <w:pPr>
              <w:pStyle w:val="Compact"/>
            </w:pPr>
            <w:r>
              <w:t xml:space="preserve">[-0.232, +0.032]</w:t>
            </w:r>
          </w:p>
        </w:tc>
        <w:tc>
          <w:tcPr/>
          <w:p>
            <w:pPr>
              <w:pStyle w:val="Compact"/>
              <w:jc w:val="right"/>
            </w:pPr>
            <w:r>
              <w:t xml:space="preserve">29%</w:t>
            </w:r>
          </w:p>
        </w:tc>
      </w:tr>
      <w:tr>
        <w:tc>
          <w:tcPr/>
          <w:p>
            <w:pPr>
              <w:pStyle w:val="Compact"/>
            </w:pPr>
            <w:r>
              <w:t xml:space="preserve">flee t1-3</w:t>
            </w:r>
          </w:p>
        </w:tc>
        <w:tc>
          <w:tcPr/>
          <w:p>
            <w:pPr>
              <w:pStyle w:val="Compact"/>
              <w:jc w:val="right"/>
            </w:pPr>
            <w:r>
              <w:t xml:space="preserve">0.1</w:t>
            </w:r>
          </w:p>
        </w:tc>
        <w:tc>
          <w:tcPr/>
          <w:p>
            <w:pPr>
              <w:pStyle w:val="Compact"/>
            </w:pPr>
            <w:r>
              <w:rPr>
                <w:b/>
                <w:bCs/>
              </w:rPr>
              <w:t xml:space="preserve">D vs C</w:t>
            </w:r>
          </w:p>
        </w:tc>
        <w:tc>
          <w:tcPr/>
          <w:p>
            <w:pPr>
              <w:pStyle w:val="Compact"/>
              <w:jc w:val="right"/>
            </w:pPr>
            <w:r>
              <w:t xml:space="preserve">4</w:t>
            </w:r>
          </w:p>
        </w:tc>
        <w:tc>
          <w:tcPr/>
          <w:p>
            <w:pPr>
              <w:pStyle w:val="Compact"/>
              <w:jc w:val="right"/>
            </w:pPr>
            <w:r>
              <w:t xml:space="preserve">-0.022</w:t>
            </w:r>
          </w:p>
        </w:tc>
        <w:tc>
          <w:tcPr/>
          <w:p>
            <w:pPr>
              <w:pStyle w:val="Compact"/>
            </w:pPr>
            <w:r>
              <w:t xml:space="preserve">[-0.140, +0.105]</w:t>
            </w:r>
          </w:p>
        </w:tc>
        <w:tc>
          <w:tcPr/>
          <w:p>
            <w:pPr>
              <w:pStyle w:val="Compact"/>
              <w:jc w:val="right"/>
            </w:pPr>
            <w:r>
              <w:t xml:space="preserve">35%</w:t>
            </w:r>
          </w:p>
        </w:tc>
      </w:tr>
      <w:tr>
        <w:tc>
          <w:tcPr/>
          <w:p>
            <w:pPr>
              <w:pStyle w:val="Compact"/>
            </w:pPr>
            <w:r>
              <w:t xml:space="preserve">flee t1-3</w:t>
            </w:r>
          </w:p>
        </w:tc>
        <w:tc>
          <w:tcPr/>
          <w:p>
            <w:pPr>
              <w:pStyle w:val="Compact"/>
              <w:jc w:val="right"/>
            </w:pPr>
            <w:r>
              <w:t xml:space="preserve">0.1</w:t>
            </w:r>
          </w:p>
        </w:tc>
        <w:tc>
          <w:tcPr/>
          <w:p>
            <w:pPr>
              <w:pStyle w:val="Compact"/>
            </w:pPr>
            <w:r>
              <w:rPr>
                <w:b/>
                <w:bCs/>
              </w:rPr>
              <w:t xml:space="preserve">E vs G</w:t>
            </w:r>
          </w:p>
        </w:tc>
        <w:tc>
          <w:tcPr/>
          <w:p>
            <w:pPr>
              <w:pStyle w:val="Compact"/>
              <w:jc w:val="right"/>
            </w:pPr>
            <w:r>
              <w:t xml:space="preserve">11</w:t>
            </w:r>
          </w:p>
        </w:tc>
        <w:tc>
          <w:tcPr/>
          <w:p>
            <w:pPr>
              <w:pStyle w:val="Compact"/>
              <w:jc w:val="right"/>
            </w:pPr>
            <w:r>
              <w:t xml:space="preserve">-0.043</w:t>
            </w:r>
          </w:p>
        </w:tc>
        <w:tc>
          <w:tcPr/>
          <w:p>
            <w:pPr>
              <w:pStyle w:val="Compact"/>
            </w:pPr>
            <w:r>
              <w:t xml:space="preserve">[-0.237, +0.193]</w:t>
            </w:r>
          </w:p>
        </w:tc>
        <w:tc>
          <w:tcPr/>
          <w:p>
            <w:pPr>
              <w:pStyle w:val="Compact"/>
              <w:jc w:val="right"/>
            </w:pPr>
            <w:r>
              <w:t xml:space="preserve">33%</w:t>
            </w:r>
          </w:p>
        </w:tc>
      </w:tr>
      <w:tr>
        <w:tc>
          <w:tcPr/>
          <w:p>
            <w:pPr>
              <w:pStyle w:val="Compact"/>
            </w:pPr>
            <w:r>
              <w:t xml:space="preserve">surv 25</w:t>
            </w:r>
          </w:p>
        </w:tc>
        <w:tc>
          <w:tcPr/>
          <w:p>
            <w:pPr>
              <w:pStyle w:val="Compact"/>
              <w:jc w:val="right"/>
            </w:pPr>
            <w:r>
              <w:t xml:space="preserve">0.1</w:t>
            </w:r>
          </w:p>
        </w:tc>
        <w:tc>
          <w:tcPr/>
          <w:p>
            <w:pPr>
              <w:pStyle w:val="Compact"/>
            </w:pPr>
            <w:r>
              <w:rPr>
                <w:b/>
                <w:bCs/>
              </w:rPr>
              <w:t xml:space="preserve">D vs G</w:t>
            </w:r>
          </w:p>
        </w:tc>
        <w:tc>
          <w:tcPr/>
          <w:p>
            <w:pPr>
              <w:pStyle w:val="Compact"/>
              <w:jc w:val="right"/>
            </w:pPr>
            <w:r>
              <w:t xml:space="preserve">11</w:t>
            </w:r>
          </w:p>
        </w:tc>
        <w:tc>
          <w:tcPr/>
          <w:p>
            <w:pPr>
              <w:pStyle w:val="Compact"/>
              <w:jc w:val="right"/>
            </w:pPr>
            <w:r>
              <w:t xml:space="preserve">+0.023</w:t>
            </w:r>
          </w:p>
        </w:tc>
        <w:tc>
          <w:tcPr/>
          <w:p>
            <w:pPr>
              <w:pStyle w:val="Compact"/>
            </w:pPr>
            <w:r>
              <w:t xml:space="preserve">[-0.071, +0.099]</w:t>
            </w:r>
          </w:p>
        </w:tc>
        <w:tc>
          <w:tcPr/>
          <w:p>
            <w:pPr>
              <w:pStyle w:val="Compact"/>
              <w:jc w:val="right"/>
            </w:pPr>
            <w:r>
              <w:t xml:space="preserve">72%</w:t>
            </w:r>
          </w:p>
        </w:tc>
      </w:tr>
      <w:tr>
        <w:tc>
          <w:tcPr/>
          <w:p>
            <w:pPr>
              <w:pStyle w:val="Compact"/>
            </w:pPr>
            <w:r>
              <w:t xml:space="preserve">surv 25</w:t>
            </w:r>
          </w:p>
        </w:tc>
        <w:tc>
          <w:tcPr/>
          <w:p>
            <w:pPr>
              <w:pStyle w:val="Compact"/>
              <w:jc w:val="right"/>
            </w:pPr>
            <w:r>
              <w:t xml:space="preserve">0.1</w:t>
            </w:r>
          </w:p>
        </w:tc>
        <w:tc>
          <w:tcPr/>
          <w:p>
            <w:pPr>
              <w:pStyle w:val="Compact"/>
            </w:pPr>
            <w:r>
              <w:rPr>
                <w:b/>
                <w:bCs/>
              </w:rPr>
              <w:t xml:space="preserve">F vs G</w:t>
            </w:r>
          </w:p>
        </w:tc>
        <w:tc>
          <w:tcPr/>
          <w:p>
            <w:pPr>
              <w:pStyle w:val="Compact"/>
              <w:jc w:val="right"/>
            </w:pPr>
            <w:r>
              <w:t xml:space="preserve">11</w:t>
            </w:r>
          </w:p>
        </w:tc>
        <w:tc>
          <w:tcPr/>
          <w:p>
            <w:pPr>
              <w:pStyle w:val="Compact"/>
              <w:jc w:val="right"/>
            </w:pPr>
            <w:r>
              <w:t xml:space="preserve">-0.004</w:t>
            </w:r>
          </w:p>
        </w:tc>
        <w:tc>
          <w:tcPr/>
          <w:p>
            <w:pPr>
              <w:pStyle w:val="Compact"/>
            </w:pPr>
            <w:r>
              <w:t xml:space="preserve">[-0.101, +0.089]</w:t>
            </w:r>
          </w:p>
        </w:tc>
        <w:tc>
          <w:tcPr/>
          <w:p>
            <w:pPr>
              <w:pStyle w:val="Compact"/>
              <w:jc w:val="right"/>
            </w:pPr>
            <w:r>
              <w:t xml:space="preserve">47%</w:t>
            </w:r>
          </w:p>
        </w:tc>
      </w:tr>
      <w:tr>
        <w:tc>
          <w:tcPr/>
          <w:p>
            <w:pPr>
              <w:pStyle w:val="Compact"/>
            </w:pPr>
            <w:r>
              <w:t xml:space="preserve">surv 25</w:t>
            </w:r>
          </w:p>
        </w:tc>
        <w:tc>
          <w:tcPr/>
          <w:p>
            <w:pPr>
              <w:pStyle w:val="Compact"/>
              <w:jc w:val="right"/>
            </w:pPr>
            <w:r>
              <w:t xml:space="preserve">0.1</w:t>
            </w:r>
          </w:p>
        </w:tc>
        <w:tc>
          <w:tcPr/>
          <w:p>
            <w:pPr>
              <w:pStyle w:val="Compact"/>
            </w:pPr>
            <w:r>
              <w:rPr>
                <w:b/>
                <w:bCs/>
              </w:rPr>
              <w:t xml:space="preserve">D vs B</w:t>
            </w:r>
          </w:p>
        </w:tc>
        <w:tc>
          <w:tcPr/>
          <w:p>
            <w:pPr>
              <w:pStyle w:val="Compact"/>
              <w:jc w:val="right"/>
            </w:pPr>
            <w:r>
              <w:t xml:space="preserve">9</w:t>
            </w:r>
          </w:p>
        </w:tc>
        <w:tc>
          <w:tcPr/>
          <w:p>
            <w:pPr>
              <w:pStyle w:val="Compact"/>
              <w:jc w:val="right"/>
            </w:pPr>
            <w:r>
              <w:t xml:space="preserve">-0.036</w:t>
            </w:r>
          </w:p>
        </w:tc>
        <w:tc>
          <w:tcPr/>
          <w:p>
            <w:pPr>
              <w:pStyle w:val="Compact"/>
            </w:pPr>
            <w:r>
              <w:t xml:space="preserve">[-0.094, +0.009]</w:t>
            </w:r>
          </w:p>
        </w:tc>
        <w:tc>
          <w:tcPr/>
          <w:p>
            <w:pPr>
              <w:pStyle w:val="Compact"/>
              <w:jc w:val="right"/>
            </w:pPr>
            <w:r>
              <w:t xml:space="preserve">8%</w:t>
            </w:r>
          </w:p>
        </w:tc>
      </w:tr>
      <w:tr>
        <w:tc>
          <w:tcPr/>
          <w:p>
            <w:pPr>
              <w:pStyle w:val="Compact"/>
            </w:pPr>
            <w:r>
              <w:t xml:space="preserve">surv 25</w:t>
            </w:r>
          </w:p>
        </w:tc>
        <w:tc>
          <w:tcPr/>
          <w:p>
            <w:pPr>
              <w:pStyle w:val="Compact"/>
              <w:jc w:val="right"/>
            </w:pPr>
            <w:r>
              <w:t xml:space="preserve">0.1</w:t>
            </w:r>
          </w:p>
        </w:tc>
        <w:tc>
          <w:tcPr/>
          <w:p>
            <w:pPr>
              <w:pStyle w:val="Compact"/>
            </w:pPr>
            <w:r>
              <w:rPr>
                <w:b/>
                <w:bCs/>
              </w:rPr>
              <w:t xml:space="preserve">D vs C</w:t>
            </w:r>
          </w:p>
        </w:tc>
        <w:tc>
          <w:tcPr/>
          <w:p>
            <w:pPr>
              <w:pStyle w:val="Compact"/>
              <w:jc w:val="right"/>
            </w:pPr>
            <w:r>
              <w:t xml:space="preserve">4</w:t>
            </w:r>
          </w:p>
        </w:tc>
        <w:tc>
          <w:tcPr/>
          <w:p>
            <w:pPr>
              <w:pStyle w:val="Compact"/>
              <w:jc w:val="right"/>
            </w:pPr>
            <w:r>
              <w:t xml:space="preserve">+0.234</w:t>
            </w:r>
          </w:p>
        </w:tc>
        <w:tc>
          <w:tcPr/>
          <w:p>
            <w:pPr>
              <w:pStyle w:val="Compact"/>
            </w:pPr>
            <w:r>
              <w:t xml:space="preserve">[-0.041, +0.557]</w:t>
            </w:r>
          </w:p>
        </w:tc>
        <w:tc>
          <w:tcPr/>
          <w:p>
            <w:pPr>
              <w:pStyle w:val="Compact"/>
              <w:jc w:val="right"/>
            </w:pPr>
            <w:r>
              <w:t xml:space="preserve">94%</w:t>
            </w:r>
          </w:p>
        </w:tc>
      </w:tr>
      <w:tr>
        <w:tc>
          <w:tcPr/>
          <w:p>
            <w:pPr>
              <w:pStyle w:val="Compact"/>
            </w:pPr>
            <w:r>
              <w:t xml:space="preserve">surv 25</w:t>
            </w:r>
          </w:p>
        </w:tc>
        <w:tc>
          <w:tcPr/>
          <w:p>
            <w:pPr>
              <w:pStyle w:val="Compact"/>
              <w:jc w:val="right"/>
            </w:pPr>
            <w:r>
              <w:t xml:space="preserve">0.1</w:t>
            </w:r>
          </w:p>
        </w:tc>
        <w:tc>
          <w:tcPr/>
          <w:p>
            <w:pPr>
              <w:pStyle w:val="Compact"/>
            </w:pPr>
            <w:r>
              <w:rPr>
                <w:b/>
                <w:bCs/>
              </w:rPr>
              <w:t xml:space="preserve">E vs G</w:t>
            </w:r>
          </w:p>
        </w:tc>
        <w:tc>
          <w:tcPr/>
          <w:p>
            <w:pPr>
              <w:pStyle w:val="Compact"/>
              <w:jc w:val="right"/>
            </w:pPr>
            <w:r>
              <w:t xml:space="preserve">11</w:t>
            </w:r>
          </w:p>
        </w:tc>
        <w:tc>
          <w:tcPr/>
          <w:p>
            <w:pPr>
              <w:pStyle w:val="Compact"/>
              <w:jc w:val="right"/>
            </w:pPr>
            <w:r>
              <w:t xml:space="preserve">+0.024</w:t>
            </w:r>
          </w:p>
        </w:tc>
        <w:tc>
          <w:tcPr/>
          <w:p>
            <w:pPr>
              <w:pStyle w:val="Compact"/>
            </w:pPr>
            <w:r>
              <w:t xml:space="preserve">[-0.068, +0.115]</w:t>
            </w:r>
          </w:p>
        </w:tc>
        <w:tc>
          <w:tcPr/>
          <w:p>
            <w:pPr>
              <w:pStyle w:val="Compact"/>
              <w:jc w:val="right"/>
            </w:pPr>
            <w:r>
              <w:t xml:space="preserve">70%</w:t>
            </w:r>
          </w:p>
        </w:tc>
      </w:tr>
      <w:tr>
        <w:tc>
          <w:tcPr/>
          <w:p>
            <w:pPr>
              <w:pStyle w:val="Compact"/>
            </w:pPr>
            <w:r>
              <w:t xml:space="preserve">energy Δ10</w:t>
            </w:r>
          </w:p>
        </w:tc>
        <w:tc>
          <w:tcPr/>
          <w:p>
            <w:pPr>
              <w:pStyle w:val="Compact"/>
              <w:jc w:val="right"/>
            </w:pPr>
            <w:r>
              <w:t xml:space="preserve">0.1</w:t>
            </w:r>
          </w:p>
        </w:tc>
        <w:tc>
          <w:tcPr/>
          <w:p>
            <w:pPr>
              <w:pStyle w:val="Compact"/>
            </w:pPr>
            <w:r>
              <w:rPr>
                <w:b/>
                <w:bCs/>
              </w:rPr>
              <w:t xml:space="preserve">D vs G</w:t>
            </w:r>
          </w:p>
        </w:tc>
        <w:tc>
          <w:tcPr/>
          <w:p>
            <w:pPr>
              <w:pStyle w:val="Compact"/>
              <w:jc w:val="right"/>
            </w:pPr>
            <w:r>
              <w:t xml:space="preserve">11</w:t>
            </w:r>
          </w:p>
        </w:tc>
        <w:tc>
          <w:tcPr/>
          <w:p>
            <w:pPr>
              <w:pStyle w:val="Compact"/>
              <w:jc w:val="right"/>
            </w:pPr>
            <w:r>
              <w:t xml:space="preserve">+0.195</w:t>
            </w:r>
          </w:p>
        </w:tc>
        <w:tc>
          <w:tcPr/>
          <w:p>
            <w:pPr>
              <w:pStyle w:val="Compact"/>
            </w:pPr>
            <w:r>
              <w:t xml:space="preserve">[-0.612, +1.069]</w:t>
            </w:r>
          </w:p>
        </w:tc>
        <w:tc>
          <w:tcPr/>
          <w:p>
            <w:pPr>
              <w:pStyle w:val="Compact"/>
              <w:jc w:val="right"/>
            </w:pPr>
            <w:r>
              <w:t xml:space="preserve">66%</w:t>
            </w:r>
          </w:p>
        </w:tc>
      </w:tr>
      <w:tr>
        <w:tc>
          <w:tcPr/>
          <w:p>
            <w:pPr>
              <w:pStyle w:val="Compact"/>
            </w:pPr>
            <w:r>
              <w:t xml:space="preserve">energy Δ10</w:t>
            </w:r>
          </w:p>
        </w:tc>
        <w:tc>
          <w:tcPr/>
          <w:p>
            <w:pPr>
              <w:pStyle w:val="Compact"/>
              <w:jc w:val="right"/>
            </w:pPr>
            <w:r>
              <w:t xml:space="preserve">0.1</w:t>
            </w:r>
          </w:p>
        </w:tc>
        <w:tc>
          <w:tcPr/>
          <w:p>
            <w:pPr>
              <w:pStyle w:val="Compact"/>
            </w:pPr>
            <w:r>
              <w:rPr>
                <w:b/>
                <w:bCs/>
              </w:rPr>
              <w:t xml:space="preserve">F vs G</w:t>
            </w:r>
          </w:p>
        </w:tc>
        <w:tc>
          <w:tcPr/>
          <w:p>
            <w:pPr>
              <w:pStyle w:val="Compact"/>
              <w:jc w:val="right"/>
            </w:pPr>
            <w:r>
              <w:t xml:space="preserve">11</w:t>
            </w:r>
          </w:p>
        </w:tc>
        <w:tc>
          <w:tcPr/>
          <w:p>
            <w:pPr>
              <w:pStyle w:val="Compact"/>
              <w:jc w:val="right"/>
            </w:pPr>
            <w:r>
              <w:t xml:space="preserve">-1.627</w:t>
            </w:r>
          </w:p>
        </w:tc>
        <w:tc>
          <w:tcPr/>
          <w:p>
            <w:pPr>
              <w:pStyle w:val="Compact"/>
            </w:pPr>
            <w:r>
              <w:t xml:space="preserve">[-5.995, +1.792]</w:t>
            </w:r>
          </w:p>
        </w:tc>
        <w:tc>
          <w:tcPr/>
          <w:p>
            <w:pPr>
              <w:pStyle w:val="Compact"/>
              <w:jc w:val="right"/>
            </w:pPr>
            <w:r>
              <w:t xml:space="preserve">23%</w:t>
            </w:r>
          </w:p>
        </w:tc>
      </w:tr>
      <w:tr>
        <w:tc>
          <w:tcPr/>
          <w:p>
            <w:pPr>
              <w:pStyle w:val="Compact"/>
            </w:pPr>
            <w:r>
              <w:t xml:space="preserve">energy Δ10</w:t>
            </w:r>
          </w:p>
        </w:tc>
        <w:tc>
          <w:tcPr/>
          <w:p>
            <w:pPr>
              <w:pStyle w:val="Compact"/>
              <w:jc w:val="right"/>
            </w:pPr>
            <w:r>
              <w:t xml:space="preserve">0.1</w:t>
            </w:r>
          </w:p>
        </w:tc>
        <w:tc>
          <w:tcPr/>
          <w:p>
            <w:pPr>
              <w:pStyle w:val="Compact"/>
            </w:pPr>
            <w:r>
              <w:rPr>
                <w:b/>
                <w:bCs/>
              </w:rPr>
              <w:t xml:space="preserve">D vs B</w:t>
            </w:r>
          </w:p>
        </w:tc>
        <w:tc>
          <w:tcPr/>
          <w:p>
            <w:pPr>
              <w:pStyle w:val="Compact"/>
              <w:jc w:val="right"/>
            </w:pPr>
            <w:r>
              <w:t xml:space="preserve">9</w:t>
            </w:r>
          </w:p>
        </w:tc>
        <w:tc>
          <w:tcPr/>
          <w:p>
            <w:pPr>
              <w:pStyle w:val="Compact"/>
              <w:jc w:val="right"/>
            </w:pPr>
            <w:r>
              <w:t xml:space="preserve">-0.721</w:t>
            </w:r>
          </w:p>
        </w:tc>
        <w:tc>
          <w:tcPr/>
          <w:p>
            <w:pPr>
              <w:pStyle w:val="Compact"/>
            </w:pPr>
            <w:r>
              <w:t xml:space="preserve">[-2.574, +0.651]</w:t>
            </w:r>
          </w:p>
        </w:tc>
        <w:tc>
          <w:tcPr/>
          <w:p>
            <w:pPr>
              <w:pStyle w:val="Compact"/>
              <w:jc w:val="right"/>
            </w:pPr>
            <w:r>
              <w:t xml:space="preserve">22%</w:t>
            </w:r>
          </w:p>
        </w:tc>
      </w:tr>
      <w:tr>
        <w:tc>
          <w:tcPr/>
          <w:p>
            <w:pPr>
              <w:pStyle w:val="Compact"/>
            </w:pPr>
            <w:r>
              <w:t xml:space="preserve">energy Δ10</w:t>
            </w:r>
          </w:p>
        </w:tc>
        <w:tc>
          <w:tcPr/>
          <w:p>
            <w:pPr>
              <w:pStyle w:val="Compact"/>
              <w:jc w:val="right"/>
            </w:pPr>
            <w:r>
              <w:t xml:space="preserve">0.1</w:t>
            </w:r>
          </w:p>
        </w:tc>
        <w:tc>
          <w:tcPr/>
          <w:p>
            <w:pPr>
              <w:pStyle w:val="Compact"/>
            </w:pPr>
            <w:r>
              <w:rPr>
                <w:b/>
                <w:bCs/>
              </w:rPr>
              <w:t xml:space="preserve">D vs C</w:t>
            </w:r>
          </w:p>
        </w:tc>
        <w:tc>
          <w:tcPr/>
          <w:p>
            <w:pPr>
              <w:pStyle w:val="Compact"/>
              <w:jc w:val="right"/>
            </w:pPr>
            <w:r>
              <w:t xml:space="preserve">4</w:t>
            </w:r>
          </w:p>
        </w:tc>
        <w:tc>
          <w:tcPr/>
          <w:p>
            <w:pPr>
              <w:pStyle w:val="Compact"/>
              <w:jc w:val="right"/>
            </w:pPr>
            <w:r>
              <w:t xml:space="preserve">-1.154</w:t>
            </w:r>
          </w:p>
        </w:tc>
        <w:tc>
          <w:tcPr/>
          <w:p>
            <w:pPr>
              <w:pStyle w:val="Compact"/>
            </w:pPr>
            <w:r>
              <w:t xml:space="preserve">[-4.186, +2.028]</w:t>
            </w:r>
          </w:p>
        </w:tc>
        <w:tc>
          <w:tcPr/>
          <w:p>
            <w:pPr>
              <w:pStyle w:val="Compact"/>
              <w:jc w:val="right"/>
            </w:pPr>
            <w:r>
              <w:t xml:space="preserve">21%</w:t>
            </w:r>
          </w:p>
        </w:tc>
      </w:tr>
      <w:tr>
        <w:tc>
          <w:tcPr/>
          <w:p>
            <w:pPr>
              <w:pStyle w:val="Compact"/>
            </w:pPr>
            <w:r>
              <w:t xml:space="preserve">energy Δ10</w:t>
            </w:r>
          </w:p>
        </w:tc>
        <w:tc>
          <w:tcPr/>
          <w:p>
            <w:pPr>
              <w:pStyle w:val="Compact"/>
              <w:jc w:val="right"/>
            </w:pPr>
            <w:r>
              <w:t xml:space="preserve">0.1</w:t>
            </w:r>
          </w:p>
        </w:tc>
        <w:tc>
          <w:tcPr/>
          <w:p>
            <w:pPr>
              <w:pStyle w:val="Compact"/>
            </w:pPr>
            <w:r>
              <w:rPr>
                <w:b/>
                <w:bCs/>
              </w:rPr>
              <w:t xml:space="preserve">E vs G</w:t>
            </w:r>
          </w:p>
        </w:tc>
        <w:tc>
          <w:tcPr/>
          <w:p>
            <w:pPr>
              <w:pStyle w:val="Compact"/>
              <w:jc w:val="right"/>
            </w:pPr>
            <w:r>
              <w:t xml:space="preserve">11</w:t>
            </w:r>
          </w:p>
        </w:tc>
        <w:tc>
          <w:tcPr/>
          <w:p>
            <w:pPr>
              <w:pStyle w:val="Compact"/>
              <w:jc w:val="right"/>
            </w:pPr>
            <w:r>
              <w:t xml:space="preserve">-0.294</w:t>
            </w:r>
          </w:p>
        </w:tc>
        <w:tc>
          <w:tcPr/>
          <w:p>
            <w:pPr>
              <w:pStyle w:val="Compact"/>
            </w:pPr>
            <w:r>
              <w:t xml:space="preserve">[-1.217, +0.978]</w:t>
            </w:r>
          </w:p>
        </w:tc>
        <w:tc>
          <w:tcPr/>
          <w:p>
            <w:pPr>
              <w:pStyle w:val="Compact"/>
              <w:jc w:val="right"/>
            </w:pPr>
            <w:r>
              <w:t xml:space="preserve">28%</w:t>
            </w:r>
          </w:p>
        </w:tc>
      </w:tr>
    </w:tbl>
    <w:p>
      <w:pPr>
        <w:pStyle w:val="BodyText"/>
      </w:pPr>
      <w:r>
        <w:t xml:space="preserve">* indicates 95% CI excludes zero. The headline result is</w:t>
      </w:r>
      <w:r>
        <w:t xml:space="preserve"> </w:t>
      </w:r>
      <w:r>
        <w:rPr>
          <w:b/>
          <w:bCs/>
        </w:rPr>
        <w:t xml:space="preserve">D vs G and F vs G on</w:t>
      </w:r>
      <w:r>
        <w:rPr>
          <w:b/>
          <w:bCs/>
        </w:rPr>
        <w:t xml:space="preserve"> </w:t>
      </w:r>
      <w:r>
        <w:rPr>
          <w:rStyle w:val="VerbatimChar"/>
          <w:b/>
          <w:bCs/>
        </w:rPr>
        <w:t xml:space="preserve">predator_dist_delta_t3</w:t>
      </w:r>
      <w:r>
        <w:t xml:space="preserve"> </w:t>
      </w:r>
      <w:r>
        <w:t xml:space="preserve">at thresholds 0.05 and 0.10: receivers exhibit measurably more predator-distance increase (more flee-like movement) when hearing matched-random emissions than when hearing LLM-shaped emissions, even though both arms reach similar population fitness. The diff-of-diffs CI excludes zero, P(A &gt; B) is 0–4%, indicating G’s heard-effect on flee is consistently larger than D’s or F’s.</w:t>
      </w:r>
    </w:p>
    <w:p>
      <w:pPr>
        <w:pStyle w:val="BodyText"/>
      </w:pPr>
      <w:r>
        <w:t xml:space="preserve">Effect sizes are statistically robust but modest in magnitude. The mean diff-of-diffs at threshold 0.05 is roughly −0.19 to −0.26 predator-distance units per heard event — a real but small shift in movement behavior. We do not interpret these as evidence of language-like semantic communication; they show only that</w:t>
      </w:r>
      <w:r>
        <w:t xml:space="preserve"> </w:t>
      </w:r>
      <w:r>
        <w:rPr>
          <w:b/>
          <w:bCs/>
        </w:rPr>
        <w:t xml:space="preserve">non-emitter creatures move differently in the seconds after hearing different emission shapes</w:t>
      </w:r>
      <w:r>
        <w:t xml:space="preserve">, which is the necessary condition for any communication interpretation but not sufficient for it.</w:t>
      </w:r>
    </w:p>
    <w:bookmarkEnd w:id="54"/>
    <w:bookmarkStart w:id="55" w:name="self-hearing-as-a-separate-channel"/>
    <w:p>
      <w:pPr>
        <w:pStyle w:val="Heading4"/>
      </w:pPr>
      <w:r>
        <w:t xml:space="preserve">Self-hearing as a separate channel</w:t>
      </w:r>
    </w:p>
    <w:p>
      <w:pPr>
        <w:pStyle w:val="FirstParagraph"/>
      </w:pPr>
      <w:r>
        <w:t xml:space="preserve">The largest single behavioral effect in the dataset is the emitter’s own energy trajectory after hearing its own emission, especially in arm G (self-hearing energy effect ≈ +1.8 units, P &gt; 0 at 100% across 20 seeds at threshold 0.05). This is</w:t>
      </w:r>
      <w:r>
        <w:t xml:space="preserve"> </w:t>
      </w:r>
      <w:r>
        <w:rPr>
          <w:i/>
          <w:iCs/>
        </w:rPr>
        <w:t xml:space="preserve">not</w:t>
      </w:r>
      <w:r>
        <w:t xml:space="preserve"> </w:t>
      </w:r>
      <w:r>
        <w:t xml:space="preserve">social communication — the emitter’s internal state caused both the emission and the subsequent behavior, so the conditional association is a self-feedback/self-conditioning channel, not a signal-receiver channel. We report it separately and interpret it as evidence of an externalized-state mechanism in arm G’s random emitter — useful as a caveat against treating any heard-vs-no-heard comparison as automatic evidence of communication.</w:t>
      </w:r>
    </w:p>
    <w:p>
      <w:pPr>
        <w:pStyle w:val="BodyText"/>
      </w:pPr>
      <w:r>
        <w:t xml:space="preserve">All non-self pairwise results in the table above exclude self-hearing receivers by construction. The social receiver-response is therefore</w:t>
      </w:r>
      <w:r>
        <w:t xml:space="preserve"> </w:t>
      </w:r>
      <w:r>
        <w:rPr>
          <w:b/>
          <w:bCs/>
        </w:rPr>
        <w:t xml:space="preserve">modest but isolatable</w:t>
      </w:r>
      <w:r>
        <w:t xml:space="preserve"> </w:t>
      </w:r>
      <w:r>
        <w:t xml:space="preserve">from the much larger self-feedback effects.</w:t>
      </w:r>
    </w:p>
    <w:bookmarkEnd w:id="55"/>
    <w:bookmarkStart w:id="56" w:name="X43fd32e7e7e726b66ad408f6c2ae1a2f61f2ee6"/>
    <w:p>
      <w:pPr>
        <w:pStyle w:val="Heading4"/>
      </w:pPr>
      <w:r>
        <w:t xml:space="preserve">Threshold sensitivity and sample-size caveats</w:t>
      </w:r>
    </w:p>
    <w:p>
      <w:pPr>
        <w:pStyle w:val="FirstParagraph"/>
      </w:pPr>
      <w:r>
        <w:t xml:space="preserve">Bootstrap n_seeds varies by threshold and metric (see tables): higher thresholds (0.25) drop many seeds because few receivers cross the threshold in those seeds, and predator-conditioned metrics lose seeds where predate_drive never evolved above the predator-classification threshold (0.3). We treat results at threshold 0.05 (most samples) as primary, with 0.10 reported alongside; 0.25 is too sparse for stable seed-level bootstrapping in most arms. Reproduced-event metrics (</w:t>
      </w:r>
      <w:r>
        <w:rPr>
          <w:rStyle w:val="VerbatimChar"/>
        </w:rPr>
        <w:t xml:space="preserve">reproduced_next_50</w:t>
      </w:r>
      <w:r>
        <w:t xml:space="preserve">) are uniformly zero across arms because reproduction events are too rare in 50-tick post-emit windows; we report this null directly rather than dropping the metric.</w:t>
      </w:r>
    </w:p>
    <w:bookmarkEnd w:id="56"/>
    <w:bookmarkEnd w:id="57"/>
    <w:bookmarkEnd w:id="58"/>
    <w:bookmarkStart w:id="65" w:name="discussion"/>
    <w:p>
      <w:pPr>
        <w:pStyle w:val="Heading2"/>
      </w:pPr>
      <w:r>
        <w:t xml:space="preserve">Discussion</w:t>
      </w:r>
    </w:p>
    <w:p>
      <w:pPr>
        <w:pStyle w:val="FirstParagraph"/>
      </w:pPr>
      <w:r>
        <w:t xml:space="preserve">This is a</w:t>
      </w:r>
      <w:r>
        <w:t xml:space="preserve"> </w:t>
      </w:r>
      <w:r>
        <w:rPr>
          <w:b/>
          <w:bCs/>
        </w:rPr>
        <w:t xml:space="preserve">matched-emission-control paper reporting a negative fitness result for the substrate-evolution-of-fixed-LLM hypothesis, paired with a behavioral receiver-response addendum</w:t>
      </w:r>
      <w:r>
        <w:t xml:space="preserve">. Our central two-part contribution:</w:t>
      </w:r>
      <w:r>
        <w:t xml:space="preserve"> </w:t>
      </w:r>
      <w:r>
        <w:rPr>
          <w:b/>
          <w:bCs/>
        </w:rPr>
        <w:t xml:space="preserve">matched-noise and semantics-broken controls can reveal that LLM-agent fitness gains in earlier pilot data were not in fact load-bearing once the controls are run; and behavioral receiver-response analysis can reveal that fitness-equivalent emission sources are not behaviorally equivalent.</w:t>
      </w:r>
      <w:r>
        <w:t xml:space="preserve"> </w:t>
      </w:r>
      <w:r>
        <w:t xml:space="preserve">Population-level fitness metrics can hide both the</w:t>
      </w:r>
      <w:r>
        <w:t xml:space="preserve"> </w:t>
      </w:r>
      <w:r>
        <w:rPr>
          <w:i/>
          <w:iCs/>
        </w:rPr>
        <w:t xml:space="preserve">absence</w:t>
      </w:r>
      <w:r>
        <w:t xml:space="preserve"> </w:t>
      </w:r>
      <w:r>
        <w:t xml:space="preserve">of an LLM effect and the presence of behavioral differences between fitness-equivalent emission sources.</w:t>
      </w:r>
    </w:p>
    <w:p>
      <w:pPr>
        <w:pStyle w:val="BodyText"/>
      </w:pPr>
      <w:r>
        <w:t xml:space="preserve">At the population-fitness level, the only robust contrast is</w:t>
      </w:r>
      <w:r>
        <w:t xml:space="preserve"> </w:t>
      </w:r>
      <w:r>
        <w:rPr>
          <w:b/>
          <w:bCs/>
        </w:rPr>
        <w:t xml:space="preserve">C &lt; everything-else</w:t>
      </w:r>
      <w:r>
        <w:t xml:space="preserve">: populations with no audio emissions fare worse than populations with any persistent 8-vector emission stream. Beyond that single cadence effect, the seven arms collapse into two indistinguishable tiers: A and B at the top (~253k pop AUC), and D, E, F, G clustered ~8% below (~230k pop AUC). The LLM-vs-control contrasts P(D &gt; B), P(D &gt; E), P(D &gt; F), and P(D &gt; G) all fail to cross 95% under the paired-seed bootstrap, with Cohen’s d at or below 0.10. Arm G (no-LLM uniform noise at matched cadence) is statistically indistinguishable from arm D (full LLM stack) on population AUC, and arm B (LLM with frozen substrate) actually slightly outperforms D — opposite to the hypothesized direction.</w:t>
      </w:r>
    </w:p>
    <w:p>
      <w:pPr>
        <w:pStyle w:val="BodyText"/>
      </w:pPr>
      <w:r>
        <w:rPr>
          <w:b/>
          <w:bCs/>
        </w:rPr>
        <w:t xml:space="preserve">At the receiver-behavior level, however, emission sources diverge.</w:t>
      </w:r>
      <w:r>
        <w:t xml:space="preserve"> </w:t>
      </w:r>
      <w:r>
        <w:t xml:space="preserve">Non-emitter creatures within audio radius of an emit event move differently in the seconds after hearing different emission shapes. Random-noise emissions (G) are associated with a small but statistically robust increase in predator-distance and flee-like movement relative to LLM-shaped emissions (D, F). The cleanest internal control — F vs G, same evolvable substrate, differing only on emission-source identity — also crosses the 95% threshold on predator-distance change (P(F &gt; G) ≈ 0% on the diff-of-diffs). The effect is modest in absolute terms (~0.1–0.2 predator-distance units per heard event) and only manifests in seeds where predate_drive evolved above the predator-classification threshold, but the direction is consistent across heard-strength thresholds and across the D vs G and F vs G comparisons.</w:t>
      </w:r>
    </w:p>
    <w:p>
      <w:pPr>
        <w:pStyle w:val="BodyText"/>
      </w:pPr>
      <w:r>
        <w:rPr>
          <w:b/>
          <w:bCs/>
        </w:rPr>
        <w:t xml:space="preserve">Together, fitness-fungible at the population level + behaviorally distinct at the receiver level</w:t>
      </w:r>
      <w:r>
        <w:t xml:space="preserve"> </w:t>
      </w:r>
      <w:r>
        <w:t xml:space="preserve">is a richer finding than either pure fungibility or pure discrimination. Different emission streams reach similar survival outcomes through different behavioral routes — and population AUC alone would have hidden this distinction. The methodological lesson is that LLM-on vs LLM-off comparisons should be supplemented with both matched-noise controls (to disambiguate model intelligence from emission-channel value) and receiver-response analysis split by self-hearing vs non-self (to surface behavioral differences hidden by fitness convergence and to separate social signaling from self-feedback).</w:t>
      </w:r>
    </w:p>
    <w:p>
      <w:pPr>
        <w:pStyle w:val="BodyText"/>
      </w:pPr>
      <w:r>
        <w:t xml:space="preserve">We do not interpret the receiver-response divergence as evidence of language-like semantic communication. What it shows is the necessary condition for any communication interpretation — non-emitter receivers respond differently to different emission shapes — but not the sufficient condition (that the response is decoding context-specific meaning rather than reacting to gross statistical features of the wave). The magnitude of the social effect is small enough that the most honest framing is</w:t>
      </w:r>
      <w:r>
        <w:t xml:space="preserve"> </w:t>
      </w:r>
      <w:r>
        <w:rPr>
          <w:i/>
          <w:iCs/>
        </w:rPr>
        <w:t xml:space="preserve">behavioral discrimination</w:t>
      </w:r>
      <w:r>
        <w:t xml:space="preserve">, not</w:t>
      </w:r>
      <w:r>
        <w:t xml:space="preserve"> </w:t>
      </w:r>
      <w:r>
        <w:rPr>
          <w:i/>
          <w:iCs/>
        </w:rPr>
        <w:t xml:space="preserve">communication</w:t>
      </w:r>
      <w:r>
        <w:t xml:space="preserve">.</w:t>
      </w:r>
    </w:p>
    <w:bookmarkStart w:id="59" w:name="X389c8c4c5a74e05aa982f908cefe74482fb2184"/>
    <w:p>
      <w:pPr>
        <w:pStyle w:val="Heading3"/>
      </w:pPr>
      <w:r>
        <w:t xml:space="preserve">1. The interface dominates the model-specific contribution at the fitness level (in this regime)</w:t>
      </w:r>
    </w:p>
    <w:p>
      <w:pPr>
        <w:pStyle w:val="FirstParagraph"/>
      </w:pPr>
      <w:r>
        <w:t xml:space="preserve">When a fixed model is wrapped in evolved scaffolding, the</w:t>
      </w:r>
      <w:r>
        <w:t xml:space="preserve"> </w:t>
      </w:r>
      <w:r>
        <w:rPr>
          <w:i/>
          <w:iCs/>
        </w:rPr>
        <w:t xml:space="preserve">scaffolding</w:t>
      </w:r>
      <w:r>
        <w:t xml:space="preserve"> </w:t>
      </w:r>
      <w:r>
        <w:t xml:space="preserve">is what adapts at the population-fitness level. Arm D populations evolved production bias, perception attention, and gating that exploit a steady emission stream — and they reached fitness within bootstrap noise of populations evolving around uniform noise at the same cadence (arm G), scrambled LLM emissions (E), or replay-randomized LLM emissions (F). All four reach the same fitness asymptote.</w:t>
      </w:r>
      <w:r>
        <w:t xml:space="preserve"> </w:t>
      </w:r>
      <w:r>
        <w:rPr>
          <w:b/>
          <w:bCs/>
        </w:rPr>
        <w:t xml:space="preserve">At the population-fitness level, the interface dominates and the model upstream is not measurably distinguishable from a matched-cadence noise generator</w:t>
      </w:r>
      <w:r>
        <w:t xml:space="preserve"> </w:t>
      </w:r>
      <w:r>
        <w:t xml:space="preserve">under our metric and substrate complexity.</w:t>
      </w:r>
    </w:p>
    <w:p>
      <w:pPr>
        <w:pStyle w:val="BodyText"/>
      </w:pPr>
      <w:r>
        <w:t xml:space="preserve">The behavioral receiver-response analysis qualifies this claim: at the</w:t>
      </w:r>
      <w:r>
        <w:t xml:space="preserve"> </w:t>
      </w:r>
      <w:r>
        <w:rPr>
          <w:i/>
          <w:iCs/>
        </w:rPr>
        <w:t xml:space="preserve">behavioral</w:t>
      </w:r>
      <w:r>
        <w:t xml:space="preserve"> </w:t>
      </w:r>
      <w:r>
        <w:t xml:space="preserve">level, non-emitter creatures do distinguish between emission shapes, with random-noise emissions producing slightly more flee-like movement than LLM-shaped emissions. So the upstream signal source is not measurably distinguishable from noise</w:t>
      </w:r>
      <w:r>
        <w:t xml:space="preserve"> </w:t>
      </w:r>
      <w:r>
        <w:rPr>
          <w:i/>
          <w:iCs/>
        </w:rPr>
        <w:t xml:space="preserve">via population AUC</w:t>
      </w:r>
      <w:r>
        <w:t xml:space="preserve">, but it is measurably distinguishable</w:t>
      </w:r>
      <w:r>
        <w:t xml:space="preserve"> </w:t>
      </w:r>
      <w:r>
        <w:rPr>
          <w:i/>
          <w:iCs/>
        </w:rPr>
        <w:t xml:space="preserve">via receiver-conditional movement</w:t>
      </w:r>
      <w:r>
        <w:t xml:space="preserve">. The two findings are compatible: different emission streams can reach similar fitness outcomes through different behavioral routes. The fitness-only interpretation undersells the discrimination the substrate has actually achieved.</w:t>
      </w:r>
    </w:p>
    <w:bookmarkEnd w:id="59"/>
    <w:bookmarkStart w:id="60" w:name="X54b6e4586c617af41993192cebe1b5ac671cb2a"/>
    <w:p>
      <w:pPr>
        <w:pStyle w:val="Heading3"/>
      </w:pPr>
      <w:r>
        <w:t xml:space="preserve">2. Emission presence is suggestive; emission source is not fitness-discriminating</w:t>
      </w:r>
    </w:p>
    <w:p>
      <w:pPr>
        <w:pStyle w:val="FirstParagraph"/>
      </w:pPr>
      <w:r>
        <w:t xml:space="preserve">Among the four evolvable emission-bearing arms (D, E, F, G), fitness is statistically indistinguishable: D, F, G within ~0.1% pop AUC of each other and E within ~2%. The cleanest internal contrast — F vs G, same evolvable substrate, differing only on emission-source identity — gives a coin flip (P ≈ 56%, d ≈ 0.00).</w:t>
      </w:r>
      <w:r>
        <w:t xml:space="preserve"> </w:t>
      </w:r>
      <w:r>
        <w:rPr>
          <w:b/>
          <w:bCs/>
        </w:rPr>
        <w:t xml:space="preserve">Among emission-bearing arms, LLM-shaped, scrambled, replayed, and uniform-random emissions are fitness-equivalent.</w:t>
      </w:r>
      <w:r>
        <w:t xml:space="preserve"> </w:t>
      </w:r>
      <w:r>
        <w:t xml:space="preserve">The substrate-only no-emitter arm C is descriptively lowest, but the C-vs-emission-arm contrasts (D &gt; C, G &gt; C) sit at P ≈ 71% with CIs that include zero — suggestive of an emission-presence effect, but not statistically load-bearing at n=20.</w:t>
      </w:r>
    </w:p>
    <w:p>
      <w:pPr>
        <w:pStyle w:val="BodyText"/>
      </w:pPr>
      <w:r>
        <w:t xml:space="preserve">Caveat on cadence matching: arm G’s per-creature-per-tick emission rate is ~22% higher than arm D’s (0.069 vs 0.056), because the random emitter has zero failed-call rate where LLM-driven controllers lose ~10–30% of refresh cycles to API latency and malformed JSON. G should therefore be read as an</w:t>
      </w:r>
      <w:r>
        <w:t xml:space="preserve"> </w:t>
      </w:r>
      <w:r>
        <w:rPr>
          <w:i/>
          <w:iCs/>
        </w:rPr>
        <w:t xml:space="preserve">approximately</w:t>
      </w:r>
      <w:r>
        <w:t xml:space="preserve"> </w:t>
      </w:r>
      <w:r>
        <w:t xml:space="preserve">cadence-matched noise control rather than a perfectly matched one. The F vs G comparison is cleaner on this axis: both share an LLM-controlled refresh path, so cadence differences between F and G are smaller.</w:t>
      </w:r>
    </w:p>
    <w:p>
      <w:pPr>
        <w:pStyle w:val="BodyText"/>
      </w:pPr>
      <w:r>
        <w:t xml:space="preserve">But emission</w:t>
      </w:r>
      <w:r>
        <w:t xml:space="preserve"> </w:t>
      </w:r>
      <w:r>
        <w:rPr>
          <w:i/>
          <w:iCs/>
        </w:rPr>
        <w:t xml:space="preserve">shape</w:t>
      </w:r>
      <w:r>
        <w:t xml:space="preserve"> </w:t>
      </w:r>
      <w:r>
        <w:t xml:space="preserve">is not behaviorally fungible. Receivers respond differently to LLM-shaped vs random emissions, even when fitness outcomes converge among the emission-bearing arms. The substrate doesn’t</w:t>
      </w:r>
      <w:r>
        <w:t xml:space="preserve"> </w:t>
      </w:r>
      <w:r>
        <w:rPr>
          <w:i/>
          <w:iCs/>
        </w:rPr>
        <w:t xml:space="preserve">only</w:t>
      </w:r>
      <w:r>
        <w:t xml:space="preserve"> </w:t>
      </w:r>
      <w:r>
        <w:t xml:space="preserve">exploit temporal regularity — it does discriminate between emission shapes — it just doesn’t discriminate enough at the fitness level for the difference to show up in population AUC.</w:t>
      </w:r>
    </w:p>
    <w:bookmarkEnd w:id="60"/>
    <w:bookmarkStart w:id="61" w:name="X61bb417f43fd7b6e7513c3e0e10e016373b1391"/>
    <w:p>
      <w:pPr>
        <w:pStyle w:val="Heading3"/>
      </w:pPr>
      <w:r>
        <w:t xml:space="preserve">3. The substrate-evolution hypothesis is not supported</w:t>
      </w:r>
    </w:p>
    <w:p>
      <w:pPr>
        <w:pStyle w:val="FirstParagraph"/>
      </w:pPr>
      <w:r>
        <w:t xml:space="preserve">Two arms anchor this.</w:t>
      </w:r>
      <w:r>
        <w:t xml:space="preserve"> </w:t>
      </w:r>
      <w:r>
        <w:rPr>
          <w:b/>
          <w:bCs/>
        </w:rPr>
        <w:t xml:space="preserve">Arm B</w:t>
      </w:r>
      <w:r>
        <w:t xml:space="preserve"> </w:t>
      </w:r>
      <w:r>
        <w:t xml:space="preserve">has the full LLM in the loop but perception/production frozen at random initialization: B sits at the</w:t>
      </w:r>
      <w:r>
        <w:t xml:space="preserve"> </w:t>
      </w:r>
      <w:r>
        <w:rPr>
          <w:i/>
          <w:iCs/>
        </w:rPr>
        <w:t xml:space="preserve">top</w:t>
      </w:r>
      <w:r>
        <w:t xml:space="preserve"> </w:t>
      </w:r>
      <w:r>
        <w:t xml:space="preserve">of the fitness ladder, tied with the mute arm A.</w:t>
      </w:r>
      <w:r>
        <w:t xml:space="preserve"> </w:t>
      </w:r>
      <w:r>
        <w:rPr>
          <w:b/>
          <w:bCs/>
        </w:rPr>
        <w:t xml:space="preserve">Arm D</w:t>
      </w:r>
      <w:r>
        <w:t xml:space="preserve"> </w:t>
      </w:r>
      <w:r>
        <w:t xml:space="preserve">has the same LLM with an evolvable substrate: D sits ~8% below B with P(D &gt; B) ≈ 36% — the evolvable-substrate condition does</w:t>
      </w:r>
      <w:r>
        <w:t xml:space="preserve"> </w:t>
      </w:r>
      <w:r>
        <w:rPr>
          <w:i/>
          <w:iCs/>
        </w:rPr>
        <w:t xml:space="preserve">worse</w:t>
      </w:r>
      <w:r>
        <w:t xml:space="preserve"> </w:t>
      </w:r>
      <w:r>
        <w:t xml:space="preserve">than the frozen-substrate condition, contrary to the central hypothesis.</w:t>
      </w:r>
      <w:r>
        <w:t xml:space="preserve"> </w:t>
      </w:r>
      <w:r>
        <w:rPr>
          <w:b/>
          <w:bCs/>
        </w:rPr>
        <w:t xml:space="preserve">Arm G</w:t>
      </w:r>
      <w:r>
        <w:t xml:space="preserve"> </w:t>
      </w:r>
      <w:r>
        <w:t xml:space="preserve">has no LLM at all but an evolvable substrate hearing uniform random noise: it sits in the same cluster as D (P(D &gt; G) ≈ 63%, d ≈ 0.00) and ~8% below B. The substrate-evolution hypothesis predicted D &gt;&gt; B and D &gt;&gt; G; neither contrast holds. Several readings are compatible with this: (a) the substrate genome (8-bin attention + 8-bin production bias + reflex-fear gate) is too narrow to extract differential signal from any of the emission streams we tested; (b) at this decoder complexity, evolutionary timescale (15k ticks), and population size (25 creatures), substrate evolution has not had time to produce the gain the hypothesis predicts; (c) the fitness landscape in this environment is dominated by physics (predation, foraging) and the communication channel — whatever is on it — is a small perturbation. We cannot distinguish these from the data we have.</w:t>
      </w:r>
    </w:p>
    <w:bookmarkEnd w:id="61"/>
    <w:bookmarkStart w:id="62" w:name="X9e5d1b69a80185a220a2d7f348b22d9755b5675"/>
    <w:p>
      <w:pPr>
        <w:pStyle w:val="Heading3"/>
      </w:pPr>
      <w:r>
        <w:t xml:space="preserve">4. Generalization to stronger models is untested</w:t>
      </w:r>
    </w:p>
    <w:p>
      <w:pPr>
        <w:pStyle w:val="FirstParagraph"/>
      </w:pPr>
      <w:r>
        <w:t xml:space="preserve">Our experiment used Amazon Nova Lite — a small, cheap frontier model. We make no claim about whether the scrambled-LLM ≈ LLM result holds for stronger models. It is plausible that richer context-sensitivity in a larger model would widen D’s lead over E/F, or — alternatively — that the substrate evolution timescale is too short for any LLM to demonstrate its semantic value. Our results motivate running the same six-arm design with a stronger model (Claude Haiku 4.5 or larger) at comparable seed budget.</w:t>
      </w:r>
    </w:p>
    <w:bookmarkEnd w:id="62"/>
    <w:bookmarkStart w:id="63" w:name="Xbe626dba60c800131541c50aa72012cad5f062f"/>
    <w:p>
      <w:pPr>
        <w:pStyle w:val="Heading3"/>
      </w:pPr>
      <w:r>
        <w:t xml:space="preserve">5. Evaluation should test whether semantic content matters</w:t>
      </w:r>
    </w:p>
    <w:p>
      <w:pPr>
        <w:pStyle w:val="FirstParagraph"/>
      </w:pPr>
      <w:r>
        <w:t xml:space="preserve">If a paper shows</w:t>
      </w:r>
      <w:r>
        <w:t xml:space="preserve"> </w:t>
      </w:r>
      <w:r>
        <w:rPr>
          <w:i/>
          <w:iCs/>
        </w:rPr>
        <w:t xml:space="preserve">LLM-augmented agents do better than mute agents</w:t>
      </w:r>
      <w:r>
        <w:t xml:space="preserve">, our result demands at least four follow-up questions before attributing the gain to the LLM’s intelligence: (a) does it hold without context-sensitivity (scrambled-LLM control)? (b) without current-context coupling (replay-randomized control)? (c) against frequency- and amplitude-matched random noise with no LLM (random-emitter control)? (d) without an evolvable interpretive layer (fixed-substrate control)? The persistent-emission-channel effect and the evolvable-substrate effect are independent confounds that any LLM-on/off comparison should rule out. In our environment, (c) was the decisive control: a no-LLM noise generator matched the LLM’s fitness contribution exactly.</w:t>
      </w:r>
    </w:p>
    <w:bookmarkEnd w:id="63"/>
    <w:bookmarkStart w:id="64" w:name="X06cd281220d4f708c42bb1bd40e1f34bed23045"/>
    <w:p>
      <w:pPr>
        <w:pStyle w:val="Heading3"/>
      </w:pPr>
      <w:r>
        <w:t xml:space="preserve">Mechanism evidence from coherent ordering</w:t>
      </w:r>
    </w:p>
    <w:p>
      <w:pPr>
        <w:pStyle w:val="FirstParagraph"/>
      </w:pPr>
      <w:r>
        <w:t xml:space="preserve">Only one ordering feature is robust under the paired-seed bootstrap:</w:t>
      </w:r>
      <w:r>
        <w:t xml:space="preserve"> </w:t>
      </w:r>
      <w:r>
        <w:rPr>
          <w:b/>
          <w:bCs/>
        </w:rPr>
        <w:t xml:space="preserve">C &lt; everything-else</w:t>
      </w:r>
      <w:r>
        <w:t xml:space="preserve">. The C-vs-others contrasts are positive in direction (P ≈ 65–75%, d ≈ 0.11) but only marginally cross conventional significance thresholds at n=20 seeds. None of the LLM-vs-control pairwise comparisons (D &gt; B, D &gt; E, D &gt; F, D &gt; G) cross 95% under the paired-seed design; all sit at small Cohen’s d (≤ 0.10) with CIs straddling zero. We do not claim a positive substrate-evolution effect from these data. The</w:t>
      </w:r>
      <w:r>
        <w:t xml:space="preserve"> </w:t>
      </w:r>
      <w:r>
        <w:rPr>
          <w:i/>
          <w:iCs/>
        </w:rPr>
        <w:t xml:space="preserve">direction of the entire ordering</w:t>
      </w:r>
      <w:r>
        <w:t xml:space="preserve"> </w:t>
      </w:r>
      <w:r>
        <w:t xml:space="preserve">— A ≈ B (top), D ≈ E ≈ F ≈ G clustered ~8% below, C clearly worst — is internally consistent with a single-mechanism story (any persistent emission stream helps fitness, source identity does not matter, no emission stream hurts), and an evolvable substrate plus content-bearing emissions (D) does not measurably exceed an evolvable substrate plus pure noise (G) or a frozen substrate plus LLM (B). The hypothesized D-wins ordering does not appear; the data support a more modest cadence-only effect rather than a substrate-evolution effect.</w:t>
      </w:r>
    </w:p>
    <w:bookmarkEnd w:id="64"/>
    <w:bookmarkEnd w:id="65"/>
    <w:bookmarkStart w:id="66" w:name="threats-to-validity"/>
    <w:p>
      <w:pPr>
        <w:pStyle w:val="Heading2"/>
      </w:pPr>
      <w:r>
        <w:t xml:space="preserve">Threats to validity</w:t>
      </w:r>
    </w:p>
    <w:p>
      <w:pPr>
        <w:pStyle w:val="FirstParagraph"/>
      </w:pPr>
      <w:r>
        <w:rPr>
          <w:b/>
          <w:bCs/>
        </w:rPr>
        <w:t xml:space="preserve">Statistical power.</w:t>
      </w:r>
      <w:r>
        <w:t xml:space="preserve"> </w:t>
      </w:r>
      <w:r>
        <w:t xml:space="preserve">Under the paired-seed bootstrap,</w:t>
      </w:r>
      <w:r>
        <w:t xml:space="preserve"> </w:t>
      </w:r>
      <w:r>
        <w:rPr>
          <w:i/>
          <w:iCs/>
        </w:rPr>
        <w:t xml:space="preserve">no</w:t>
      </w:r>
      <w:r>
        <w:t xml:space="preserve"> </w:t>
      </w:r>
      <w:r>
        <w:t xml:space="preserve">LLM-vs-control contrast crosses the conventional 95% threshold in the predicted direction. P(D &gt; B) ≈ 36% (negative direction), P(D &gt; C) ≈ 71%, P(D &gt; E) ≈ 55%, P(D &gt; F) ≈ 52%, P(D &gt; G) ≈ 63%. All sit at small effect sizes (Cohen’s d ≤ 0.10) with CIs straddling zero. These results are consistent with a small or zero underlying LLM effect at n=20 seeds, and are also consistent with a true zero effect — we cannot discriminate. Doubling n to 40 seeds per arm (~$80 of additional compute) would tighten the CIs but is unlikely to flip the direction of any comparison given the magnitude of the current point estimates.</w:t>
      </w:r>
    </w:p>
    <w:p>
      <w:pPr>
        <w:pStyle w:val="BodyText"/>
      </w:pPr>
      <w:r>
        <w:rPr>
          <w:b/>
          <w:bCs/>
        </w:rPr>
        <w:t xml:space="preserve">Single environment, single model.</w:t>
      </w:r>
      <w:r>
        <w:t xml:space="preserve"> </w:t>
      </w:r>
      <w:r>
        <w:t xml:space="preserve">All findings are from a 24×24 grid with one resource density, one predator regime, and one LLM (Amazon Nova Lite). Generalization to other environments and stronger models is untested. Particularly: scrambled-LLM may be a much weaker control at higher model scale, where context-sensitive emissions could carry more structure that bin-permutation would destroy.</w:t>
      </w:r>
    </w:p>
    <w:p>
      <w:pPr>
        <w:pStyle w:val="BodyText"/>
      </w:pPr>
      <w:r>
        <w:rPr>
          <w:b/>
          <w:bCs/>
        </w:rPr>
        <w:t xml:space="preserve">Receiver-response is behaviorally verified at the discrimination level, not the semantic level.</w:t>
      </w:r>
      <w:r>
        <w:t xml:space="preserve"> </w:t>
      </w:r>
      <w:r>
        <w:t xml:space="preserve">The behavioral analysis demonstrates that non-emitter receivers respond differently to different emission shapes — necessary condition for any communication interpretation — but the magnitude of the social effect (~0.1–0.2 predator-distance units per heard event) is small, and the analysis is restricted to the subset of seeds where predators evolved (n = 16–19 of 20 per arm depending on threshold). We do not claim the behavioral signal is decoded as context-specific</w:t>
      </w:r>
      <w:r>
        <w:t xml:space="preserve"> </w:t>
      </w:r>
      <w:r>
        <w:rPr>
          <w:i/>
          <w:iCs/>
        </w:rPr>
        <w:t xml:space="preserve">meaning</w:t>
      </w:r>
      <w:r>
        <w:t xml:space="preserve"> </w:t>
      </w:r>
      <w:r>
        <w:t xml:space="preserve">— only that receivers’ movement is conditional on emission shape. Stronger semantic claims would require pairing emission patterns with specific environmental contingencies (e.g., danger-shaped vs food-shaped emissions) and showing context-appropriate differential response.</w:t>
      </w:r>
    </w:p>
    <w:p>
      <w:pPr>
        <w:pStyle w:val="BodyText"/>
      </w:pPr>
      <w:r>
        <w:rPr>
          <w:b/>
          <w:bCs/>
        </w:rPr>
        <w:t xml:space="preserve">Alignment metric is inconclusive, not disconfirmatory.</w:t>
      </w:r>
      <w:r>
        <w:t xml:space="preserve"> </w:t>
      </w:r>
      <w:r>
        <w:t xml:space="preserve">Population-mean cosine cannot distinguish substrate alignment with the LLM’s specific bin pattern from generic overlap of two non-zero positive 8-vectors. The near-zero z-scores are</w:t>
      </w:r>
      <w:r>
        <w:t xml:space="preserve"> </w:t>
      </w:r>
      <w:r>
        <w:rPr>
          <w:i/>
          <w:iCs/>
        </w:rPr>
        <w:t xml:space="preserve">consistent with</w:t>
      </w:r>
      <w:r>
        <w:t xml:space="preserve"> </w:t>
      </w:r>
      <w:r>
        <w:t xml:space="preserve">the fungible-emission interpretation, but a finer-grained per-creature or per-bin metric, or a behaviorally-grounded receiver-response measure, is needed to confirm.</w:t>
      </w:r>
    </w:p>
    <w:p>
      <w:pPr>
        <w:pStyle w:val="BodyText"/>
      </w:pPr>
      <w:r>
        <w:rPr>
          <w:b/>
          <w:bCs/>
        </w:rPr>
        <w:t xml:space="preserve">Confounds in E, F, and G.</w:t>
      </w:r>
      <w:r>
        <w:t xml:space="preserve"> </w:t>
      </w:r>
      <w:r>
        <w:t xml:space="preserve">Arm E gives each creature a</w:t>
      </w:r>
      <w:r>
        <w:t xml:space="preserve"> </w:t>
      </w:r>
      <w:r>
        <w:rPr>
          <w:i/>
          <w:iCs/>
        </w:rPr>
        <w:t xml:space="preserve">fixed</w:t>
      </w:r>
      <w:r>
        <w:t xml:space="preserve"> </w:t>
      </w:r>
      <w:r>
        <w:t xml:space="preserve">per-individual bin permutation; the speaker hears its own post-permutation wave consistently across emissions, which may give arm E a stable self-feedback signal even on scrambled emissions. Arm F samples from a global, per-run replay buffer of the most recent 200 post-transform LLM emissions — emissions therefore retain the</w:t>
      </w:r>
      <w:r>
        <w:t xml:space="preserve"> </w:t>
      </w:r>
      <w:r>
        <w:rPr>
          <w:i/>
          <w:iCs/>
        </w:rPr>
        <w:t xml:space="preserve">distribution</w:t>
      </w:r>
      <w:r>
        <w:t xml:space="preserve"> </w:t>
      </w:r>
      <w:r>
        <w:t xml:space="preserve">of what an LLM produces in the environment, just not the current-tick context. Arm G has</w:t>
      </w:r>
      <w:r>
        <w:t xml:space="preserve"> </w:t>
      </w:r>
      <w:r>
        <w:rPr>
          <w:i/>
          <w:iCs/>
        </w:rPr>
        <w:t xml:space="preserve">two</w:t>
      </w:r>
      <w:r>
        <w:t xml:space="preserve"> </w:t>
      </w:r>
      <w:r>
        <w:t xml:space="preserve">differences from D: no LLM-driven action choice</w:t>
      </w:r>
      <w:r>
        <w:t xml:space="preserve"> </w:t>
      </w:r>
      <w:r>
        <w:rPr>
          <w:i/>
          <w:iCs/>
        </w:rPr>
        <w:t xml:space="preserve">and</w:t>
      </w:r>
      <w:r>
        <w:t xml:space="preserve"> </w:t>
      </w:r>
      <w:r>
        <w:t xml:space="preserve">random emission shape, so D vs G bounds the LLM’s</w:t>
      </w:r>
      <w:r>
        <w:t xml:space="preserve"> </w:t>
      </w:r>
      <w:r>
        <w:rPr>
          <w:i/>
          <w:iCs/>
        </w:rPr>
        <w:t xml:space="preserve">total</w:t>
      </w:r>
      <w:r>
        <w:t xml:space="preserve"> </w:t>
      </w:r>
      <w:r>
        <w:t xml:space="preserve">contribution (action + emissions), not emission-shape alone. Together, however, these three controls progressively strip more of the LLM’s structure (E removes bin specificity, F removes context coupling, G removes everything) and all three reach the same fitness — a coherence that is hard to attribute to the residual structure each individually preserves.</w:t>
      </w:r>
    </w:p>
    <w:p>
      <w:pPr>
        <w:pStyle w:val="BodyText"/>
      </w:pPr>
      <w:r>
        <w:rPr>
          <w:b/>
          <w:bCs/>
        </w:rPr>
        <w:t xml:space="preserve">Self-hearing.</w:t>
      </w:r>
      <w:r>
        <w:t xml:space="preserve"> </w:t>
      </w:r>
      <w:r>
        <w:t xml:space="preserve">All arms allow speakers to hear their own emissions on the next tick. This gives speakers a stable feedback channel that arms B/D/E/F/G all share, but it may interact with the substrate-evolution dynamics in ways that affect arm comparisons.</w:t>
      </w:r>
    </w:p>
    <w:p>
      <w:pPr>
        <w:pStyle w:val="BodyText"/>
      </w:pPr>
      <w:r>
        <w:rPr>
          <w:b/>
          <w:bCs/>
        </w:rPr>
        <w:t xml:space="preserve">Brain controller.</w:t>
      </w:r>
      <w:r>
        <w:t xml:space="preserve"> </w:t>
      </w:r>
      <w:r>
        <w:t xml:space="preserve">The trained policy network (</w:t>
      </w:r>
      <w:r>
        <w:t xml:space="preserve">‘brain’</w:t>
      </w:r>
      <w:r>
        <w:t xml:space="preserve">) is identical and frozen across all seven arms. We do not claim our results say anything about how trained policies interact with substrate evolution; the brain is held constant precisely to isolate the substrate-LLM interaction.</w:t>
      </w:r>
    </w:p>
    <w:bookmarkEnd w:id="66"/>
    <w:bookmarkStart w:id="67" w:name="planned-next-experiments"/>
    <w:p>
      <w:pPr>
        <w:pStyle w:val="Heading2"/>
      </w:pPr>
      <w:r>
        <w:t xml:space="preserve">Planned next experiments</w:t>
      </w:r>
    </w:p>
    <w:p>
      <w:pPr>
        <w:pStyle w:val="FirstParagraph"/>
      </w:pPr>
      <w:r>
        <w:rPr>
          <w:b/>
          <w:bCs/>
        </w:rPr>
        <w:t xml:space="preserve">Context-conditional semantic test.</w:t>
      </w:r>
      <w:r>
        <w:t xml:space="preserve"> </w:t>
      </w:r>
      <w:r>
        <w:t xml:space="preserve">The current behavioral analysis verifies receiver-response discrimination — non-emitter receivers move differently after hearing different emission shapes — but does not test for</w:t>
      </w:r>
      <w:r>
        <w:t xml:space="preserve"> </w:t>
      </w:r>
      <w:r>
        <w:rPr>
          <w:i/>
          <w:iCs/>
        </w:rPr>
        <w:t xml:space="preserve">context-specific</w:t>
      </w:r>
      <w:r>
        <w:t xml:space="preserve"> </w:t>
      </w:r>
      <w:r>
        <w:t xml:space="preserve">signal interpretation. A stronger semantic test would pair emission patterns with controlled environmental contingencies (predator-near vs food-near emit events, scripted broadcasts of fixed shapes) and ask whether receivers respond differently to the</w:t>
      </w:r>
      <w:r>
        <w:t xml:space="preserve"> </w:t>
      </w:r>
      <w:r>
        <w:rPr>
          <w:i/>
          <w:iCs/>
        </w:rPr>
        <w:t xml:space="preserve">same</w:t>
      </w:r>
      <w:r>
        <w:t xml:space="preserve"> </w:t>
      </w:r>
      <w:r>
        <w:t xml:space="preserve">emission shape across contexts, and to</w:t>
      </w:r>
      <w:r>
        <w:t xml:space="preserve"> </w:t>
      </w:r>
      <w:r>
        <w:rPr>
          <w:i/>
          <w:iCs/>
        </w:rPr>
        <w:t xml:space="preserve">different</w:t>
      </w:r>
      <w:r>
        <w:t xml:space="preserve"> </w:t>
      </w:r>
      <w:r>
        <w:t xml:space="preserve">shapes within the same context. This would discriminate</w:t>
      </w:r>
      <w:r>
        <w:t xml:space="preserve"> </w:t>
      </w:r>
      <w:r>
        <w:t xml:space="preserve">“the substrate reacts to the gross statistics of the wave”</w:t>
      </w:r>
      <w:r>
        <w:t xml:space="preserve"> </w:t>
      </w:r>
      <w:r>
        <w:t xml:space="preserve">from</w:t>
      </w:r>
      <w:r>
        <w:t xml:space="preserve"> </w:t>
      </w:r>
      <w:r>
        <w:t xml:space="preserve">“the substrate decodes context-appropriate meaning”</w:t>
      </w:r>
      <w:r>
        <w:t xml:space="preserve"> </w:t>
      </w:r>
      <w:r>
        <w:t xml:space="preserve">— a distinction the current analysis cannot make.</w:t>
      </w:r>
    </w:p>
    <w:p>
      <w:pPr>
        <w:pStyle w:val="BodyText"/>
      </w:pPr>
      <w:r>
        <w:rPr>
          <w:b/>
          <w:bCs/>
        </w:rPr>
        <w:t xml:space="preserve">Stronger model replication.</w:t>
      </w:r>
      <w:r>
        <w:t xml:space="preserve"> </w:t>
      </w:r>
      <w:r>
        <w:t xml:space="preserve">Re-run arms B/D/E/F with Claude Haiku 4.5 (~18× cost of Nova Lite) at the same n=20 seed budget to test whether stronger LLM context-sensitivity widens D’s lead over the scrambled and randomized controls. Estimated cost ~$700-900 — outside the budget of this draft but achievable in a follow-up.</w:t>
      </w:r>
    </w:p>
    <w:p>
      <w:pPr>
        <w:pStyle w:val="BodyText"/>
      </w:pPr>
      <w:r>
        <w:rPr>
          <w:b/>
          <w:bCs/>
        </w:rPr>
        <w:t xml:space="preserve">Longer evolutionary horizon.</w:t>
      </w:r>
      <w:r>
        <w:t xml:space="preserve"> </w:t>
      </w:r>
      <w:r>
        <w:t xml:space="preserve">15,000 ticks ≈ 50 generations. Doubling to 30,000 ticks would test whether substrate evolution continues to differentiate D from E/F, or whether the population reaches a steady state where the contributions of the LLM and the substrate stabilize.</w:t>
      </w:r>
    </w:p>
    <w:bookmarkEnd w:id="67"/>
    <w:bookmarkStart w:id="68" w:name="limitations"/>
    <w:p>
      <w:pPr>
        <w:pStyle w:val="Heading2"/>
      </w:pPr>
      <w:r>
        <w:t xml:space="preserve">Limitations</w:t>
      </w:r>
    </w:p>
    <w:p>
      <w:pPr>
        <w:pStyle w:val="FirstParagraph"/>
      </w:pPr>
      <w:r>
        <w:t xml:space="preserve">Summarized here; see</w:t>
      </w:r>
      <w:r>
        <w:t xml:space="preserve"> </w:t>
      </w:r>
      <w:r>
        <w:rPr>
          <w:i/>
          <w:iCs/>
        </w:rPr>
        <w:t xml:space="preserve">Threats to Validity</w:t>
      </w:r>
      <w:r>
        <w:t xml:space="preserve"> </w:t>
      </w:r>
      <w:r>
        <w:t xml:space="preserve">for full discussion of each.</w:t>
      </w:r>
    </w:p>
    <w:p>
      <w:pPr>
        <w:pStyle w:val="Compact"/>
        <w:numPr>
          <w:ilvl w:val="0"/>
          <w:numId w:val="1007"/>
        </w:numPr>
      </w:pPr>
      <w:r>
        <w:rPr>
          <w:i/>
          <w:iCs/>
        </w:rPr>
        <w:t xml:space="preserve">No</w:t>
      </w:r>
      <w:r>
        <w:t xml:space="preserve"> </w:t>
      </w:r>
      <w:r>
        <w:t xml:space="preserve">LLM-vs-control pairwise comparison crosses the 95% threshold in the predicted direction. P(D &gt; B) ≈ 36% (negative). P(D &gt; E), P(D &gt; F), P(D &gt; G) all sit at or below ~63% with Cohen’s d ≤ 0.10. The narrative rests on the coherent</w:t>
      </w:r>
      <w:r>
        <w:t xml:space="preserve"> </w:t>
      </w:r>
      <w:r>
        <w:rPr>
          <w:i/>
          <w:iCs/>
        </w:rPr>
        <w:t xml:space="preserve">negative</w:t>
      </w:r>
      <w:r>
        <w:t xml:space="preserve"> </w:t>
      </w:r>
      <w:r>
        <w:t xml:space="preserve">ordering (no LLM advantage over matched controls) rather than any single positive contrast.</w:t>
      </w:r>
    </w:p>
    <w:p>
      <w:pPr>
        <w:pStyle w:val="Compact"/>
        <w:numPr>
          <w:ilvl w:val="0"/>
          <w:numId w:val="1007"/>
        </w:numPr>
      </w:pPr>
      <w:r>
        <w:t xml:space="preserve">One environment configuration, one LLM (Nova Lite).</w:t>
      </w:r>
    </w:p>
    <w:p>
      <w:pPr>
        <w:pStyle w:val="Compact"/>
        <w:numPr>
          <w:ilvl w:val="0"/>
          <w:numId w:val="1007"/>
        </w:numPr>
      </w:pPr>
      <w:r>
        <w:t xml:space="preserve">Receiver-response is behaviorally verified at the discrimination level (non-emitter movement differs by emission shape), but the social effect is modest in magnitude and we do not claim semantic decoding.</w:t>
      </w:r>
    </w:p>
    <w:p>
      <w:pPr>
        <w:pStyle w:val="Compact"/>
        <w:numPr>
          <w:ilvl w:val="0"/>
          <w:numId w:val="1007"/>
        </w:numPr>
      </w:pPr>
      <w:r>
        <w:t xml:space="preserve">The alignment cosine metric cannot distinguish bin-specific alignment from generic positive-vector overlap.</w:t>
      </w:r>
    </w:p>
    <w:p>
      <w:pPr>
        <w:pStyle w:val="Compact"/>
        <w:numPr>
          <w:ilvl w:val="0"/>
          <w:numId w:val="1007"/>
        </w:numPr>
      </w:pPr>
      <w:r>
        <w:t xml:space="preserve">D vs G bounds the LLM’s total contribution (action + emissions), not emission-shape alone, since arm G replaces both.</w:t>
      </w:r>
    </w:p>
    <w:p>
      <w:pPr>
        <w:pStyle w:val="Compact"/>
        <w:numPr>
          <w:ilvl w:val="0"/>
          <w:numId w:val="1007"/>
        </w:numPr>
      </w:pPr>
      <w:r>
        <w:t xml:space="preserve">Self-hearing in arm E may pull it closer to D than expected.</w:t>
      </w:r>
    </w:p>
    <w:bookmarkEnd w:id="68"/>
    <w:bookmarkStart w:id="69" w:name="per-run-details"/>
    <w:p>
      <w:pPr>
        <w:pStyle w:val="Heading2"/>
      </w:pPr>
      <w:r>
        <w:t xml:space="preserve">Per-run details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Arm</w:t>
            </w:r>
          </w:p>
        </w:tc>
        <w:tc>
          <w:tcPr/>
          <w:p>
            <w:pPr>
              <w:pStyle w:val="Compact"/>
            </w:pPr>
            <w:r>
              <w:t xml:space="preserve">Seed</w:t>
            </w:r>
          </w:p>
        </w:tc>
        <w:tc>
          <w:tcPr/>
          <w:p>
            <w:pPr>
              <w:pStyle w:val="Compact"/>
            </w:pPr>
            <w:r>
              <w:t xml:space="preserve">Ticks</w:t>
            </w:r>
          </w:p>
        </w:tc>
        <w:tc>
          <w:tcPr/>
          <w:p>
            <w:pPr>
              <w:pStyle w:val="Compact"/>
            </w:pPr>
            <w:r>
              <w:t xml:space="preserve">Wall sec</w:t>
            </w:r>
          </w:p>
        </w:tc>
        <w:tc>
          <w:tcPr/>
          <w:p>
            <w:pPr>
              <w:pStyle w:val="Compact"/>
            </w:pPr>
            <w:r>
              <w:t xml:space="preserve">API calls</w:t>
            </w:r>
          </w:p>
        </w:tc>
        <w:tc>
          <w:tcPr/>
          <w:p>
            <w:pPr>
              <w:pStyle w:val="Compact"/>
            </w:pPr>
            <w:r>
              <w:t xml:space="preserve">Valid emits</w:t>
            </w:r>
          </w:p>
        </w:tc>
        <w:tc>
          <w:tcPr/>
          <w:p>
            <w:pPr>
              <w:pStyle w:val="Compact"/>
            </w:pPr>
            <w:r>
              <w:t xml:space="preserve">LLM cost USD</w:t>
            </w:r>
          </w:p>
        </w:tc>
      </w:tr>
      <w:tr>
        <w:tc>
          <w:tcPr/>
          <w:p>
            <w:pPr>
              <w:pStyle w:val="Compact"/>
            </w:pPr>
            <w:r>
              <w:t xml:space="preserve">A</w:t>
            </w:r>
          </w:p>
        </w:tc>
        <w:tc>
          <w:tcPr/>
          <w:p>
            <w:pPr>
              <w:pStyle w:val="Compact"/>
            </w:pPr>
            <w:r>
              <w:t xml:space="preserve">0</w:t>
            </w:r>
          </w:p>
        </w:tc>
        <w:tc>
          <w:tcPr/>
          <w:p>
            <w:pPr>
              <w:pStyle w:val="Compact"/>
            </w:pPr>
            <w:r>
              <w:t xml:space="preserve">607</w:t>
            </w:r>
          </w:p>
        </w:tc>
        <w:tc>
          <w:tcPr/>
          <w:p>
            <w:pPr>
              <w:pStyle w:val="Compact"/>
            </w:pPr>
            <w:r>
              <w:t xml:space="preserve">11.91</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1</w:t>
            </w:r>
          </w:p>
        </w:tc>
        <w:tc>
          <w:tcPr/>
          <w:p>
            <w:pPr>
              <w:pStyle w:val="Compact"/>
            </w:pPr>
            <w:r>
              <w:t xml:space="preserve">15000</w:t>
            </w:r>
          </w:p>
        </w:tc>
        <w:tc>
          <w:tcPr/>
          <w:p>
            <w:pPr>
              <w:pStyle w:val="Compact"/>
            </w:pPr>
            <w:r>
              <w:t xml:space="preserve">603.97</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2</w:t>
            </w:r>
          </w:p>
        </w:tc>
        <w:tc>
          <w:tcPr/>
          <w:p>
            <w:pPr>
              <w:pStyle w:val="Compact"/>
            </w:pPr>
            <w:r>
              <w:t xml:space="preserve">1084</w:t>
            </w:r>
          </w:p>
        </w:tc>
        <w:tc>
          <w:tcPr/>
          <w:p>
            <w:pPr>
              <w:pStyle w:val="Compact"/>
            </w:pPr>
            <w:r>
              <w:t xml:space="preserve">15.75</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3</w:t>
            </w:r>
          </w:p>
        </w:tc>
        <w:tc>
          <w:tcPr/>
          <w:p>
            <w:pPr>
              <w:pStyle w:val="Compact"/>
            </w:pPr>
            <w:r>
              <w:t xml:space="preserve">833</w:t>
            </w:r>
          </w:p>
        </w:tc>
        <w:tc>
          <w:tcPr/>
          <w:p>
            <w:pPr>
              <w:pStyle w:val="Compact"/>
            </w:pPr>
            <w:r>
              <w:t xml:space="preserve">15.63</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4</w:t>
            </w:r>
          </w:p>
        </w:tc>
        <w:tc>
          <w:tcPr/>
          <w:p>
            <w:pPr>
              <w:pStyle w:val="Compact"/>
            </w:pPr>
            <w:r>
              <w:t xml:space="preserve">15000</w:t>
            </w:r>
          </w:p>
        </w:tc>
        <w:tc>
          <w:tcPr/>
          <w:p>
            <w:pPr>
              <w:pStyle w:val="Compact"/>
            </w:pPr>
            <w:r>
              <w:t xml:space="preserve">590.97</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5</w:t>
            </w:r>
          </w:p>
        </w:tc>
        <w:tc>
          <w:tcPr/>
          <w:p>
            <w:pPr>
              <w:pStyle w:val="Compact"/>
            </w:pPr>
            <w:r>
              <w:t xml:space="preserve">659</w:t>
            </w:r>
          </w:p>
        </w:tc>
        <w:tc>
          <w:tcPr/>
          <w:p>
            <w:pPr>
              <w:pStyle w:val="Compact"/>
            </w:pPr>
            <w:r>
              <w:t xml:space="preserve">13.18</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6</w:t>
            </w:r>
          </w:p>
        </w:tc>
        <w:tc>
          <w:tcPr/>
          <w:p>
            <w:pPr>
              <w:pStyle w:val="Compact"/>
            </w:pPr>
            <w:r>
              <w:t xml:space="preserve">15000</w:t>
            </w:r>
          </w:p>
        </w:tc>
        <w:tc>
          <w:tcPr/>
          <w:p>
            <w:pPr>
              <w:pStyle w:val="Compact"/>
            </w:pPr>
            <w:r>
              <w:t xml:space="preserve">580.31</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7</w:t>
            </w:r>
          </w:p>
        </w:tc>
        <w:tc>
          <w:tcPr/>
          <w:p>
            <w:pPr>
              <w:pStyle w:val="Compact"/>
            </w:pPr>
            <w:r>
              <w:t xml:space="preserve">15000</w:t>
            </w:r>
          </w:p>
        </w:tc>
        <w:tc>
          <w:tcPr/>
          <w:p>
            <w:pPr>
              <w:pStyle w:val="Compact"/>
            </w:pPr>
            <w:r>
              <w:t xml:space="preserve">618.36</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8</w:t>
            </w:r>
          </w:p>
        </w:tc>
        <w:tc>
          <w:tcPr/>
          <w:p>
            <w:pPr>
              <w:pStyle w:val="Compact"/>
            </w:pPr>
            <w:r>
              <w:t xml:space="preserve">15000</w:t>
            </w:r>
          </w:p>
        </w:tc>
        <w:tc>
          <w:tcPr/>
          <w:p>
            <w:pPr>
              <w:pStyle w:val="Compact"/>
            </w:pPr>
            <w:r>
              <w:t xml:space="preserve">617.26</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9</w:t>
            </w:r>
          </w:p>
        </w:tc>
        <w:tc>
          <w:tcPr/>
          <w:p>
            <w:pPr>
              <w:pStyle w:val="Compact"/>
            </w:pPr>
            <w:r>
              <w:t xml:space="preserve">15000</w:t>
            </w:r>
          </w:p>
        </w:tc>
        <w:tc>
          <w:tcPr/>
          <w:p>
            <w:pPr>
              <w:pStyle w:val="Compact"/>
            </w:pPr>
            <w:r>
              <w:t xml:space="preserve">609.79</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10</w:t>
            </w:r>
          </w:p>
        </w:tc>
        <w:tc>
          <w:tcPr/>
          <w:p>
            <w:pPr>
              <w:pStyle w:val="Compact"/>
            </w:pPr>
            <w:r>
              <w:t xml:space="preserve">1069</w:t>
            </w:r>
          </w:p>
        </w:tc>
        <w:tc>
          <w:tcPr/>
          <w:p>
            <w:pPr>
              <w:pStyle w:val="Compact"/>
            </w:pPr>
            <w:r>
              <w:t xml:space="preserve">19.3</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11</w:t>
            </w:r>
          </w:p>
        </w:tc>
        <w:tc>
          <w:tcPr/>
          <w:p>
            <w:pPr>
              <w:pStyle w:val="Compact"/>
            </w:pPr>
            <w:r>
              <w:t xml:space="preserve">947</w:t>
            </w:r>
          </w:p>
        </w:tc>
        <w:tc>
          <w:tcPr/>
          <w:p>
            <w:pPr>
              <w:pStyle w:val="Compact"/>
            </w:pPr>
            <w:r>
              <w:t xml:space="preserve">14.63</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12</w:t>
            </w:r>
          </w:p>
        </w:tc>
        <w:tc>
          <w:tcPr/>
          <w:p>
            <w:pPr>
              <w:pStyle w:val="Compact"/>
            </w:pPr>
            <w:r>
              <w:t xml:space="preserve">15000</w:t>
            </w:r>
          </w:p>
        </w:tc>
        <w:tc>
          <w:tcPr/>
          <w:p>
            <w:pPr>
              <w:pStyle w:val="Compact"/>
            </w:pPr>
            <w:r>
              <w:t xml:space="preserve">609.86</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13</w:t>
            </w:r>
          </w:p>
        </w:tc>
        <w:tc>
          <w:tcPr/>
          <w:p>
            <w:pPr>
              <w:pStyle w:val="Compact"/>
            </w:pPr>
            <w:r>
              <w:t xml:space="preserve">15000</w:t>
            </w:r>
          </w:p>
        </w:tc>
        <w:tc>
          <w:tcPr/>
          <w:p>
            <w:pPr>
              <w:pStyle w:val="Compact"/>
            </w:pPr>
            <w:r>
              <w:t xml:space="preserve">616.28</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14</w:t>
            </w:r>
          </w:p>
        </w:tc>
        <w:tc>
          <w:tcPr/>
          <w:p>
            <w:pPr>
              <w:pStyle w:val="Compact"/>
            </w:pPr>
            <w:r>
              <w:t xml:space="preserve">906</w:t>
            </w:r>
          </w:p>
        </w:tc>
        <w:tc>
          <w:tcPr/>
          <w:p>
            <w:pPr>
              <w:pStyle w:val="Compact"/>
            </w:pPr>
            <w:r>
              <w:t xml:space="preserve">15.95</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15</w:t>
            </w:r>
          </w:p>
        </w:tc>
        <w:tc>
          <w:tcPr/>
          <w:p>
            <w:pPr>
              <w:pStyle w:val="Compact"/>
            </w:pPr>
            <w:r>
              <w:t xml:space="preserve">1585</w:t>
            </w:r>
          </w:p>
        </w:tc>
        <w:tc>
          <w:tcPr/>
          <w:p>
            <w:pPr>
              <w:pStyle w:val="Compact"/>
            </w:pPr>
            <w:r>
              <w:t xml:space="preserve">24.86</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16</w:t>
            </w:r>
          </w:p>
        </w:tc>
        <w:tc>
          <w:tcPr/>
          <w:p>
            <w:pPr>
              <w:pStyle w:val="Compact"/>
            </w:pPr>
            <w:r>
              <w:t xml:space="preserve">15000</w:t>
            </w:r>
          </w:p>
        </w:tc>
        <w:tc>
          <w:tcPr/>
          <w:p>
            <w:pPr>
              <w:pStyle w:val="Compact"/>
            </w:pPr>
            <w:r>
              <w:t xml:space="preserve">1503.13</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17</w:t>
            </w:r>
          </w:p>
        </w:tc>
        <w:tc>
          <w:tcPr/>
          <w:p>
            <w:pPr>
              <w:pStyle w:val="Compact"/>
            </w:pPr>
            <w:r>
              <w:t xml:space="preserve">15000</w:t>
            </w:r>
          </w:p>
        </w:tc>
        <w:tc>
          <w:tcPr/>
          <w:p>
            <w:pPr>
              <w:pStyle w:val="Compact"/>
            </w:pPr>
            <w:r>
              <w:t xml:space="preserve">568.15</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18</w:t>
            </w:r>
          </w:p>
        </w:tc>
        <w:tc>
          <w:tcPr/>
          <w:p>
            <w:pPr>
              <w:pStyle w:val="Compact"/>
            </w:pPr>
            <w:r>
              <w:t xml:space="preserve">15000</w:t>
            </w:r>
          </w:p>
        </w:tc>
        <w:tc>
          <w:tcPr/>
          <w:p>
            <w:pPr>
              <w:pStyle w:val="Compact"/>
            </w:pPr>
            <w:r>
              <w:t xml:space="preserve">1502.51</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A</w:t>
            </w:r>
          </w:p>
        </w:tc>
        <w:tc>
          <w:tcPr/>
          <w:p>
            <w:pPr>
              <w:pStyle w:val="Compact"/>
            </w:pPr>
            <w:r>
              <w:t xml:space="preserve">19</w:t>
            </w:r>
          </w:p>
        </w:tc>
        <w:tc>
          <w:tcPr/>
          <w:p>
            <w:pPr>
              <w:pStyle w:val="Compact"/>
            </w:pPr>
            <w:r>
              <w:t xml:space="preserve">1101</w:t>
            </w:r>
          </w:p>
        </w:tc>
        <w:tc>
          <w:tcPr/>
          <w:p>
            <w:pPr>
              <w:pStyle w:val="Compact"/>
            </w:pPr>
            <w:r>
              <w:t xml:space="preserve">18.38</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B</w:t>
            </w:r>
          </w:p>
        </w:tc>
        <w:tc>
          <w:tcPr/>
          <w:p>
            <w:pPr>
              <w:pStyle w:val="Compact"/>
            </w:pPr>
            <w:r>
              <w:t xml:space="preserve">0</w:t>
            </w:r>
          </w:p>
        </w:tc>
        <w:tc>
          <w:tcPr/>
          <w:p>
            <w:pPr>
              <w:pStyle w:val="Compact"/>
            </w:pPr>
            <w:r>
              <w:t xml:space="preserve">508</w:t>
            </w:r>
          </w:p>
        </w:tc>
        <w:tc>
          <w:tcPr/>
          <w:p>
            <w:pPr>
              <w:pStyle w:val="Compact"/>
            </w:pPr>
            <w:r>
              <w:t xml:space="preserve">50.94</w:t>
            </w:r>
          </w:p>
        </w:tc>
        <w:tc>
          <w:tcPr/>
          <w:p>
            <w:pPr>
              <w:pStyle w:val="Compact"/>
            </w:pPr>
            <w:r>
              <w:t xml:space="preserve">681</w:t>
            </w:r>
          </w:p>
        </w:tc>
        <w:tc>
          <w:tcPr/>
          <w:p>
            <w:pPr>
              <w:pStyle w:val="Compact"/>
            </w:pPr>
            <w:r>
              <w:t xml:space="preserve">595</w:t>
            </w:r>
          </w:p>
        </w:tc>
        <w:tc>
          <w:tcPr/>
          <w:p>
            <w:pPr>
              <w:pStyle w:val="Compact"/>
            </w:pPr>
            <w:r>
              <w:t xml:space="preserve">0.0528</w:t>
            </w:r>
          </w:p>
        </w:tc>
      </w:tr>
      <w:tr>
        <w:tc>
          <w:tcPr/>
          <w:p>
            <w:pPr>
              <w:pStyle w:val="Compact"/>
            </w:pPr>
            <w:r>
              <w:t xml:space="preserve">B</w:t>
            </w:r>
          </w:p>
        </w:tc>
        <w:tc>
          <w:tcPr/>
          <w:p>
            <w:pPr>
              <w:pStyle w:val="Compact"/>
            </w:pPr>
            <w:r>
              <w:t xml:space="preserve">1</w:t>
            </w:r>
          </w:p>
        </w:tc>
        <w:tc>
          <w:tcPr/>
          <w:p>
            <w:pPr>
              <w:pStyle w:val="Compact"/>
            </w:pPr>
            <w:r>
              <w:t xml:space="preserve">3000</w:t>
            </w:r>
          </w:p>
        </w:tc>
        <w:tc>
          <w:tcPr/>
          <w:p>
            <w:pPr>
              <w:pStyle w:val="Compact"/>
            </w:pPr>
            <w:r>
              <w:t xml:space="preserve">301.88</w:t>
            </w:r>
          </w:p>
        </w:tc>
        <w:tc>
          <w:tcPr/>
          <w:p>
            <w:pPr>
              <w:pStyle w:val="Compact"/>
            </w:pPr>
            <w:r>
              <w:t xml:space="preserve">5754</w:t>
            </w:r>
          </w:p>
        </w:tc>
        <w:tc>
          <w:tcPr/>
          <w:p>
            <w:pPr>
              <w:pStyle w:val="Compact"/>
            </w:pPr>
            <w:r>
              <w:t xml:space="preserve">5196</w:t>
            </w:r>
          </w:p>
        </w:tc>
        <w:tc>
          <w:tcPr/>
          <w:p>
            <w:pPr>
              <w:pStyle w:val="Compact"/>
            </w:pPr>
            <w:r>
              <w:t xml:space="preserve">0.4465</w:t>
            </w:r>
          </w:p>
        </w:tc>
      </w:tr>
      <w:tr>
        <w:tc>
          <w:tcPr/>
          <w:p>
            <w:pPr>
              <w:pStyle w:val="Compact"/>
            </w:pPr>
            <w:r>
              <w:t xml:space="preserve">B</w:t>
            </w:r>
          </w:p>
        </w:tc>
        <w:tc>
          <w:tcPr/>
          <w:p>
            <w:pPr>
              <w:pStyle w:val="Compact"/>
            </w:pPr>
            <w:r>
              <w:t xml:space="preserve">2</w:t>
            </w:r>
          </w:p>
        </w:tc>
        <w:tc>
          <w:tcPr/>
          <w:p>
            <w:pPr>
              <w:pStyle w:val="Compact"/>
            </w:pPr>
            <w:r>
              <w:t xml:space="preserve">606</w:t>
            </w:r>
          </w:p>
        </w:tc>
        <w:tc>
          <w:tcPr/>
          <w:p>
            <w:pPr>
              <w:pStyle w:val="Compact"/>
            </w:pPr>
            <w:r>
              <w:t xml:space="preserve">60.76</w:t>
            </w:r>
          </w:p>
        </w:tc>
        <w:tc>
          <w:tcPr/>
          <w:p>
            <w:pPr>
              <w:pStyle w:val="Compact"/>
            </w:pPr>
            <w:r>
              <w:t xml:space="preserve">706</w:t>
            </w:r>
          </w:p>
        </w:tc>
        <w:tc>
          <w:tcPr/>
          <w:p>
            <w:pPr>
              <w:pStyle w:val="Compact"/>
            </w:pPr>
            <w:r>
              <w:t xml:space="preserve">636</w:t>
            </w:r>
          </w:p>
        </w:tc>
        <w:tc>
          <w:tcPr/>
          <w:p>
            <w:pPr>
              <w:pStyle w:val="Compact"/>
            </w:pPr>
            <w:r>
              <w:t xml:space="preserve">0.0548</w:t>
            </w:r>
          </w:p>
        </w:tc>
      </w:tr>
      <w:tr>
        <w:tc>
          <w:tcPr/>
          <w:p>
            <w:pPr>
              <w:pStyle w:val="Compact"/>
            </w:pPr>
            <w:r>
              <w:t xml:space="preserve">B</w:t>
            </w:r>
          </w:p>
        </w:tc>
        <w:tc>
          <w:tcPr/>
          <w:p>
            <w:pPr>
              <w:pStyle w:val="Compact"/>
            </w:pPr>
            <w:r>
              <w:t xml:space="preserve">3</w:t>
            </w:r>
          </w:p>
        </w:tc>
        <w:tc>
          <w:tcPr/>
          <w:p>
            <w:pPr>
              <w:pStyle w:val="Compact"/>
            </w:pPr>
            <w:r>
              <w:t xml:space="preserve">864</w:t>
            </w:r>
          </w:p>
        </w:tc>
        <w:tc>
          <w:tcPr/>
          <w:p>
            <w:pPr>
              <w:pStyle w:val="Compact"/>
            </w:pPr>
            <w:r>
              <w:t xml:space="preserve">86.6</w:t>
            </w:r>
          </w:p>
        </w:tc>
        <w:tc>
          <w:tcPr/>
          <w:p>
            <w:pPr>
              <w:pStyle w:val="Compact"/>
            </w:pPr>
            <w:r>
              <w:t xml:space="preserve">931</w:t>
            </w:r>
          </w:p>
        </w:tc>
        <w:tc>
          <w:tcPr/>
          <w:p>
            <w:pPr>
              <w:pStyle w:val="Compact"/>
            </w:pPr>
            <w:r>
              <w:t xml:space="preserve">837</w:t>
            </w:r>
          </w:p>
        </w:tc>
        <w:tc>
          <w:tcPr/>
          <w:p>
            <w:pPr>
              <w:pStyle w:val="Compact"/>
            </w:pPr>
            <w:r>
              <w:t xml:space="preserve">0.0722</w:t>
            </w:r>
          </w:p>
        </w:tc>
      </w:tr>
      <w:tr>
        <w:tc>
          <w:tcPr/>
          <w:p>
            <w:pPr>
              <w:pStyle w:val="Compact"/>
            </w:pPr>
            <w:r>
              <w:t xml:space="preserve">B</w:t>
            </w:r>
          </w:p>
        </w:tc>
        <w:tc>
          <w:tcPr/>
          <w:p>
            <w:pPr>
              <w:pStyle w:val="Compact"/>
            </w:pPr>
            <w:r>
              <w:t xml:space="preserve">4</w:t>
            </w:r>
          </w:p>
        </w:tc>
        <w:tc>
          <w:tcPr/>
          <w:p>
            <w:pPr>
              <w:pStyle w:val="Compact"/>
            </w:pPr>
            <w:r>
              <w:t xml:space="preserve">551</w:t>
            </w:r>
          </w:p>
        </w:tc>
        <w:tc>
          <w:tcPr/>
          <w:p>
            <w:pPr>
              <w:pStyle w:val="Compact"/>
            </w:pPr>
            <w:r>
              <w:t xml:space="preserve">55.29</w:t>
            </w:r>
          </w:p>
        </w:tc>
        <w:tc>
          <w:tcPr/>
          <w:p>
            <w:pPr>
              <w:pStyle w:val="Compact"/>
            </w:pPr>
            <w:r>
              <w:t xml:space="preserve">728</w:t>
            </w:r>
          </w:p>
        </w:tc>
        <w:tc>
          <w:tcPr/>
          <w:p>
            <w:pPr>
              <w:pStyle w:val="Compact"/>
            </w:pPr>
            <w:r>
              <w:t xml:space="preserve">669</w:t>
            </w:r>
          </w:p>
        </w:tc>
        <w:tc>
          <w:tcPr/>
          <w:p>
            <w:pPr>
              <w:pStyle w:val="Compact"/>
            </w:pPr>
            <w:r>
              <w:t xml:space="preserve">0.0565</w:t>
            </w:r>
          </w:p>
        </w:tc>
      </w:tr>
      <w:tr>
        <w:tc>
          <w:tcPr/>
          <w:p>
            <w:pPr>
              <w:pStyle w:val="Compact"/>
            </w:pPr>
            <w:r>
              <w:t xml:space="preserve">B</w:t>
            </w:r>
          </w:p>
        </w:tc>
        <w:tc>
          <w:tcPr/>
          <w:p>
            <w:pPr>
              <w:pStyle w:val="Compact"/>
            </w:pPr>
            <w:r>
              <w:t xml:space="preserve">5</w:t>
            </w:r>
          </w:p>
        </w:tc>
        <w:tc>
          <w:tcPr/>
          <w:p>
            <w:pPr>
              <w:pStyle w:val="Compact"/>
            </w:pPr>
            <w:r>
              <w:t xml:space="preserve">591</w:t>
            </w:r>
          </w:p>
        </w:tc>
        <w:tc>
          <w:tcPr/>
          <w:p>
            <w:pPr>
              <w:pStyle w:val="Compact"/>
            </w:pPr>
            <w:r>
              <w:t xml:space="preserve">59.22</w:t>
            </w:r>
          </w:p>
        </w:tc>
        <w:tc>
          <w:tcPr/>
          <w:p>
            <w:pPr>
              <w:pStyle w:val="Compact"/>
            </w:pPr>
            <w:r>
              <w:t xml:space="preserve">673</w:t>
            </w:r>
          </w:p>
        </w:tc>
        <w:tc>
          <w:tcPr/>
          <w:p>
            <w:pPr>
              <w:pStyle w:val="Compact"/>
            </w:pPr>
            <w:r>
              <w:t xml:space="preserve">622</w:t>
            </w:r>
          </w:p>
        </w:tc>
        <w:tc>
          <w:tcPr/>
          <w:p>
            <w:pPr>
              <w:pStyle w:val="Compact"/>
            </w:pPr>
            <w:r>
              <w:t xml:space="preserve">0.0522</w:t>
            </w:r>
          </w:p>
        </w:tc>
      </w:tr>
      <w:tr>
        <w:tc>
          <w:tcPr/>
          <w:p>
            <w:pPr>
              <w:pStyle w:val="Compact"/>
            </w:pPr>
            <w:r>
              <w:t xml:space="preserve">B</w:t>
            </w:r>
          </w:p>
        </w:tc>
        <w:tc>
          <w:tcPr/>
          <w:p>
            <w:pPr>
              <w:pStyle w:val="Compact"/>
            </w:pPr>
            <w:r>
              <w:t xml:space="preserve">6</w:t>
            </w:r>
          </w:p>
        </w:tc>
        <w:tc>
          <w:tcPr/>
          <w:p>
            <w:pPr>
              <w:pStyle w:val="Compact"/>
            </w:pPr>
            <w:r>
              <w:t xml:space="preserve">15000</w:t>
            </w:r>
          </w:p>
        </w:tc>
        <w:tc>
          <w:tcPr/>
          <w:p>
            <w:pPr>
              <w:pStyle w:val="Compact"/>
            </w:pPr>
            <w:r>
              <w:t xml:space="preserve">1502.98</w:t>
            </w:r>
          </w:p>
        </w:tc>
        <w:tc>
          <w:tcPr/>
          <w:p>
            <w:pPr>
              <w:pStyle w:val="Compact"/>
            </w:pPr>
            <w:r>
              <w:t xml:space="preserve">25854</w:t>
            </w:r>
          </w:p>
        </w:tc>
        <w:tc>
          <w:tcPr/>
          <w:p>
            <w:pPr>
              <w:pStyle w:val="Compact"/>
            </w:pPr>
            <w:r>
              <w:t xml:space="preserve">23901</w:t>
            </w:r>
          </w:p>
        </w:tc>
        <w:tc>
          <w:tcPr/>
          <w:p>
            <w:pPr>
              <w:pStyle w:val="Compact"/>
            </w:pPr>
            <w:r>
              <w:t xml:space="preserve">2.0063</w:t>
            </w:r>
          </w:p>
        </w:tc>
      </w:tr>
      <w:tr>
        <w:tc>
          <w:tcPr/>
          <w:p>
            <w:pPr>
              <w:pStyle w:val="Compact"/>
            </w:pPr>
            <w:r>
              <w:t xml:space="preserve">B</w:t>
            </w:r>
          </w:p>
        </w:tc>
        <w:tc>
          <w:tcPr/>
          <w:p>
            <w:pPr>
              <w:pStyle w:val="Compact"/>
            </w:pPr>
            <w:r>
              <w:t xml:space="preserve">7</w:t>
            </w:r>
          </w:p>
        </w:tc>
        <w:tc>
          <w:tcPr/>
          <w:p>
            <w:pPr>
              <w:pStyle w:val="Compact"/>
            </w:pPr>
            <w:r>
              <w:t xml:space="preserve">15000</w:t>
            </w:r>
          </w:p>
        </w:tc>
        <w:tc>
          <w:tcPr/>
          <w:p>
            <w:pPr>
              <w:pStyle w:val="Compact"/>
            </w:pPr>
            <w:r>
              <w:t xml:space="preserve">1516.11</w:t>
            </w:r>
          </w:p>
        </w:tc>
        <w:tc>
          <w:tcPr/>
          <w:p>
            <w:pPr>
              <w:pStyle w:val="Compact"/>
            </w:pPr>
            <w:r>
              <w:t xml:space="preserve">35117</w:t>
            </w:r>
          </w:p>
        </w:tc>
        <w:tc>
          <w:tcPr/>
          <w:p>
            <w:pPr>
              <w:pStyle w:val="Compact"/>
            </w:pPr>
            <w:r>
              <w:t xml:space="preserve">31589</w:t>
            </w:r>
          </w:p>
        </w:tc>
        <w:tc>
          <w:tcPr/>
          <w:p>
            <w:pPr>
              <w:pStyle w:val="Compact"/>
            </w:pPr>
            <w:r>
              <w:t xml:space="preserve">2.7251</w:t>
            </w:r>
          </w:p>
        </w:tc>
      </w:tr>
      <w:tr>
        <w:tc>
          <w:tcPr/>
          <w:p>
            <w:pPr>
              <w:pStyle w:val="Compact"/>
            </w:pPr>
            <w:r>
              <w:t xml:space="preserve">B</w:t>
            </w:r>
          </w:p>
        </w:tc>
        <w:tc>
          <w:tcPr/>
          <w:p>
            <w:pPr>
              <w:pStyle w:val="Compact"/>
            </w:pPr>
            <w:r>
              <w:t xml:space="preserve">8</w:t>
            </w:r>
          </w:p>
        </w:tc>
        <w:tc>
          <w:tcPr/>
          <w:p>
            <w:pPr>
              <w:pStyle w:val="Compact"/>
            </w:pPr>
            <w:r>
              <w:t xml:space="preserve">15000</w:t>
            </w:r>
          </w:p>
        </w:tc>
        <w:tc>
          <w:tcPr/>
          <w:p>
            <w:pPr>
              <w:pStyle w:val="Compact"/>
            </w:pPr>
            <w:r>
              <w:t xml:space="preserve">1506.19</w:t>
            </w:r>
          </w:p>
        </w:tc>
        <w:tc>
          <w:tcPr/>
          <w:p>
            <w:pPr>
              <w:pStyle w:val="Compact"/>
            </w:pPr>
            <w:r>
              <w:t xml:space="preserve">24183</w:t>
            </w:r>
          </w:p>
        </w:tc>
        <w:tc>
          <w:tcPr/>
          <w:p>
            <w:pPr>
              <w:pStyle w:val="Compact"/>
            </w:pPr>
            <w:r>
              <w:t xml:space="preserve">22599</w:t>
            </w:r>
          </w:p>
        </w:tc>
        <w:tc>
          <w:tcPr/>
          <w:p>
            <w:pPr>
              <w:pStyle w:val="Compact"/>
            </w:pPr>
            <w:r>
              <w:t xml:space="preserve">1.8766</w:t>
            </w:r>
          </w:p>
        </w:tc>
      </w:tr>
      <w:tr>
        <w:tc>
          <w:tcPr/>
          <w:p>
            <w:pPr>
              <w:pStyle w:val="Compact"/>
            </w:pPr>
            <w:r>
              <w:t xml:space="preserve">B</w:t>
            </w:r>
          </w:p>
        </w:tc>
        <w:tc>
          <w:tcPr/>
          <w:p>
            <w:pPr>
              <w:pStyle w:val="Compact"/>
            </w:pPr>
            <w:r>
              <w:t xml:space="preserve">9</w:t>
            </w:r>
          </w:p>
        </w:tc>
        <w:tc>
          <w:tcPr/>
          <w:p>
            <w:pPr>
              <w:pStyle w:val="Compact"/>
            </w:pPr>
            <w:r>
              <w:t xml:space="preserve">15000</w:t>
            </w:r>
          </w:p>
        </w:tc>
        <w:tc>
          <w:tcPr/>
          <w:p>
            <w:pPr>
              <w:pStyle w:val="Compact"/>
            </w:pPr>
            <w:r>
              <w:t xml:space="preserve">1514.73</w:t>
            </w:r>
          </w:p>
        </w:tc>
        <w:tc>
          <w:tcPr/>
          <w:p>
            <w:pPr>
              <w:pStyle w:val="Compact"/>
            </w:pPr>
            <w:r>
              <w:t xml:space="preserve">30738</w:t>
            </w:r>
          </w:p>
        </w:tc>
        <w:tc>
          <w:tcPr/>
          <w:p>
            <w:pPr>
              <w:pStyle w:val="Compact"/>
            </w:pPr>
            <w:r>
              <w:t xml:space="preserve">27341</w:t>
            </w:r>
          </w:p>
        </w:tc>
        <w:tc>
          <w:tcPr/>
          <w:p>
            <w:pPr>
              <w:pStyle w:val="Compact"/>
            </w:pPr>
            <w:r>
              <w:t xml:space="preserve">2.3853</w:t>
            </w:r>
          </w:p>
        </w:tc>
      </w:tr>
      <w:tr>
        <w:tc>
          <w:tcPr/>
          <w:p>
            <w:pPr>
              <w:pStyle w:val="Compact"/>
            </w:pPr>
            <w:r>
              <w:t xml:space="preserve">B</w:t>
            </w:r>
          </w:p>
        </w:tc>
        <w:tc>
          <w:tcPr/>
          <w:p>
            <w:pPr>
              <w:pStyle w:val="Compact"/>
            </w:pPr>
            <w:r>
              <w:t xml:space="preserve">10</w:t>
            </w:r>
          </w:p>
        </w:tc>
        <w:tc>
          <w:tcPr/>
          <w:p>
            <w:pPr>
              <w:pStyle w:val="Compact"/>
            </w:pPr>
            <w:r>
              <w:t xml:space="preserve">695</w:t>
            </w:r>
          </w:p>
        </w:tc>
        <w:tc>
          <w:tcPr/>
          <w:p>
            <w:pPr>
              <w:pStyle w:val="Compact"/>
            </w:pPr>
            <w:r>
              <w:t xml:space="preserve">69.67</w:t>
            </w:r>
          </w:p>
        </w:tc>
        <w:tc>
          <w:tcPr/>
          <w:p>
            <w:pPr>
              <w:pStyle w:val="Compact"/>
            </w:pPr>
            <w:r>
              <w:t xml:space="preserve">885</w:t>
            </w:r>
          </w:p>
        </w:tc>
        <w:tc>
          <w:tcPr/>
          <w:p>
            <w:pPr>
              <w:pStyle w:val="Compact"/>
            </w:pPr>
            <w:r>
              <w:t xml:space="preserve">825</w:t>
            </w:r>
          </w:p>
        </w:tc>
        <w:tc>
          <w:tcPr/>
          <w:p>
            <w:pPr>
              <w:pStyle w:val="Compact"/>
            </w:pPr>
            <w:r>
              <w:t xml:space="preserve">0.0687</w:t>
            </w:r>
          </w:p>
        </w:tc>
      </w:tr>
      <w:tr>
        <w:tc>
          <w:tcPr/>
          <w:p>
            <w:pPr>
              <w:pStyle w:val="Compact"/>
            </w:pPr>
            <w:r>
              <w:t xml:space="preserve">B</w:t>
            </w:r>
          </w:p>
        </w:tc>
        <w:tc>
          <w:tcPr/>
          <w:p>
            <w:pPr>
              <w:pStyle w:val="Compact"/>
            </w:pPr>
            <w:r>
              <w:t xml:space="preserve">11</w:t>
            </w:r>
          </w:p>
        </w:tc>
        <w:tc>
          <w:tcPr/>
          <w:p>
            <w:pPr>
              <w:pStyle w:val="Compact"/>
            </w:pPr>
            <w:r>
              <w:t xml:space="preserve">610</w:t>
            </w:r>
          </w:p>
        </w:tc>
        <w:tc>
          <w:tcPr/>
          <w:p>
            <w:pPr>
              <w:pStyle w:val="Compact"/>
            </w:pPr>
            <w:r>
              <w:t xml:space="preserve">61.16</w:t>
            </w:r>
          </w:p>
        </w:tc>
        <w:tc>
          <w:tcPr/>
          <w:p>
            <w:pPr>
              <w:pStyle w:val="Compact"/>
            </w:pPr>
            <w:r>
              <w:t xml:space="preserve">759</w:t>
            </w:r>
          </w:p>
        </w:tc>
        <w:tc>
          <w:tcPr/>
          <w:p>
            <w:pPr>
              <w:pStyle w:val="Compact"/>
            </w:pPr>
            <w:r>
              <w:t xml:space="preserve">683</w:t>
            </w:r>
          </w:p>
        </w:tc>
        <w:tc>
          <w:tcPr/>
          <w:p>
            <w:pPr>
              <w:pStyle w:val="Compact"/>
            </w:pPr>
            <w:r>
              <w:t xml:space="preserve">0.0589</w:t>
            </w:r>
          </w:p>
        </w:tc>
      </w:tr>
      <w:tr>
        <w:tc>
          <w:tcPr/>
          <w:p>
            <w:pPr>
              <w:pStyle w:val="Compact"/>
            </w:pPr>
            <w:r>
              <w:t xml:space="preserve">B</w:t>
            </w:r>
          </w:p>
        </w:tc>
        <w:tc>
          <w:tcPr/>
          <w:p>
            <w:pPr>
              <w:pStyle w:val="Compact"/>
            </w:pPr>
            <w:r>
              <w:t xml:space="preserve">12</w:t>
            </w:r>
          </w:p>
        </w:tc>
        <w:tc>
          <w:tcPr/>
          <w:p>
            <w:pPr>
              <w:pStyle w:val="Compact"/>
            </w:pPr>
            <w:r>
              <w:t xml:space="preserve">15000</w:t>
            </w:r>
          </w:p>
        </w:tc>
        <w:tc>
          <w:tcPr/>
          <w:p>
            <w:pPr>
              <w:pStyle w:val="Compact"/>
            </w:pPr>
            <w:r>
              <w:t xml:space="preserve">1503.05</w:t>
            </w:r>
          </w:p>
        </w:tc>
        <w:tc>
          <w:tcPr/>
          <w:p>
            <w:pPr>
              <w:pStyle w:val="Compact"/>
            </w:pPr>
            <w:r>
              <w:t xml:space="preserve">20252</w:t>
            </w:r>
          </w:p>
        </w:tc>
        <w:tc>
          <w:tcPr/>
          <w:p>
            <w:pPr>
              <w:pStyle w:val="Compact"/>
            </w:pPr>
            <w:r>
              <w:t xml:space="preserve">18345</w:t>
            </w:r>
          </w:p>
        </w:tc>
        <w:tc>
          <w:tcPr/>
          <w:p>
            <w:pPr>
              <w:pStyle w:val="Compact"/>
            </w:pPr>
            <w:r>
              <w:t xml:space="preserve">1.5716</w:t>
            </w:r>
          </w:p>
        </w:tc>
      </w:tr>
      <w:tr>
        <w:tc>
          <w:tcPr/>
          <w:p>
            <w:pPr>
              <w:pStyle w:val="Compact"/>
            </w:pPr>
            <w:r>
              <w:t xml:space="preserve">B</w:t>
            </w:r>
          </w:p>
        </w:tc>
        <w:tc>
          <w:tcPr/>
          <w:p>
            <w:pPr>
              <w:pStyle w:val="Compact"/>
            </w:pPr>
            <w:r>
              <w:t xml:space="preserve">13</w:t>
            </w:r>
          </w:p>
        </w:tc>
        <w:tc>
          <w:tcPr/>
          <w:p>
            <w:pPr>
              <w:pStyle w:val="Compact"/>
            </w:pPr>
            <w:r>
              <w:t xml:space="preserve">15000</w:t>
            </w:r>
          </w:p>
        </w:tc>
        <w:tc>
          <w:tcPr/>
          <w:p>
            <w:pPr>
              <w:pStyle w:val="Compact"/>
            </w:pPr>
            <w:r>
              <w:t xml:space="preserve">1514.95</w:t>
            </w:r>
          </w:p>
        </w:tc>
        <w:tc>
          <w:tcPr/>
          <w:p>
            <w:pPr>
              <w:pStyle w:val="Compact"/>
            </w:pPr>
            <w:r>
              <w:t xml:space="preserve">29954</w:t>
            </w:r>
          </w:p>
        </w:tc>
        <w:tc>
          <w:tcPr/>
          <w:p>
            <w:pPr>
              <w:pStyle w:val="Compact"/>
            </w:pPr>
            <w:r>
              <w:t xml:space="preserve">27257</w:t>
            </w:r>
          </w:p>
        </w:tc>
        <w:tc>
          <w:tcPr/>
          <w:p>
            <w:pPr>
              <w:pStyle w:val="Compact"/>
            </w:pPr>
            <w:r>
              <w:t xml:space="preserve">2.3244</w:t>
            </w:r>
          </w:p>
        </w:tc>
      </w:tr>
      <w:tr>
        <w:tc>
          <w:tcPr/>
          <w:p>
            <w:pPr>
              <w:pStyle w:val="Compact"/>
            </w:pPr>
            <w:r>
              <w:t xml:space="preserve">B</w:t>
            </w:r>
          </w:p>
        </w:tc>
        <w:tc>
          <w:tcPr/>
          <w:p>
            <w:pPr>
              <w:pStyle w:val="Compact"/>
            </w:pPr>
            <w:r>
              <w:t xml:space="preserve">14</w:t>
            </w:r>
          </w:p>
        </w:tc>
        <w:tc>
          <w:tcPr/>
          <w:p>
            <w:pPr>
              <w:pStyle w:val="Compact"/>
            </w:pPr>
            <w:r>
              <w:t xml:space="preserve">15000</w:t>
            </w:r>
          </w:p>
        </w:tc>
        <w:tc>
          <w:tcPr/>
          <w:p>
            <w:pPr>
              <w:pStyle w:val="Compact"/>
            </w:pPr>
            <w:r>
              <w:t xml:space="preserve">1503.45</w:t>
            </w:r>
          </w:p>
        </w:tc>
        <w:tc>
          <w:tcPr/>
          <w:p>
            <w:pPr>
              <w:pStyle w:val="Compact"/>
            </w:pPr>
            <w:r>
              <w:t xml:space="preserve">23277</w:t>
            </w:r>
          </w:p>
        </w:tc>
        <w:tc>
          <w:tcPr/>
          <w:p>
            <w:pPr>
              <w:pStyle w:val="Compact"/>
            </w:pPr>
            <w:r>
              <w:t xml:space="preserve">21275</w:t>
            </w:r>
          </w:p>
        </w:tc>
        <w:tc>
          <w:tcPr/>
          <w:p>
            <w:pPr>
              <w:pStyle w:val="Compact"/>
            </w:pPr>
            <w:r>
              <w:t xml:space="preserve">1.8063</w:t>
            </w:r>
          </w:p>
        </w:tc>
      </w:tr>
      <w:tr>
        <w:tc>
          <w:tcPr/>
          <w:p>
            <w:pPr>
              <w:pStyle w:val="Compact"/>
            </w:pPr>
            <w:r>
              <w:t xml:space="preserve">B</w:t>
            </w:r>
          </w:p>
        </w:tc>
        <w:tc>
          <w:tcPr/>
          <w:p>
            <w:pPr>
              <w:pStyle w:val="Compact"/>
            </w:pPr>
            <w:r>
              <w:t xml:space="preserve">15</w:t>
            </w:r>
          </w:p>
        </w:tc>
        <w:tc>
          <w:tcPr/>
          <w:p>
            <w:pPr>
              <w:pStyle w:val="Compact"/>
            </w:pPr>
            <w:r>
              <w:t xml:space="preserve">639</w:t>
            </w:r>
          </w:p>
        </w:tc>
        <w:tc>
          <w:tcPr/>
          <w:p>
            <w:pPr>
              <w:pStyle w:val="Compact"/>
            </w:pPr>
            <w:r>
              <w:t xml:space="preserve">64.04</w:t>
            </w:r>
          </w:p>
        </w:tc>
        <w:tc>
          <w:tcPr/>
          <w:p>
            <w:pPr>
              <w:pStyle w:val="Compact"/>
            </w:pPr>
            <w:r>
              <w:t xml:space="preserve">597</w:t>
            </w:r>
          </w:p>
        </w:tc>
        <w:tc>
          <w:tcPr/>
          <w:p>
            <w:pPr>
              <w:pStyle w:val="Compact"/>
            </w:pPr>
            <w:r>
              <w:t xml:space="preserve">539</w:t>
            </w:r>
          </w:p>
        </w:tc>
        <w:tc>
          <w:tcPr/>
          <w:p>
            <w:pPr>
              <w:pStyle w:val="Compact"/>
            </w:pPr>
            <w:r>
              <w:t xml:space="preserve">0.0463</w:t>
            </w:r>
          </w:p>
        </w:tc>
      </w:tr>
      <w:tr>
        <w:tc>
          <w:tcPr/>
          <w:p>
            <w:pPr>
              <w:pStyle w:val="Compact"/>
            </w:pPr>
            <w:r>
              <w:t xml:space="preserve">B</w:t>
            </w:r>
          </w:p>
        </w:tc>
        <w:tc>
          <w:tcPr/>
          <w:p>
            <w:pPr>
              <w:pStyle w:val="Compact"/>
            </w:pPr>
            <w:r>
              <w:t xml:space="preserve">16</w:t>
            </w:r>
          </w:p>
        </w:tc>
        <w:tc>
          <w:tcPr/>
          <w:p>
            <w:pPr>
              <w:pStyle w:val="Compact"/>
            </w:pPr>
            <w:r>
              <w:t xml:space="preserve">15000</w:t>
            </w:r>
          </w:p>
        </w:tc>
        <w:tc>
          <w:tcPr/>
          <w:p>
            <w:pPr>
              <w:pStyle w:val="Compact"/>
            </w:pPr>
            <w:r>
              <w:t xml:space="preserve">1507.56</w:t>
            </w:r>
          </w:p>
        </w:tc>
        <w:tc>
          <w:tcPr/>
          <w:p>
            <w:pPr>
              <w:pStyle w:val="Compact"/>
            </w:pPr>
            <w:r>
              <w:t xml:space="preserve">26836</w:t>
            </w:r>
          </w:p>
        </w:tc>
        <w:tc>
          <w:tcPr/>
          <w:p>
            <w:pPr>
              <w:pStyle w:val="Compact"/>
            </w:pPr>
            <w:r>
              <w:t xml:space="preserve">25068</w:t>
            </w:r>
          </w:p>
        </w:tc>
        <w:tc>
          <w:tcPr/>
          <w:p>
            <w:pPr>
              <w:pStyle w:val="Compact"/>
            </w:pPr>
            <w:r>
              <w:t xml:space="preserve">2.0825</w:t>
            </w:r>
          </w:p>
        </w:tc>
      </w:tr>
      <w:tr>
        <w:tc>
          <w:tcPr/>
          <w:p>
            <w:pPr>
              <w:pStyle w:val="Compact"/>
            </w:pPr>
            <w:r>
              <w:t xml:space="preserve">B</w:t>
            </w:r>
          </w:p>
        </w:tc>
        <w:tc>
          <w:tcPr/>
          <w:p>
            <w:pPr>
              <w:pStyle w:val="Compact"/>
            </w:pPr>
            <w:r>
              <w:t xml:space="preserve">17</w:t>
            </w:r>
          </w:p>
        </w:tc>
        <w:tc>
          <w:tcPr/>
          <w:p>
            <w:pPr>
              <w:pStyle w:val="Compact"/>
            </w:pPr>
            <w:r>
              <w:t xml:space="preserve">15000</w:t>
            </w:r>
          </w:p>
        </w:tc>
        <w:tc>
          <w:tcPr/>
          <w:p>
            <w:pPr>
              <w:pStyle w:val="Compact"/>
            </w:pPr>
            <w:r>
              <w:t xml:space="preserve">1504.48</w:t>
            </w:r>
          </w:p>
        </w:tc>
        <w:tc>
          <w:tcPr/>
          <w:p>
            <w:pPr>
              <w:pStyle w:val="Compact"/>
            </w:pPr>
            <w:r>
              <w:t xml:space="preserve">24739</w:t>
            </w:r>
          </w:p>
        </w:tc>
        <w:tc>
          <w:tcPr/>
          <w:p>
            <w:pPr>
              <w:pStyle w:val="Compact"/>
            </w:pPr>
            <w:r>
              <w:t xml:space="preserve">21620</w:t>
            </w:r>
          </w:p>
        </w:tc>
        <w:tc>
          <w:tcPr/>
          <w:p>
            <w:pPr>
              <w:pStyle w:val="Compact"/>
            </w:pPr>
            <w:r>
              <w:t xml:space="preserve">1.9197</w:t>
            </w:r>
          </w:p>
        </w:tc>
      </w:tr>
      <w:tr>
        <w:tc>
          <w:tcPr/>
          <w:p>
            <w:pPr>
              <w:pStyle w:val="Compact"/>
            </w:pPr>
            <w:r>
              <w:t xml:space="preserve">B</w:t>
            </w:r>
          </w:p>
        </w:tc>
        <w:tc>
          <w:tcPr/>
          <w:p>
            <w:pPr>
              <w:pStyle w:val="Compact"/>
            </w:pPr>
            <w:r>
              <w:t xml:space="preserve">18</w:t>
            </w:r>
          </w:p>
        </w:tc>
        <w:tc>
          <w:tcPr/>
          <w:p>
            <w:pPr>
              <w:pStyle w:val="Compact"/>
            </w:pPr>
            <w:r>
              <w:t xml:space="preserve">15000</w:t>
            </w:r>
          </w:p>
        </w:tc>
        <w:tc>
          <w:tcPr/>
          <w:p>
            <w:pPr>
              <w:pStyle w:val="Compact"/>
            </w:pPr>
            <w:r>
              <w:t xml:space="preserve">1507.45</w:t>
            </w:r>
          </w:p>
        </w:tc>
        <w:tc>
          <w:tcPr/>
          <w:p>
            <w:pPr>
              <w:pStyle w:val="Compact"/>
            </w:pPr>
            <w:r>
              <w:t xml:space="preserve">26785</w:t>
            </w:r>
          </w:p>
        </w:tc>
        <w:tc>
          <w:tcPr/>
          <w:p>
            <w:pPr>
              <w:pStyle w:val="Compact"/>
            </w:pPr>
            <w:r>
              <w:t xml:space="preserve">24175</w:t>
            </w:r>
          </w:p>
        </w:tc>
        <w:tc>
          <w:tcPr/>
          <w:p>
            <w:pPr>
              <w:pStyle w:val="Compact"/>
            </w:pPr>
            <w:r>
              <w:t xml:space="preserve">2.0785</w:t>
            </w:r>
          </w:p>
        </w:tc>
      </w:tr>
      <w:tr>
        <w:tc>
          <w:tcPr/>
          <w:p>
            <w:pPr>
              <w:pStyle w:val="Compact"/>
            </w:pPr>
            <w:r>
              <w:t xml:space="preserve">B</w:t>
            </w:r>
          </w:p>
        </w:tc>
        <w:tc>
          <w:tcPr/>
          <w:p>
            <w:pPr>
              <w:pStyle w:val="Compact"/>
            </w:pPr>
            <w:r>
              <w:t xml:space="preserve">19</w:t>
            </w:r>
          </w:p>
        </w:tc>
        <w:tc>
          <w:tcPr/>
          <w:p>
            <w:pPr>
              <w:pStyle w:val="Compact"/>
            </w:pPr>
            <w:r>
              <w:t xml:space="preserve">15000</w:t>
            </w:r>
          </w:p>
        </w:tc>
        <w:tc>
          <w:tcPr/>
          <w:p>
            <w:pPr>
              <w:pStyle w:val="Compact"/>
            </w:pPr>
            <w:r>
              <w:t xml:space="preserve">1502.95</w:t>
            </w:r>
          </w:p>
        </w:tc>
        <w:tc>
          <w:tcPr/>
          <w:p>
            <w:pPr>
              <w:pStyle w:val="Compact"/>
            </w:pPr>
            <w:r>
              <w:t xml:space="preserve">25686</w:t>
            </w:r>
          </w:p>
        </w:tc>
        <w:tc>
          <w:tcPr/>
          <w:p>
            <w:pPr>
              <w:pStyle w:val="Compact"/>
            </w:pPr>
            <w:r>
              <w:t xml:space="preserve">23640</w:t>
            </w:r>
          </w:p>
        </w:tc>
        <w:tc>
          <w:tcPr/>
          <w:p>
            <w:pPr>
              <w:pStyle w:val="Compact"/>
            </w:pPr>
            <w:r>
              <w:t xml:space="preserve">1.9932</w:t>
            </w:r>
          </w:p>
        </w:tc>
      </w:tr>
      <w:tr>
        <w:tc>
          <w:tcPr/>
          <w:p>
            <w:pPr>
              <w:pStyle w:val="Compact"/>
            </w:pPr>
            <w:r>
              <w:t xml:space="preserve">C</w:t>
            </w:r>
          </w:p>
        </w:tc>
        <w:tc>
          <w:tcPr/>
          <w:p>
            <w:pPr>
              <w:pStyle w:val="Compact"/>
            </w:pPr>
            <w:r>
              <w:t xml:space="preserve">0</w:t>
            </w:r>
          </w:p>
        </w:tc>
        <w:tc>
          <w:tcPr/>
          <w:p>
            <w:pPr>
              <w:pStyle w:val="Compact"/>
            </w:pPr>
            <w:r>
              <w:t xml:space="preserve">651</w:t>
            </w:r>
          </w:p>
        </w:tc>
        <w:tc>
          <w:tcPr/>
          <w:p>
            <w:pPr>
              <w:pStyle w:val="Compact"/>
            </w:pPr>
            <w:r>
              <w:t xml:space="preserve">65.18</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1</w:t>
            </w:r>
          </w:p>
        </w:tc>
        <w:tc>
          <w:tcPr/>
          <w:p>
            <w:pPr>
              <w:pStyle w:val="Compact"/>
            </w:pPr>
            <w:r>
              <w:t xml:space="preserve">15000</w:t>
            </w:r>
          </w:p>
        </w:tc>
        <w:tc>
          <w:tcPr/>
          <w:p>
            <w:pPr>
              <w:pStyle w:val="Compact"/>
            </w:pPr>
            <w:r>
              <w:t xml:space="preserve">1501.99</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2</w:t>
            </w:r>
          </w:p>
        </w:tc>
        <w:tc>
          <w:tcPr/>
          <w:p>
            <w:pPr>
              <w:pStyle w:val="Compact"/>
            </w:pPr>
            <w:r>
              <w:t xml:space="preserve">668</w:t>
            </w:r>
          </w:p>
        </w:tc>
        <w:tc>
          <w:tcPr/>
          <w:p>
            <w:pPr>
              <w:pStyle w:val="Compact"/>
            </w:pPr>
            <w:r>
              <w:t xml:space="preserve">66.88</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3</w:t>
            </w:r>
          </w:p>
        </w:tc>
        <w:tc>
          <w:tcPr/>
          <w:p>
            <w:pPr>
              <w:pStyle w:val="Compact"/>
            </w:pPr>
            <w:r>
              <w:t xml:space="preserve">759</w:t>
            </w:r>
          </w:p>
        </w:tc>
        <w:tc>
          <w:tcPr/>
          <w:p>
            <w:pPr>
              <w:pStyle w:val="Compact"/>
            </w:pPr>
            <w:r>
              <w:t xml:space="preserve">75.99</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4</w:t>
            </w:r>
          </w:p>
        </w:tc>
        <w:tc>
          <w:tcPr/>
          <w:p>
            <w:pPr>
              <w:pStyle w:val="Compact"/>
            </w:pPr>
            <w:r>
              <w:t xml:space="preserve">763</w:t>
            </w:r>
          </w:p>
        </w:tc>
        <w:tc>
          <w:tcPr/>
          <w:p>
            <w:pPr>
              <w:pStyle w:val="Compact"/>
            </w:pPr>
            <w:r>
              <w:t xml:space="preserve">76.39</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5</w:t>
            </w:r>
          </w:p>
        </w:tc>
        <w:tc>
          <w:tcPr/>
          <w:p>
            <w:pPr>
              <w:pStyle w:val="Compact"/>
            </w:pPr>
            <w:r>
              <w:t xml:space="preserve">679</w:t>
            </w:r>
          </w:p>
        </w:tc>
        <w:tc>
          <w:tcPr/>
          <w:p>
            <w:pPr>
              <w:pStyle w:val="Compact"/>
            </w:pPr>
            <w:r>
              <w:t xml:space="preserve">67.98</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6</w:t>
            </w:r>
          </w:p>
        </w:tc>
        <w:tc>
          <w:tcPr/>
          <w:p>
            <w:pPr>
              <w:pStyle w:val="Compact"/>
            </w:pPr>
            <w:r>
              <w:t xml:space="preserve">15000</w:t>
            </w:r>
          </w:p>
        </w:tc>
        <w:tc>
          <w:tcPr/>
          <w:p>
            <w:pPr>
              <w:pStyle w:val="Compact"/>
            </w:pPr>
            <w:r>
              <w:t xml:space="preserve">1502.53</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7</w:t>
            </w:r>
          </w:p>
        </w:tc>
        <w:tc>
          <w:tcPr/>
          <w:p>
            <w:pPr>
              <w:pStyle w:val="Compact"/>
            </w:pPr>
            <w:r>
              <w:t xml:space="preserve">15000</w:t>
            </w:r>
          </w:p>
        </w:tc>
        <w:tc>
          <w:tcPr/>
          <w:p>
            <w:pPr>
              <w:pStyle w:val="Compact"/>
            </w:pPr>
            <w:r>
              <w:t xml:space="preserve">1503.39</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8</w:t>
            </w:r>
          </w:p>
        </w:tc>
        <w:tc>
          <w:tcPr/>
          <w:p>
            <w:pPr>
              <w:pStyle w:val="Compact"/>
            </w:pPr>
            <w:r>
              <w:t xml:space="preserve">15000</w:t>
            </w:r>
          </w:p>
        </w:tc>
        <w:tc>
          <w:tcPr/>
          <w:p>
            <w:pPr>
              <w:pStyle w:val="Compact"/>
            </w:pPr>
            <w:r>
              <w:t xml:space="preserve">1502.7</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9</w:t>
            </w:r>
          </w:p>
        </w:tc>
        <w:tc>
          <w:tcPr/>
          <w:p>
            <w:pPr>
              <w:pStyle w:val="Compact"/>
            </w:pPr>
            <w:r>
              <w:t xml:space="preserve">15000</w:t>
            </w:r>
          </w:p>
        </w:tc>
        <w:tc>
          <w:tcPr/>
          <w:p>
            <w:pPr>
              <w:pStyle w:val="Compact"/>
            </w:pPr>
            <w:r>
              <w:t xml:space="preserve">1503.31</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10</w:t>
            </w:r>
          </w:p>
        </w:tc>
        <w:tc>
          <w:tcPr/>
          <w:p>
            <w:pPr>
              <w:pStyle w:val="Compact"/>
            </w:pPr>
            <w:r>
              <w:t xml:space="preserve">1032</w:t>
            </w:r>
          </w:p>
        </w:tc>
        <w:tc>
          <w:tcPr/>
          <w:p>
            <w:pPr>
              <w:pStyle w:val="Compact"/>
            </w:pPr>
            <w:r>
              <w:t xml:space="preserve">103.32</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11</w:t>
            </w:r>
          </w:p>
        </w:tc>
        <w:tc>
          <w:tcPr/>
          <w:p>
            <w:pPr>
              <w:pStyle w:val="Compact"/>
            </w:pPr>
            <w:r>
              <w:t xml:space="preserve">15000</w:t>
            </w:r>
          </w:p>
        </w:tc>
        <w:tc>
          <w:tcPr/>
          <w:p>
            <w:pPr>
              <w:pStyle w:val="Compact"/>
            </w:pPr>
            <w:r>
              <w:t xml:space="preserve">1502.33</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12</w:t>
            </w:r>
          </w:p>
        </w:tc>
        <w:tc>
          <w:tcPr/>
          <w:p>
            <w:pPr>
              <w:pStyle w:val="Compact"/>
            </w:pPr>
            <w:r>
              <w:t xml:space="preserve">616</w:t>
            </w:r>
          </w:p>
        </w:tc>
        <w:tc>
          <w:tcPr/>
          <w:p>
            <w:pPr>
              <w:pStyle w:val="Compact"/>
            </w:pPr>
            <w:r>
              <w:t xml:space="preserve">61.67</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13</w:t>
            </w:r>
          </w:p>
        </w:tc>
        <w:tc>
          <w:tcPr/>
          <w:p>
            <w:pPr>
              <w:pStyle w:val="Compact"/>
            </w:pPr>
            <w:r>
              <w:t xml:space="preserve">15000</w:t>
            </w:r>
          </w:p>
        </w:tc>
        <w:tc>
          <w:tcPr/>
          <w:p>
            <w:pPr>
              <w:pStyle w:val="Compact"/>
            </w:pPr>
            <w:r>
              <w:t xml:space="preserve">1502.78</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14</w:t>
            </w:r>
          </w:p>
        </w:tc>
        <w:tc>
          <w:tcPr/>
          <w:p>
            <w:pPr>
              <w:pStyle w:val="Compact"/>
            </w:pPr>
            <w:r>
              <w:t xml:space="preserve">722</w:t>
            </w:r>
          </w:p>
        </w:tc>
        <w:tc>
          <w:tcPr/>
          <w:p>
            <w:pPr>
              <w:pStyle w:val="Compact"/>
            </w:pPr>
            <w:r>
              <w:t xml:space="preserve">72.29</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15</w:t>
            </w:r>
          </w:p>
        </w:tc>
        <w:tc>
          <w:tcPr/>
          <w:p>
            <w:pPr>
              <w:pStyle w:val="Compact"/>
            </w:pPr>
            <w:r>
              <w:t xml:space="preserve">710</w:t>
            </w:r>
          </w:p>
        </w:tc>
        <w:tc>
          <w:tcPr/>
          <w:p>
            <w:pPr>
              <w:pStyle w:val="Compact"/>
            </w:pPr>
            <w:r>
              <w:t xml:space="preserve">71.08</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16</w:t>
            </w:r>
          </w:p>
        </w:tc>
        <w:tc>
          <w:tcPr/>
          <w:p>
            <w:pPr>
              <w:pStyle w:val="Compact"/>
            </w:pPr>
            <w:r>
              <w:t xml:space="preserve">632</w:t>
            </w:r>
          </w:p>
        </w:tc>
        <w:tc>
          <w:tcPr/>
          <w:p>
            <w:pPr>
              <w:pStyle w:val="Compact"/>
            </w:pPr>
            <w:r>
              <w:t xml:space="preserve">63.27</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17</w:t>
            </w:r>
          </w:p>
        </w:tc>
        <w:tc>
          <w:tcPr/>
          <w:p>
            <w:pPr>
              <w:pStyle w:val="Compact"/>
            </w:pPr>
            <w:r>
              <w:t xml:space="preserve">15000</w:t>
            </w:r>
          </w:p>
        </w:tc>
        <w:tc>
          <w:tcPr/>
          <w:p>
            <w:pPr>
              <w:pStyle w:val="Compact"/>
            </w:pPr>
            <w:r>
              <w:t xml:space="preserve">1502.96</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18</w:t>
            </w:r>
          </w:p>
        </w:tc>
        <w:tc>
          <w:tcPr/>
          <w:p>
            <w:pPr>
              <w:pStyle w:val="Compact"/>
            </w:pPr>
            <w:r>
              <w:t xml:space="preserve">15000</w:t>
            </w:r>
          </w:p>
        </w:tc>
        <w:tc>
          <w:tcPr/>
          <w:p>
            <w:pPr>
              <w:pStyle w:val="Compact"/>
            </w:pPr>
            <w:r>
              <w:t xml:space="preserve">1502.59</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C</w:t>
            </w:r>
          </w:p>
        </w:tc>
        <w:tc>
          <w:tcPr/>
          <w:p>
            <w:pPr>
              <w:pStyle w:val="Compact"/>
            </w:pPr>
            <w:r>
              <w:t xml:space="preserve">19</w:t>
            </w:r>
          </w:p>
        </w:tc>
        <w:tc>
          <w:tcPr/>
          <w:p>
            <w:pPr>
              <w:pStyle w:val="Compact"/>
            </w:pPr>
            <w:r>
              <w:t xml:space="preserve">651</w:t>
            </w:r>
          </w:p>
        </w:tc>
        <w:tc>
          <w:tcPr/>
          <w:p>
            <w:pPr>
              <w:pStyle w:val="Compact"/>
            </w:pPr>
            <w:r>
              <w:t xml:space="preserve">65.17</w:t>
            </w:r>
          </w:p>
        </w:tc>
        <w:tc>
          <w:tcPr/>
          <w:p>
            <w:pPr>
              <w:pStyle w:val="Compact"/>
            </w:pPr>
            <w:r>
              <w:t xml:space="preserve">0</w:t>
            </w:r>
          </w:p>
        </w:tc>
        <w:tc>
          <w:tcPr/>
          <w:p>
            <w:pPr>
              <w:pStyle w:val="Compact"/>
            </w:pPr>
            <w:r>
              <w:t xml:space="preserve">0</w:t>
            </w:r>
          </w:p>
        </w:tc>
        <w:tc>
          <w:tcPr/>
          <w:p>
            <w:pPr>
              <w:pStyle w:val="Compact"/>
            </w:pPr>
            <w:r>
              <w:t xml:space="preserve">0.0000</w:t>
            </w:r>
          </w:p>
        </w:tc>
      </w:tr>
      <w:tr>
        <w:tc>
          <w:tcPr/>
          <w:p>
            <w:pPr>
              <w:pStyle w:val="Compact"/>
            </w:pPr>
            <w:r>
              <w:t xml:space="preserve">D</w:t>
            </w:r>
          </w:p>
        </w:tc>
        <w:tc>
          <w:tcPr/>
          <w:p>
            <w:pPr>
              <w:pStyle w:val="Compact"/>
            </w:pPr>
            <w:r>
              <w:t xml:space="preserve">0</w:t>
            </w:r>
          </w:p>
        </w:tc>
        <w:tc>
          <w:tcPr/>
          <w:p>
            <w:pPr>
              <w:pStyle w:val="Compact"/>
            </w:pPr>
            <w:r>
              <w:t xml:space="preserve">564</w:t>
            </w:r>
          </w:p>
        </w:tc>
        <w:tc>
          <w:tcPr/>
          <w:p>
            <w:pPr>
              <w:pStyle w:val="Compact"/>
            </w:pPr>
            <w:r>
              <w:t xml:space="preserve">56.6</w:t>
            </w:r>
          </w:p>
        </w:tc>
        <w:tc>
          <w:tcPr/>
          <w:p>
            <w:pPr>
              <w:pStyle w:val="Compact"/>
            </w:pPr>
            <w:r>
              <w:t xml:space="preserve">679</w:t>
            </w:r>
          </w:p>
        </w:tc>
        <w:tc>
          <w:tcPr/>
          <w:p>
            <w:pPr>
              <w:pStyle w:val="Compact"/>
            </w:pPr>
            <w:r>
              <w:t xml:space="preserve">610</w:t>
            </w:r>
          </w:p>
        </w:tc>
        <w:tc>
          <w:tcPr/>
          <w:p>
            <w:pPr>
              <w:pStyle w:val="Compact"/>
            </w:pPr>
            <w:r>
              <w:t xml:space="preserve">0.0527</w:t>
            </w:r>
          </w:p>
        </w:tc>
      </w:tr>
      <w:tr>
        <w:tc>
          <w:tcPr/>
          <w:p>
            <w:pPr>
              <w:pStyle w:val="Compact"/>
            </w:pPr>
            <w:r>
              <w:t xml:space="preserve">D</w:t>
            </w:r>
          </w:p>
        </w:tc>
        <w:tc>
          <w:tcPr/>
          <w:p>
            <w:pPr>
              <w:pStyle w:val="Compact"/>
            </w:pPr>
            <w:r>
              <w:t xml:space="preserve">1</w:t>
            </w:r>
          </w:p>
        </w:tc>
        <w:tc>
          <w:tcPr/>
          <w:p>
            <w:pPr>
              <w:pStyle w:val="Compact"/>
            </w:pPr>
            <w:r>
              <w:t xml:space="preserve">3000</w:t>
            </w:r>
          </w:p>
        </w:tc>
        <w:tc>
          <w:tcPr/>
          <w:p>
            <w:pPr>
              <w:pStyle w:val="Compact"/>
            </w:pPr>
            <w:r>
              <w:t xml:space="preserve">302.34</w:t>
            </w:r>
          </w:p>
        </w:tc>
        <w:tc>
          <w:tcPr/>
          <w:p>
            <w:pPr>
              <w:pStyle w:val="Compact"/>
            </w:pPr>
            <w:r>
              <w:t xml:space="preserve">5930</w:t>
            </w:r>
          </w:p>
        </w:tc>
        <w:tc>
          <w:tcPr/>
          <w:p>
            <w:pPr>
              <w:pStyle w:val="Compact"/>
            </w:pPr>
            <w:r>
              <w:t xml:space="preserve">5087</w:t>
            </w:r>
          </w:p>
        </w:tc>
        <w:tc>
          <w:tcPr/>
          <w:p>
            <w:pPr>
              <w:pStyle w:val="Compact"/>
            </w:pPr>
            <w:r>
              <w:t xml:space="preserve">0.4602</w:t>
            </w:r>
          </w:p>
        </w:tc>
      </w:tr>
      <w:tr>
        <w:tc>
          <w:tcPr/>
          <w:p>
            <w:pPr>
              <w:pStyle w:val="Compact"/>
            </w:pPr>
            <w:r>
              <w:t xml:space="preserve">D</w:t>
            </w:r>
          </w:p>
        </w:tc>
        <w:tc>
          <w:tcPr/>
          <w:p>
            <w:pPr>
              <w:pStyle w:val="Compact"/>
            </w:pPr>
            <w:r>
              <w:t xml:space="preserve">2</w:t>
            </w:r>
          </w:p>
        </w:tc>
        <w:tc>
          <w:tcPr/>
          <w:p>
            <w:pPr>
              <w:pStyle w:val="Compact"/>
            </w:pPr>
            <w:r>
              <w:t xml:space="preserve">713</w:t>
            </w:r>
          </w:p>
        </w:tc>
        <w:tc>
          <w:tcPr/>
          <w:p>
            <w:pPr>
              <w:pStyle w:val="Compact"/>
            </w:pPr>
            <w:r>
              <w:t xml:space="preserve">71.52</w:t>
            </w:r>
          </w:p>
        </w:tc>
        <w:tc>
          <w:tcPr/>
          <w:p>
            <w:pPr>
              <w:pStyle w:val="Compact"/>
            </w:pPr>
            <w:r>
              <w:t xml:space="preserve">769</w:t>
            </w:r>
          </w:p>
        </w:tc>
        <w:tc>
          <w:tcPr/>
          <w:p>
            <w:pPr>
              <w:pStyle w:val="Compact"/>
            </w:pPr>
            <w:r>
              <w:t xml:space="preserve">686</w:t>
            </w:r>
          </w:p>
        </w:tc>
        <w:tc>
          <w:tcPr/>
          <w:p>
            <w:pPr>
              <w:pStyle w:val="Compact"/>
            </w:pPr>
            <w:r>
              <w:t xml:space="preserve">0.0597</w:t>
            </w:r>
          </w:p>
        </w:tc>
      </w:tr>
      <w:tr>
        <w:tc>
          <w:tcPr/>
          <w:p>
            <w:pPr>
              <w:pStyle w:val="Compact"/>
            </w:pPr>
            <w:r>
              <w:t xml:space="preserve">D</w:t>
            </w:r>
          </w:p>
        </w:tc>
        <w:tc>
          <w:tcPr/>
          <w:p>
            <w:pPr>
              <w:pStyle w:val="Compact"/>
            </w:pPr>
            <w:r>
              <w:t xml:space="preserve">3</w:t>
            </w:r>
          </w:p>
        </w:tc>
        <w:tc>
          <w:tcPr/>
          <w:p>
            <w:pPr>
              <w:pStyle w:val="Compact"/>
            </w:pPr>
            <w:r>
              <w:t xml:space="preserve">882</w:t>
            </w:r>
          </w:p>
        </w:tc>
        <w:tc>
          <w:tcPr/>
          <w:p>
            <w:pPr>
              <w:pStyle w:val="Compact"/>
            </w:pPr>
            <w:r>
              <w:t xml:space="preserve">88.39</w:t>
            </w:r>
          </w:p>
        </w:tc>
        <w:tc>
          <w:tcPr/>
          <w:p>
            <w:pPr>
              <w:pStyle w:val="Compact"/>
            </w:pPr>
            <w:r>
              <w:t xml:space="preserve">901</w:t>
            </w:r>
          </w:p>
        </w:tc>
        <w:tc>
          <w:tcPr/>
          <w:p>
            <w:pPr>
              <w:pStyle w:val="Compact"/>
            </w:pPr>
            <w:r>
              <w:t xml:space="preserve">817</w:t>
            </w:r>
          </w:p>
        </w:tc>
        <w:tc>
          <w:tcPr/>
          <w:p>
            <w:pPr>
              <w:pStyle w:val="Compact"/>
            </w:pPr>
            <w:r>
              <w:t xml:space="preserve">0.0699</w:t>
            </w:r>
          </w:p>
        </w:tc>
      </w:tr>
      <w:tr>
        <w:tc>
          <w:tcPr/>
          <w:p>
            <w:pPr>
              <w:pStyle w:val="Compact"/>
            </w:pPr>
            <w:r>
              <w:t xml:space="preserve">D</w:t>
            </w:r>
          </w:p>
        </w:tc>
        <w:tc>
          <w:tcPr/>
          <w:p>
            <w:pPr>
              <w:pStyle w:val="Compact"/>
            </w:pPr>
            <w:r>
              <w:t xml:space="preserve">4</w:t>
            </w:r>
          </w:p>
        </w:tc>
        <w:tc>
          <w:tcPr/>
          <w:p>
            <w:pPr>
              <w:pStyle w:val="Compact"/>
            </w:pPr>
            <w:r>
              <w:t xml:space="preserve">861</w:t>
            </w:r>
          </w:p>
        </w:tc>
        <w:tc>
          <w:tcPr/>
          <w:p>
            <w:pPr>
              <w:pStyle w:val="Compact"/>
            </w:pPr>
            <w:r>
              <w:t xml:space="preserve">86.31</w:t>
            </w:r>
          </w:p>
        </w:tc>
        <w:tc>
          <w:tcPr/>
          <w:p>
            <w:pPr>
              <w:pStyle w:val="Compact"/>
            </w:pPr>
            <w:r>
              <w:t xml:space="preserve">826</w:t>
            </w:r>
          </w:p>
        </w:tc>
        <w:tc>
          <w:tcPr/>
          <w:p>
            <w:pPr>
              <w:pStyle w:val="Compact"/>
            </w:pPr>
            <w:r>
              <w:t xml:space="preserve">763</w:t>
            </w:r>
          </w:p>
        </w:tc>
        <w:tc>
          <w:tcPr/>
          <w:p>
            <w:pPr>
              <w:pStyle w:val="Compact"/>
            </w:pPr>
            <w:r>
              <w:t xml:space="preserve">0.0641</w:t>
            </w:r>
          </w:p>
        </w:tc>
      </w:tr>
      <w:tr>
        <w:tc>
          <w:tcPr/>
          <w:p>
            <w:pPr>
              <w:pStyle w:val="Compact"/>
            </w:pPr>
            <w:r>
              <w:t xml:space="preserve">D</w:t>
            </w:r>
          </w:p>
        </w:tc>
        <w:tc>
          <w:tcPr/>
          <w:p>
            <w:pPr>
              <w:pStyle w:val="Compact"/>
            </w:pPr>
            <w:r>
              <w:t xml:space="preserve">5</w:t>
            </w:r>
          </w:p>
        </w:tc>
        <w:tc>
          <w:tcPr/>
          <w:p>
            <w:pPr>
              <w:pStyle w:val="Compact"/>
            </w:pPr>
            <w:r>
              <w:t xml:space="preserve">601</w:t>
            </w:r>
          </w:p>
        </w:tc>
        <w:tc>
          <w:tcPr/>
          <w:p>
            <w:pPr>
              <w:pStyle w:val="Compact"/>
            </w:pPr>
            <w:r>
              <w:t xml:space="preserve">60.26</w:t>
            </w:r>
          </w:p>
        </w:tc>
        <w:tc>
          <w:tcPr/>
          <w:p>
            <w:pPr>
              <w:pStyle w:val="Compact"/>
            </w:pPr>
            <w:r>
              <w:t xml:space="preserve">720</w:t>
            </w:r>
          </w:p>
        </w:tc>
        <w:tc>
          <w:tcPr/>
          <w:p>
            <w:pPr>
              <w:pStyle w:val="Compact"/>
            </w:pPr>
            <w:r>
              <w:t xml:space="preserve">671</w:t>
            </w:r>
          </w:p>
        </w:tc>
        <w:tc>
          <w:tcPr/>
          <w:p>
            <w:pPr>
              <w:pStyle w:val="Compact"/>
            </w:pPr>
            <w:r>
              <w:t xml:space="preserve">0.0559</w:t>
            </w:r>
          </w:p>
        </w:tc>
      </w:tr>
      <w:tr>
        <w:tc>
          <w:tcPr/>
          <w:p>
            <w:pPr>
              <w:pStyle w:val="Compact"/>
            </w:pPr>
            <w:r>
              <w:t xml:space="preserve">D</w:t>
            </w:r>
          </w:p>
        </w:tc>
        <w:tc>
          <w:tcPr/>
          <w:p>
            <w:pPr>
              <w:pStyle w:val="Compact"/>
            </w:pPr>
            <w:r>
              <w:t xml:space="preserve">6</w:t>
            </w:r>
          </w:p>
        </w:tc>
        <w:tc>
          <w:tcPr/>
          <w:p>
            <w:pPr>
              <w:pStyle w:val="Compact"/>
            </w:pPr>
            <w:r>
              <w:t xml:space="preserve">15000</w:t>
            </w:r>
          </w:p>
        </w:tc>
        <w:tc>
          <w:tcPr/>
          <w:p>
            <w:pPr>
              <w:pStyle w:val="Compact"/>
            </w:pPr>
            <w:r>
              <w:t xml:space="preserve">1504.05</w:t>
            </w:r>
          </w:p>
        </w:tc>
        <w:tc>
          <w:tcPr/>
          <w:p>
            <w:pPr>
              <w:pStyle w:val="Compact"/>
            </w:pPr>
            <w:r>
              <w:t xml:space="preserve">26749</w:t>
            </w:r>
          </w:p>
        </w:tc>
        <w:tc>
          <w:tcPr/>
          <w:p>
            <w:pPr>
              <w:pStyle w:val="Compact"/>
            </w:pPr>
            <w:r>
              <w:t xml:space="preserve">25362</w:t>
            </w:r>
          </w:p>
        </w:tc>
        <w:tc>
          <w:tcPr/>
          <w:p>
            <w:pPr>
              <w:pStyle w:val="Compact"/>
            </w:pPr>
            <w:r>
              <w:t xml:space="preserve">2.0757</w:t>
            </w:r>
          </w:p>
        </w:tc>
      </w:tr>
      <w:tr>
        <w:tc>
          <w:tcPr/>
          <w:p>
            <w:pPr>
              <w:pStyle w:val="Compact"/>
            </w:pPr>
            <w:r>
              <w:t xml:space="preserve">D</w:t>
            </w:r>
          </w:p>
        </w:tc>
        <w:tc>
          <w:tcPr/>
          <w:p>
            <w:pPr>
              <w:pStyle w:val="Compact"/>
            </w:pPr>
            <w:r>
              <w:t xml:space="preserve">7</w:t>
            </w:r>
          </w:p>
        </w:tc>
        <w:tc>
          <w:tcPr/>
          <w:p>
            <w:pPr>
              <w:pStyle w:val="Compact"/>
            </w:pPr>
            <w:r>
              <w:t xml:space="preserve">15000</w:t>
            </w:r>
          </w:p>
        </w:tc>
        <w:tc>
          <w:tcPr/>
          <w:p>
            <w:pPr>
              <w:pStyle w:val="Compact"/>
            </w:pPr>
            <w:r>
              <w:t xml:space="preserve">1503.37</w:t>
            </w:r>
          </w:p>
        </w:tc>
        <w:tc>
          <w:tcPr/>
          <w:p>
            <w:pPr>
              <w:pStyle w:val="Compact"/>
            </w:pPr>
            <w:r>
              <w:t xml:space="preserve">26211</w:t>
            </w:r>
          </w:p>
        </w:tc>
        <w:tc>
          <w:tcPr/>
          <w:p>
            <w:pPr>
              <w:pStyle w:val="Compact"/>
            </w:pPr>
            <w:r>
              <w:t xml:space="preserve">23907</w:t>
            </w:r>
          </w:p>
        </w:tc>
        <w:tc>
          <w:tcPr/>
          <w:p>
            <w:pPr>
              <w:pStyle w:val="Compact"/>
            </w:pPr>
            <w:r>
              <w:t xml:space="preserve">2.0340</w:t>
            </w:r>
          </w:p>
        </w:tc>
      </w:tr>
      <w:tr>
        <w:tc>
          <w:tcPr/>
          <w:p>
            <w:pPr>
              <w:pStyle w:val="Compact"/>
            </w:pPr>
            <w:r>
              <w:t xml:space="preserve">D</w:t>
            </w:r>
          </w:p>
        </w:tc>
        <w:tc>
          <w:tcPr/>
          <w:p>
            <w:pPr>
              <w:pStyle w:val="Compact"/>
            </w:pPr>
            <w:r>
              <w:t xml:space="preserve">8</w:t>
            </w:r>
          </w:p>
        </w:tc>
        <w:tc>
          <w:tcPr/>
          <w:p>
            <w:pPr>
              <w:pStyle w:val="Compact"/>
            </w:pPr>
            <w:r>
              <w:t xml:space="preserve">15000</w:t>
            </w:r>
          </w:p>
        </w:tc>
        <w:tc>
          <w:tcPr/>
          <w:p>
            <w:pPr>
              <w:pStyle w:val="Compact"/>
            </w:pPr>
            <w:r>
              <w:t xml:space="preserve">1504.79</w:t>
            </w:r>
          </w:p>
        </w:tc>
        <w:tc>
          <w:tcPr/>
          <w:p>
            <w:pPr>
              <w:pStyle w:val="Compact"/>
            </w:pPr>
            <w:r>
              <w:t xml:space="preserve">24357</w:t>
            </w:r>
          </w:p>
        </w:tc>
        <w:tc>
          <w:tcPr/>
          <w:p>
            <w:pPr>
              <w:pStyle w:val="Compact"/>
            </w:pPr>
            <w:r>
              <w:t xml:space="preserve">22577</w:t>
            </w:r>
          </w:p>
        </w:tc>
        <w:tc>
          <w:tcPr/>
          <w:p>
            <w:pPr>
              <w:pStyle w:val="Compact"/>
            </w:pPr>
            <w:r>
              <w:t xml:space="preserve">1.8901</w:t>
            </w:r>
          </w:p>
        </w:tc>
      </w:tr>
      <w:tr>
        <w:tc>
          <w:tcPr/>
          <w:p>
            <w:pPr>
              <w:pStyle w:val="Compact"/>
            </w:pPr>
            <w:r>
              <w:t xml:space="preserve">D</w:t>
            </w:r>
          </w:p>
        </w:tc>
        <w:tc>
          <w:tcPr/>
          <w:p>
            <w:pPr>
              <w:pStyle w:val="Compact"/>
            </w:pPr>
            <w:r>
              <w:t xml:space="preserve">9</w:t>
            </w:r>
          </w:p>
        </w:tc>
        <w:tc>
          <w:tcPr/>
          <w:p>
            <w:pPr>
              <w:pStyle w:val="Compact"/>
            </w:pPr>
            <w:r>
              <w:t xml:space="preserve">15000</w:t>
            </w:r>
          </w:p>
        </w:tc>
        <w:tc>
          <w:tcPr/>
          <w:p>
            <w:pPr>
              <w:pStyle w:val="Compact"/>
            </w:pPr>
            <w:r>
              <w:t xml:space="preserve">1509.05</w:t>
            </w:r>
          </w:p>
        </w:tc>
        <w:tc>
          <w:tcPr/>
          <w:p>
            <w:pPr>
              <w:pStyle w:val="Compact"/>
            </w:pPr>
            <w:r>
              <w:t xml:space="preserve">27777</w:t>
            </w:r>
          </w:p>
        </w:tc>
        <w:tc>
          <w:tcPr/>
          <w:p>
            <w:pPr>
              <w:pStyle w:val="Compact"/>
            </w:pPr>
            <w:r>
              <w:t xml:space="preserve">25575</w:t>
            </w:r>
          </w:p>
        </w:tc>
        <w:tc>
          <w:tcPr/>
          <w:p>
            <w:pPr>
              <w:pStyle w:val="Compact"/>
            </w:pPr>
            <w:r>
              <w:t xml:space="preserve">2.1555</w:t>
            </w:r>
          </w:p>
        </w:tc>
      </w:tr>
      <w:tr>
        <w:tc>
          <w:tcPr/>
          <w:p>
            <w:pPr>
              <w:pStyle w:val="Compact"/>
            </w:pPr>
            <w:r>
              <w:t xml:space="preserve">D</w:t>
            </w:r>
          </w:p>
        </w:tc>
        <w:tc>
          <w:tcPr/>
          <w:p>
            <w:pPr>
              <w:pStyle w:val="Compact"/>
            </w:pPr>
            <w:r>
              <w:t xml:space="preserve">10</w:t>
            </w:r>
          </w:p>
        </w:tc>
        <w:tc>
          <w:tcPr/>
          <w:p>
            <w:pPr>
              <w:pStyle w:val="Compact"/>
            </w:pPr>
            <w:r>
              <w:t xml:space="preserve">903</w:t>
            </w:r>
          </w:p>
        </w:tc>
        <w:tc>
          <w:tcPr/>
          <w:p>
            <w:pPr>
              <w:pStyle w:val="Compact"/>
            </w:pPr>
            <w:r>
              <w:t xml:space="preserve">90.51</w:t>
            </w:r>
          </w:p>
        </w:tc>
        <w:tc>
          <w:tcPr/>
          <w:p>
            <w:pPr>
              <w:pStyle w:val="Compact"/>
            </w:pPr>
            <w:r>
              <w:t xml:space="preserve">917</w:t>
            </w:r>
          </w:p>
        </w:tc>
        <w:tc>
          <w:tcPr/>
          <w:p>
            <w:pPr>
              <w:pStyle w:val="Compact"/>
            </w:pPr>
            <w:r>
              <w:t xml:space="preserve">822</w:t>
            </w:r>
          </w:p>
        </w:tc>
        <w:tc>
          <w:tcPr/>
          <w:p>
            <w:pPr>
              <w:pStyle w:val="Compact"/>
            </w:pPr>
            <w:r>
              <w:t xml:space="preserve">0.0712</w:t>
            </w:r>
          </w:p>
        </w:tc>
      </w:tr>
      <w:tr>
        <w:tc>
          <w:tcPr/>
          <w:p>
            <w:pPr>
              <w:pStyle w:val="Compact"/>
            </w:pPr>
            <w:r>
              <w:t xml:space="preserve">D</w:t>
            </w:r>
          </w:p>
        </w:tc>
        <w:tc>
          <w:tcPr/>
          <w:p>
            <w:pPr>
              <w:pStyle w:val="Compact"/>
            </w:pPr>
            <w:r>
              <w:t xml:space="preserve">11</w:t>
            </w:r>
          </w:p>
        </w:tc>
        <w:tc>
          <w:tcPr/>
          <w:p>
            <w:pPr>
              <w:pStyle w:val="Compact"/>
            </w:pPr>
            <w:r>
              <w:t xml:space="preserve">601</w:t>
            </w:r>
          </w:p>
        </w:tc>
        <w:tc>
          <w:tcPr/>
          <w:p>
            <w:pPr>
              <w:pStyle w:val="Compact"/>
            </w:pPr>
            <w:r>
              <w:t xml:space="preserve">60.29</w:t>
            </w:r>
          </w:p>
        </w:tc>
        <w:tc>
          <w:tcPr/>
          <w:p>
            <w:pPr>
              <w:pStyle w:val="Compact"/>
            </w:pPr>
            <w:r>
              <w:t xml:space="preserve">716</w:t>
            </w:r>
          </w:p>
        </w:tc>
        <w:tc>
          <w:tcPr/>
          <w:p>
            <w:pPr>
              <w:pStyle w:val="Compact"/>
            </w:pPr>
            <w:r>
              <w:t xml:space="preserve">652</w:t>
            </w:r>
          </w:p>
        </w:tc>
        <w:tc>
          <w:tcPr/>
          <w:p>
            <w:pPr>
              <w:pStyle w:val="Compact"/>
            </w:pPr>
            <w:r>
              <w:t xml:space="preserve">0.0556</w:t>
            </w:r>
          </w:p>
        </w:tc>
      </w:tr>
      <w:tr>
        <w:tc>
          <w:tcPr/>
          <w:p>
            <w:pPr>
              <w:pStyle w:val="Compact"/>
            </w:pPr>
            <w:r>
              <w:t xml:space="preserve">D</w:t>
            </w:r>
          </w:p>
        </w:tc>
        <w:tc>
          <w:tcPr/>
          <w:p>
            <w:pPr>
              <w:pStyle w:val="Compact"/>
            </w:pPr>
            <w:r>
              <w:t xml:space="preserve">12</w:t>
            </w:r>
          </w:p>
        </w:tc>
        <w:tc>
          <w:tcPr/>
          <w:p>
            <w:pPr>
              <w:pStyle w:val="Compact"/>
            </w:pPr>
            <w:r>
              <w:t xml:space="preserve">15000</w:t>
            </w:r>
          </w:p>
        </w:tc>
        <w:tc>
          <w:tcPr/>
          <w:p>
            <w:pPr>
              <w:pStyle w:val="Compact"/>
            </w:pPr>
            <w:r>
              <w:t xml:space="preserve">1506.49</w:t>
            </w:r>
          </w:p>
        </w:tc>
        <w:tc>
          <w:tcPr/>
          <w:p>
            <w:pPr>
              <w:pStyle w:val="Compact"/>
            </w:pPr>
            <w:r>
              <w:t xml:space="preserve">24092</w:t>
            </w:r>
          </w:p>
        </w:tc>
        <w:tc>
          <w:tcPr/>
          <w:p>
            <w:pPr>
              <w:pStyle w:val="Compact"/>
            </w:pPr>
            <w:r>
              <w:t xml:space="preserve">21942</w:t>
            </w:r>
          </w:p>
        </w:tc>
        <w:tc>
          <w:tcPr/>
          <w:p>
            <w:pPr>
              <w:pStyle w:val="Compact"/>
            </w:pPr>
            <w:r>
              <w:t xml:space="preserve">1.8695</w:t>
            </w:r>
          </w:p>
        </w:tc>
      </w:tr>
      <w:tr>
        <w:tc>
          <w:tcPr/>
          <w:p>
            <w:pPr>
              <w:pStyle w:val="Compact"/>
            </w:pPr>
            <w:r>
              <w:t xml:space="preserve">D</w:t>
            </w:r>
          </w:p>
        </w:tc>
        <w:tc>
          <w:tcPr/>
          <w:p>
            <w:pPr>
              <w:pStyle w:val="Compact"/>
            </w:pPr>
            <w:r>
              <w:t xml:space="preserve">13</w:t>
            </w:r>
          </w:p>
        </w:tc>
        <w:tc>
          <w:tcPr/>
          <w:p>
            <w:pPr>
              <w:pStyle w:val="Compact"/>
            </w:pPr>
            <w:r>
              <w:t xml:space="preserve">15000</w:t>
            </w:r>
          </w:p>
        </w:tc>
        <w:tc>
          <w:tcPr/>
          <w:p>
            <w:pPr>
              <w:pStyle w:val="Compact"/>
            </w:pPr>
            <w:r>
              <w:t xml:space="preserve">1515.66</w:t>
            </w:r>
          </w:p>
        </w:tc>
        <w:tc>
          <w:tcPr/>
          <w:p>
            <w:pPr>
              <w:pStyle w:val="Compact"/>
            </w:pPr>
            <w:r>
              <w:t xml:space="preserve">31132</w:t>
            </w:r>
          </w:p>
        </w:tc>
        <w:tc>
          <w:tcPr/>
          <w:p>
            <w:pPr>
              <w:pStyle w:val="Compact"/>
            </w:pPr>
            <w:r>
              <w:t xml:space="preserve">27074</w:t>
            </w:r>
          </w:p>
        </w:tc>
        <w:tc>
          <w:tcPr/>
          <w:p>
            <w:pPr>
              <w:pStyle w:val="Compact"/>
            </w:pPr>
            <w:r>
              <w:t xml:space="preserve">2.4158</w:t>
            </w:r>
          </w:p>
        </w:tc>
      </w:tr>
      <w:tr>
        <w:tc>
          <w:tcPr/>
          <w:p>
            <w:pPr>
              <w:pStyle w:val="Compact"/>
            </w:pPr>
            <w:r>
              <w:t xml:space="preserve">D</w:t>
            </w:r>
          </w:p>
        </w:tc>
        <w:tc>
          <w:tcPr/>
          <w:p>
            <w:pPr>
              <w:pStyle w:val="Compact"/>
            </w:pPr>
            <w:r>
              <w:t xml:space="preserve">14</w:t>
            </w:r>
          </w:p>
        </w:tc>
        <w:tc>
          <w:tcPr/>
          <w:p>
            <w:pPr>
              <w:pStyle w:val="Compact"/>
            </w:pPr>
            <w:r>
              <w:t xml:space="preserve">15000</w:t>
            </w:r>
          </w:p>
        </w:tc>
        <w:tc>
          <w:tcPr/>
          <w:p>
            <w:pPr>
              <w:pStyle w:val="Compact"/>
            </w:pPr>
            <w:r>
              <w:t xml:space="preserve">1503.12</w:t>
            </w:r>
          </w:p>
        </w:tc>
        <w:tc>
          <w:tcPr/>
          <w:p>
            <w:pPr>
              <w:pStyle w:val="Compact"/>
            </w:pPr>
            <w:r>
              <w:t xml:space="preserve">3079</w:t>
            </w:r>
          </w:p>
        </w:tc>
        <w:tc>
          <w:tcPr/>
          <w:p>
            <w:pPr>
              <w:pStyle w:val="Compact"/>
            </w:pPr>
            <w:r>
              <w:t xml:space="preserve">17211</w:t>
            </w:r>
          </w:p>
        </w:tc>
        <w:tc>
          <w:tcPr/>
          <w:p>
            <w:pPr>
              <w:pStyle w:val="Compact"/>
            </w:pPr>
            <w:r>
              <w:t xml:space="preserve">0.2389</w:t>
            </w:r>
          </w:p>
        </w:tc>
      </w:tr>
      <w:tr>
        <w:tc>
          <w:tcPr/>
          <w:p>
            <w:pPr>
              <w:pStyle w:val="Compact"/>
            </w:pPr>
            <w:r>
              <w:t xml:space="preserve">D</w:t>
            </w:r>
          </w:p>
        </w:tc>
        <w:tc>
          <w:tcPr/>
          <w:p>
            <w:pPr>
              <w:pStyle w:val="Compact"/>
            </w:pPr>
            <w:r>
              <w:t xml:space="preserve">15</w:t>
            </w:r>
          </w:p>
        </w:tc>
        <w:tc>
          <w:tcPr/>
          <w:p>
            <w:pPr>
              <w:pStyle w:val="Compact"/>
            </w:pPr>
            <w:r>
              <w:t xml:space="preserve">521</w:t>
            </w:r>
          </w:p>
        </w:tc>
        <w:tc>
          <w:tcPr/>
          <w:p>
            <w:pPr>
              <w:pStyle w:val="Compact"/>
            </w:pPr>
            <w:r>
              <w:t xml:space="preserve">52.23</w:t>
            </w:r>
          </w:p>
        </w:tc>
        <w:tc>
          <w:tcPr/>
          <w:p>
            <w:pPr>
              <w:pStyle w:val="Compact"/>
            </w:pPr>
            <w:r>
              <w:t xml:space="preserve">506</w:t>
            </w:r>
          </w:p>
        </w:tc>
        <w:tc>
          <w:tcPr/>
          <w:p>
            <w:pPr>
              <w:pStyle w:val="Compact"/>
            </w:pPr>
            <w:r>
              <w:t xml:space="preserve">455</w:t>
            </w:r>
          </w:p>
        </w:tc>
        <w:tc>
          <w:tcPr/>
          <w:p>
            <w:pPr>
              <w:pStyle w:val="Compact"/>
            </w:pPr>
            <w:r>
              <w:t xml:space="preserve">0.0393</w:t>
            </w:r>
          </w:p>
        </w:tc>
      </w:tr>
      <w:tr>
        <w:tc>
          <w:tcPr/>
          <w:p>
            <w:pPr>
              <w:pStyle w:val="Compact"/>
            </w:pPr>
            <w:r>
              <w:t xml:space="preserve">D</w:t>
            </w:r>
          </w:p>
        </w:tc>
        <w:tc>
          <w:tcPr/>
          <w:p>
            <w:pPr>
              <w:pStyle w:val="Compact"/>
            </w:pPr>
            <w:r>
              <w:t xml:space="preserve">16</w:t>
            </w:r>
          </w:p>
        </w:tc>
        <w:tc>
          <w:tcPr/>
          <w:p>
            <w:pPr>
              <w:pStyle w:val="Compact"/>
            </w:pPr>
            <w:r>
              <w:t xml:space="preserve">607</w:t>
            </w:r>
          </w:p>
        </w:tc>
        <w:tc>
          <w:tcPr/>
          <w:p>
            <w:pPr>
              <w:pStyle w:val="Compact"/>
            </w:pPr>
            <w:r>
              <w:t xml:space="preserve">60.87</w:t>
            </w:r>
          </w:p>
        </w:tc>
        <w:tc>
          <w:tcPr/>
          <w:p>
            <w:pPr>
              <w:pStyle w:val="Compact"/>
            </w:pPr>
            <w:r>
              <w:t xml:space="preserve">705</w:t>
            </w:r>
          </w:p>
        </w:tc>
        <w:tc>
          <w:tcPr/>
          <w:p>
            <w:pPr>
              <w:pStyle w:val="Compact"/>
            </w:pPr>
            <w:r>
              <w:t xml:space="preserve">629</w:t>
            </w:r>
          </w:p>
        </w:tc>
        <w:tc>
          <w:tcPr/>
          <w:p>
            <w:pPr>
              <w:pStyle w:val="Compact"/>
            </w:pPr>
            <w:r>
              <w:t xml:space="preserve">0.0547</w:t>
            </w:r>
          </w:p>
        </w:tc>
      </w:tr>
      <w:tr>
        <w:tc>
          <w:tcPr/>
          <w:p>
            <w:pPr>
              <w:pStyle w:val="Compact"/>
            </w:pPr>
            <w:r>
              <w:t xml:space="preserve">D</w:t>
            </w:r>
          </w:p>
        </w:tc>
        <w:tc>
          <w:tcPr/>
          <w:p>
            <w:pPr>
              <w:pStyle w:val="Compact"/>
            </w:pPr>
            <w:r>
              <w:t xml:space="preserve">17</w:t>
            </w:r>
          </w:p>
        </w:tc>
        <w:tc>
          <w:tcPr/>
          <w:p>
            <w:pPr>
              <w:pStyle w:val="Compact"/>
            </w:pPr>
            <w:r>
              <w:t xml:space="preserve">15000</w:t>
            </w:r>
          </w:p>
        </w:tc>
        <w:tc>
          <w:tcPr/>
          <w:p>
            <w:pPr>
              <w:pStyle w:val="Compact"/>
            </w:pPr>
            <w:r>
              <w:t xml:space="preserve">1503.34</w:t>
            </w:r>
          </w:p>
        </w:tc>
        <w:tc>
          <w:tcPr/>
          <w:p>
            <w:pPr>
              <w:pStyle w:val="Compact"/>
            </w:pPr>
            <w:r>
              <w:t xml:space="preserve">23207</w:t>
            </w:r>
          </w:p>
        </w:tc>
        <w:tc>
          <w:tcPr/>
          <w:p>
            <w:pPr>
              <w:pStyle w:val="Compact"/>
            </w:pPr>
            <w:r>
              <w:t xml:space="preserve">21020</w:t>
            </w:r>
          </w:p>
        </w:tc>
        <w:tc>
          <w:tcPr/>
          <w:p>
            <w:pPr>
              <w:pStyle w:val="Compact"/>
            </w:pPr>
            <w:r>
              <w:t xml:space="preserve">1.8009</w:t>
            </w:r>
          </w:p>
        </w:tc>
      </w:tr>
      <w:tr>
        <w:tc>
          <w:tcPr/>
          <w:p>
            <w:pPr>
              <w:pStyle w:val="Compact"/>
            </w:pPr>
            <w:r>
              <w:t xml:space="preserve">D</w:t>
            </w:r>
          </w:p>
        </w:tc>
        <w:tc>
          <w:tcPr/>
          <w:p>
            <w:pPr>
              <w:pStyle w:val="Compact"/>
            </w:pPr>
            <w:r>
              <w:t xml:space="preserve">18</w:t>
            </w:r>
          </w:p>
        </w:tc>
        <w:tc>
          <w:tcPr/>
          <w:p>
            <w:pPr>
              <w:pStyle w:val="Compact"/>
            </w:pPr>
            <w:r>
              <w:t xml:space="preserve">15000</w:t>
            </w:r>
          </w:p>
        </w:tc>
        <w:tc>
          <w:tcPr/>
          <w:p>
            <w:pPr>
              <w:pStyle w:val="Compact"/>
            </w:pPr>
            <w:r>
              <w:t xml:space="preserve">1507.78</w:t>
            </w:r>
          </w:p>
        </w:tc>
        <w:tc>
          <w:tcPr/>
          <w:p>
            <w:pPr>
              <w:pStyle w:val="Compact"/>
            </w:pPr>
            <w:r>
              <w:t xml:space="preserve">26391</w:t>
            </w:r>
          </w:p>
        </w:tc>
        <w:tc>
          <w:tcPr/>
          <w:p>
            <w:pPr>
              <w:pStyle w:val="Compact"/>
            </w:pPr>
            <w:r>
              <w:t xml:space="preserve">23937</w:t>
            </w:r>
          </w:p>
        </w:tc>
        <w:tc>
          <w:tcPr/>
          <w:p>
            <w:pPr>
              <w:pStyle w:val="Compact"/>
            </w:pPr>
            <w:r>
              <w:t xml:space="preserve">2.0479</w:t>
            </w:r>
          </w:p>
        </w:tc>
      </w:tr>
      <w:tr>
        <w:tc>
          <w:tcPr/>
          <w:p>
            <w:pPr>
              <w:pStyle w:val="Compact"/>
            </w:pPr>
            <w:r>
              <w:t xml:space="preserve">D</w:t>
            </w:r>
          </w:p>
        </w:tc>
        <w:tc>
          <w:tcPr/>
          <w:p>
            <w:pPr>
              <w:pStyle w:val="Compact"/>
            </w:pPr>
            <w:r>
              <w:t xml:space="preserve">19</w:t>
            </w:r>
          </w:p>
        </w:tc>
        <w:tc>
          <w:tcPr/>
          <w:p>
            <w:pPr>
              <w:pStyle w:val="Compact"/>
            </w:pPr>
            <w:r>
              <w:t xml:space="preserve">15000</w:t>
            </w:r>
          </w:p>
        </w:tc>
        <w:tc>
          <w:tcPr/>
          <w:p>
            <w:pPr>
              <w:pStyle w:val="Compact"/>
            </w:pPr>
            <w:r>
              <w:t xml:space="preserve">1513.98</w:t>
            </w:r>
          </w:p>
        </w:tc>
        <w:tc>
          <w:tcPr/>
          <w:p>
            <w:pPr>
              <w:pStyle w:val="Compact"/>
            </w:pPr>
            <w:r>
              <w:t xml:space="preserve">29908</w:t>
            </w:r>
          </w:p>
        </w:tc>
        <w:tc>
          <w:tcPr/>
          <w:p>
            <w:pPr>
              <w:pStyle w:val="Compact"/>
            </w:pPr>
            <w:r>
              <w:t xml:space="preserve">25341</w:t>
            </w:r>
          </w:p>
        </w:tc>
        <w:tc>
          <w:tcPr/>
          <w:p>
            <w:pPr>
              <w:pStyle w:val="Compact"/>
            </w:pPr>
            <w:r>
              <w:t xml:space="preserve">2.3209</w:t>
            </w:r>
          </w:p>
        </w:tc>
      </w:tr>
      <w:tr>
        <w:tc>
          <w:tcPr/>
          <w:p>
            <w:pPr>
              <w:pStyle w:val="Compact"/>
            </w:pPr>
            <w:r>
              <w:t xml:space="preserve">E</w:t>
            </w:r>
          </w:p>
        </w:tc>
        <w:tc>
          <w:tcPr/>
          <w:p>
            <w:pPr>
              <w:pStyle w:val="Compact"/>
            </w:pPr>
            <w:r>
              <w:t xml:space="preserve">0</w:t>
            </w:r>
          </w:p>
        </w:tc>
        <w:tc>
          <w:tcPr/>
          <w:p>
            <w:pPr>
              <w:pStyle w:val="Compact"/>
            </w:pPr>
            <w:r>
              <w:t xml:space="preserve">677</w:t>
            </w:r>
          </w:p>
        </w:tc>
        <w:tc>
          <w:tcPr/>
          <w:p>
            <w:pPr>
              <w:pStyle w:val="Compact"/>
            </w:pPr>
            <w:r>
              <w:t xml:space="preserve">67.82</w:t>
            </w:r>
          </w:p>
        </w:tc>
        <w:tc>
          <w:tcPr/>
          <w:p>
            <w:pPr>
              <w:pStyle w:val="Compact"/>
            </w:pPr>
            <w:r>
              <w:t xml:space="preserve">697</w:t>
            </w:r>
          </w:p>
        </w:tc>
        <w:tc>
          <w:tcPr/>
          <w:p>
            <w:pPr>
              <w:pStyle w:val="Compact"/>
            </w:pPr>
            <w:r>
              <w:t xml:space="preserve">617</w:t>
            </w:r>
          </w:p>
        </w:tc>
        <w:tc>
          <w:tcPr/>
          <w:p>
            <w:pPr>
              <w:pStyle w:val="Compact"/>
            </w:pPr>
            <w:r>
              <w:t xml:space="preserve">0.0541</w:t>
            </w:r>
          </w:p>
        </w:tc>
      </w:tr>
      <w:tr>
        <w:tc>
          <w:tcPr/>
          <w:p>
            <w:pPr>
              <w:pStyle w:val="Compact"/>
            </w:pPr>
            <w:r>
              <w:t xml:space="preserve">E</w:t>
            </w:r>
          </w:p>
        </w:tc>
        <w:tc>
          <w:tcPr/>
          <w:p>
            <w:pPr>
              <w:pStyle w:val="Compact"/>
            </w:pPr>
            <w:r>
              <w:t xml:space="preserve">1</w:t>
            </w:r>
          </w:p>
        </w:tc>
        <w:tc>
          <w:tcPr/>
          <w:p>
            <w:pPr>
              <w:pStyle w:val="Compact"/>
            </w:pPr>
            <w:r>
              <w:t xml:space="preserve">15000</w:t>
            </w:r>
          </w:p>
        </w:tc>
        <w:tc>
          <w:tcPr/>
          <w:p>
            <w:pPr>
              <w:pStyle w:val="Compact"/>
            </w:pPr>
            <w:r>
              <w:t xml:space="preserve">1507.41</w:t>
            </w:r>
          </w:p>
        </w:tc>
        <w:tc>
          <w:tcPr/>
          <w:p>
            <w:pPr>
              <w:pStyle w:val="Compact"/>
            </w:pPr>
            <w:r>
              <w:t xml:space="preserve">26016</w:t>
            </w:r>
          </w:p>
        </w:tc>
        <w:tc>
          <w:tcPr/>
          <w:p>
            <w:pPr>
              <w:pStyle w:val="Compact"/>
            </w:pPr>
            <w:r>
              <w:t xml:space="preserve">22785</w:t>
            </w:r>
          </w:p>
        </w:tc>
        <w:tc>
          <w:tcPr/>
          <w:p>
            <w:pPr>
              <w:pStyle w:val="Compact"/>
            </w:pPr>
            <w:r>
              <w:t xml:space="preserve">2.0188</w:t>
            </w:r>
          </w:p>
        </w:tc>
      </w:tr>
      <w:tr>
        <w:tc>
          <w:tcPr/>
          <w:p>
            <w:pPr>
              <w:pStyle w:val="Compact"/>
            </w:pPr>
            <w:r>
              <w:t xml:space="preserve">E</w:t>
            </w:r>
          </w:p>
        </w:tc>
        <w:tc>
          <w:tcPr/>
          <w:p>
            <w:pPr>
              <w:pStyle w:val="Compact"/>
            </w:pPr>
            <w:r>
              <w:t xml:space="preserve">2</w:t>
            </w:r>
          </w:p>
        </w:tc>
        <w:tc>
          <w:tcPr/>
          <w:p>
            <w:pPr>
              <w:pStyle w:val="Compact"/>
            </w:pPr>
            <w:r>
              <w:t xml:space="preserve">606</w:t>
            </w:r>
          </w:p>
        </w:tc>
        <w:tc>
          <w:tcPr/>
          <w:p>
            <w:pPr>
              <w:pStyle w:val="Compact"/>
            </w:pPr>
            <w:r>
              <w:t xml:space="preserve">60.71</w:t>
            </w:r>
          </w:p>
        </w:tc>
        <w:tc>
          <w:tcPr/>
          <w:p>
            <w:pPr>
              <w:pStyle w:val="Compact"/>
            </w:pPr>
            <w:r>
              <w:t xml:space="preserve">581</w:t>
            </w:r>
          </w:p>
        </w:tc>
        <w:tc>
          <w:tcPr/>
          <w:p>
            <w:pPr>
              <w:pStyle w:val="Compact"/>
            </w:pPr>
            <w:r>
              <w:t xml:space="preserve">512</w:t>
            </w:r>
          </w:p>
        </w:tc>
        <w:tc>
          <w:tcPr/>
          <w:p>
            <w:pPr>
              <w:pStyle w:val="Compact"/>
            </w:pPr>
            <w:r>
              <w:t xml:space="preserve">0.0451</w:t>
            </w:r>
          </w:p>
        </w:tc>
      </w:tr>
      <w:tr>
        <w:tc>
          <w:tcPr/>
          <w:p>
            <w:pPr>
              <w:pStyle w:val="Compact"/>
            </w:pPr>
            <w:r>
              <w:t xml:space="preserve">E</w:t>
            </w:r>
          </w:p>
        </w:tc>
        <w:tc>
          <w:tcPr/>
          <w:p>
            <w:pPr>
              <w:pStyle w:val="Compact"/>
            </w:pPr>
            <w:r>
              <w:t xml:space="preserve">3</w:t>
            </w:r>
          </w:p>
        </w:tc>
        <w:tc>
          <w:tcPr/>
          <w:p>
            <w:pPr>
              <w:pStyle w:val="Compact"/>
            </w:pPr>
            <w:r>
              <w:t xml:space="preserve">1127</w:t>
            </w:r>
          </w:p>
        </w:tc>
        <w:tc>
          <w:tcPr/>
          <w:p>
            <w:pPr>
              <w:pStyle w:val="Compact"/>
            </w:pPr>
            <w:r>
              <w:t xml:space="preserve">112.96</w:t>
            </w:r>
          </w:p>
        </w:tc>
        <w:tc>
          <w:tcPr/>
          <w:p>
            <w:pPr>
              <w:pStyle w:val="Compact"/>
            </w:pPr>
            <w:r>
              <w:t xml:space="preserve">1011</w:t>
            </w:r>
          </w:p>
        </w:tc>
        <w:tc>
          <w:tcPr/>
          <w:p>
            <w:pPr>
              <w:pStyle w:val="Compact"/>
            </w:pPr>
            <w:r>
              <w:t xml:space="preserve">881</w:t>
            </w:r>
          </w:p>
        </w:tc>
        <w:tc>
          <w:tcPr/>
          <w:p>
            <w:pPr>
              <w:pStyle w:val="Compact"/>
            </w:pPr>
            <w:r>
              <w:t xml:space="preserve">0.0785</w:t>
            </w:r>
          </w:p>
        </w:tc>
      </w:tr>
      <w:tr>
        <w:tc>
          <w:tcPr/>
          <w:p>
            <w:pPr>
              <w:pStyle w:val="Compact"/>
            </w:pPr>
            <w:r>
              <w:t xml:space="preserve">E</w:t>
            </w:r>
          </w:p>
        </w:tc>
        <w:tc>
          <w:tcPr/>
          <w:p>
            <w:pPr>
              <w:pStyle w:val="Compact"/>
            </w:pPr>
            <w:r>
              <w:t xml:space="preserve">4</w:t>
            </w:r>
          </w:p>
        </w:tc>
        <w:tc>
          <w:tcPr/>
          <w:p>
            <w:pPr>
              <w:pStyle w:val="Compact"/>
            </w:pPr>
            <w:r>
              <w:t xml:space="preserve">633</w:t>
            </w:r>
          </w:p>
        </w:tc>
        <w:tc>
          <w:tcPr/>
          <w:p>
            <w:pPr>
              <w:pStyle w:val="Compact"/>
            </w:pPr>
            <w:r>
              <w:t xml:space="preserve">63.46</w:t>
            </w:r>
          </w:p>
        </w:tc>
        <w:tc>
          <w:tcPr/>
          <w:p>
            <w:pPr>
              <w:pStyle w:val="Compact"/>
            </w:pPr>
            <w:r>
              <w:t xml:space="preserve">774</w:t>
            </w:r>
          </w:p>
        </w:tc>
        <w:tc>
          <w:tcPr/>
          <w:p>
            <w:pPr>
              <w:pStyle w:val="Compact"/>
            </w:pPr>
            <w:r>
              <w:t xml:space="preserve">705</w:t>
            </w:r>
          </w:p>
        </w:tc>
        <w:tc>
          <w:tcPr/>
          <w:p>
            <w:pPr>
              <w:pStyle w:val="Compact"/>
            </w:pPr>
            <w:r>
              <w:t xml:space="preserve">0.0601</w:t>
            </w:r>
          </w:p>
        </w:tc>
      </w:tr>
      <w:tr>
        <w:tc>
          <w:tcPr/>
          <w:p>
            <w:pPr>
              <w:pStyle w:val="Compact"/>
            </w:pPr>
            <w:r>
              <w:t xml:space="preserve">E</w:t>
            </w:r>
          </w:p>
        </w:tc>
        <w:tc>
          <w:tcPr/>
          <w:p>
            <w:pPr>
              <w:pStyle w:val="Compact"/>
            </w:pPr>
            <w:r>
              <w:t xml:space="preserve">5</w:t>
            </w:r>
          </w:p>
        </w:tc>
        <w:tc>
          <w:tcPr/>
          <w:p>
            <w:pPr>
              <w:pStyle w:val="Compact"/>
            </w:pPr>
            <w:r>
              <w:t xml:space="preserve">620</w:t>
            </w:r>
          </w:p>
        </w:tc>
        <w:tc>
          <w:tcPr/>
          <w:p>
            <w:pPr>
              <w:pStyle w:val="Compact"/>
            </w:pPr>
            <w:r>
              <w:t xml:space="preserve">62.13</w:t>
            </w:r>
          </w:p>
        </w:tc>
        <w:tc>
          <w:tcPr/>
          <w:p>
            <w:pPr>
              <w:pStyle w:val="Compact"/>
            </w:pPr>
            <w:r>
              <w:t xml:space="preserve">712</w:t>
            </w:r>
          </w:p>
        </w:tc>
        <w:tc>
          <w:tcPr/>
          <w:p>
            <w:pPr>
              <w:pStyle w:val="Compact"/>
            </w:pPr>
            <w:r>
              <w:t xml:space="preserve">652</w:t>
            </w:r>
          </w:p>
        </w:tc>
        <w:tc>
          <w:tcPr/>
          <w:p>
            <w:pPr>
              <w:pStyle w:val="Compact"/>
            </w:pPr>
            <w:r>
              <w:t xml:space="preserve">0.0553</w:t>
            </w:r>
          </w:p>
        </w:tc>
      </w:tr>
      <w:tr>
        <w:tc>
          <w:tcPr/>
          <w:p>
            <w:pPr>
              <w:pStyle w:val="Compact"/>
            </w:pPr>
            <w:r>
              <w:t xml:space="preserve">E</w:t>
            </w:r>
          </w:p>
        </w:tc>
        <w:tc>
          <w:tcPr/>
          <w:p>
            <w:pPr>
              <w:pStyle w:val="Compact"/>
            </w:pPr>
            <w:r>
              <w:t xml:space="preserve">6</w:t>
            </w:r>
          </w:p>
        </w:tc>
        <w:tc>
          <w:tcPr/>
          <w:p>
            <w:pPr>
              <w:pStyle w:val="Compact"/>
            </w:pPr>
            <w:r>
              <w:t xml:space="preserve">955</w:t>
            </w:r>
          </w:p>
        </w:tc>
        <w:tc>
          <w:tcPr/>
          <w:p>
            <w:pPr>
              <w:pStyle w:val="Compact"/>
            </w:pPr>
            <w:r>
              <w:t xml:space="preserve">95.69</w:t>
            </w:r>
          </w:p>
        </w:tc>
        <w:tc>
          <w:tcPr/>
          <w:p>
            <w:pPr>
              <w:pStyle w:val="Compact"/>
            </w:pPr>
            <w:r>
              <w:t xml:space="preserve">929</w:t>
            </w:r>
          </w:p>
        </w:tc>
        <w:tc>
          <w:tcPr/>
          <w:p>
            <w:pPr>
              <w:pStyle w:val="Compact"/>
            </w:pPr>
            <w:r>
              <w:t xml:space="preserve">840</w:t>
            </w:r>
          </w:p>
        </w:tc>
        <w:tc>
          <w:tcPr/>
          <w:p>
            <w:pPr>
              <w:pStyle w:val="Compact"/>
            </w:pPr>
            <w:r>
              <w:t xml:space="preserve">0.0721</w:t>
            </w:r>
          </w:p>
        </w:tc>
      </w:tr>
      <w:tr>
        <w:tc>
          <w:tcPr/>
          <w:p>
            <w:pPr>
              <w:pStyle w:val="Compact"/>
            </w:pPr>
            <w:r>
              <w:t xml:space="preserve">E</w:t>
            </w:r>
          </w:p>
        </w:tc>
        <w:tc>
          <w:tcPr/>
          <w:p>
            <w:pPr>
              <w:pStyle w:val="Compact"/>
            </w:pPr>
            <w:r>
              <w:t xml:space="preserve">7</w:t>
            </w:r>
          </w:p>
        </w:tc>
        <w:tc>
          <w:tcPr/>
          <w:p>
            <w:pPr>
              <w:pStyle w:val="Compact"/>
            </w:pPr>
            <w:r>
              <w:t xml:space="preserve">15000</w:t>
            </w:r>
          </w:p>
        </w:tc>
        <w:tc>
          <w:tcPr/>
          <w:p>
            <w:pPr>
              <w:pStyle w:val="Compact"/>
            </w:pPr>
            <w:r>
              <w:t xml:space="preserve">1522.39</w:t>
            </w:r>
          </w:p>
        </w:tc>
        <w:tc>
          <w:tcPr/>
          <w:p>
            <w:pPr>
              <w:pStyle w:val="Compact"/>
            </w:pPr>
            <w:r>
              <w:t xml:space="preserve">30562</w:t>
            </w:r>
          </w:p>
        </w:tc>
        <w:tc>
          <w:tcPr/>
          <w:p>
            <w:pPr>
              <w:pStyle w:val="Compact"/>
            </w:pPr>
            <w:r>
              <w:t xml:space="preserve">26575</w:t>
            </w:r>
          </w:p>
        </w:tc>
        <w:tc>
          <w:tcPr/>
          <w:p>
            <w:pPr>
              <w:pStyle w:val="Compact"/>
            </w:pPr>
            <w:r>
              <w:t xml:space="preserve">2.3716</w:t>
            </w:r>
          </w:p>
        </w:tc>
      </w:tr>
      <w:tr>
        <w:tc>
          <w:tcPr/>
          <w:p>
            <w:pPr>
              <w:pStyle w:val="Compact"/>
            </w:pPr>
            <w:r>
              <w:t xml:space="preserve">E</w:t>
            </w:r>
          </w:p>
        </w:tc>
        <w:tc>
          <w:tcPr/>
          <w:p>
            <w:pPr>
              <w:pStyle w:val="Compact"/>
            </w:pPr>
            <w:r>
              <w:t xml:space="preserve">8</w:t>
            </w:r>
          </w:p>
        </w:tc>
        <w:tc>
          <w:tcPr/>
          <w:p>
            <w:pPr>
              <w:pStyle w:val="Compact"/>
            </w:pPr>
            <w:r>
              <w:t xml:space="preserve">15000</w:t>
            </w:r>
          </w:p>
        </w:tc>
        <w:tc>
          <w:tcPr/>
          <w:p>
            <w:pPr>
              <w:pStyle w:val="Compact"/>
            </w:pPr>
            <w:r>
              <w:t xml:space="preserve">1510.01</w:t>
            </w:r>
          </w:p>
        </w:tc>
        <w:tc>
          <w:tcPr/>
          <w:p>
            <w:pPr>
              <w:pStyle w:val="Compact"/>
            </w:pPr>
            <w:r>
              <w:t xml:space="preserve">22909</w:t>
            </w:r>
          </w:p>
        </w:tc>
        <w:tc>
          <w:tcPr/>
          <w:p>
            <w:pPr>
              <w:pStyle w:val="Compact"/>
            </w:pPr>
            <w:r>
              <w:t xml:space="preserve">20446</w:t>
            </w:r>
          </w:p>
        </w:tc>
        <w:tc>
          <w:tcPr/>
          <w:p>
            <w:pPr>
              <w:pStyle w:val="Compact"/>
            </w:pPr>
            <w:r>
              <w:t xml:space="preserve">1.7777</w:t>
            </w:r>
          </w:p>
        </w:tc>
      </w:tr>
      <w:tr>
        <w:tc>
          <w:tcPr/>
          <w:p>
            <w:pPr>
              <w:pStyle w:val="Compact"/>
            </w:pPr>
            <w:r>
              <w:t xml:space="preserve">E</w:t>
            </w:r>
          </w:p>
        </w:tc>
        <w:tc>
          <w:tcPr/>
          <w:p>
            <w:pPr>
              <w:pStyle w:val="Compact"/>
            </w:pPr>
            <w:r>
              <w:t xml:space="preserve">9</w:t>
            </w:r>
          </w:p>
        </w:tc>
        <w:tc>
          <w:tcPr/>
          <w:p>
            <w:pPr>
              <w:pStyle w:val="Compact"/>
            </w:pPr>
            <w:r>
              <w:t xml:space="preserve">15000</w:t>
            </w:r>
          </w:p>
        </w:tc>
        <w:tc>
          <w:tcPr/>
          <w:p>
            <w:pPr>
              <w:pStyle w:val="Compact"/>
            </w:pPr>
            <w:r>
              <w:t xml:space="preserve">1515.19</w:t>
            </w:r>
          </w:p>
        </w:tc>
        <w:tc>
          <w:tcPr/>
          <w:p>
            <w:pPr>
              <w:pStyle w:val="Compact"/>
            </w:pPr>
            <w:r>
              <w:t xml:space="preserve">25864</w:t>
            </w:r>
          </w:p>
        </w:tc>
        <w:tc>
          <w:tcPr/>
          <w:p>
            <w:pPr>
              <w:pStyle w:val="Compact"/>
            </w:pPr>
            <w:r>
              <w:t xml:space="preserve">23245</w:t>
            </w:r>
          </w:p>
        </w:tc>
        <w:tc>
          <w:tcPr/>
          <w:p>
            <w:pPr>
              <w:pStyle w:val="Compact"/>
            </w:pPr>
            <w:r>
              <w:t xml:space="preserve">2.0070</w:t>
            </w:r>
          </w:p>
        </w:tc>
      </w:tr>
      <w:tr>
        <w:tc>
          <w:tcPr/>
          <w:p>
            <w:pPr>
              <w:pStyle w:val="Compact"/>
            </w:pPr>
            <w:r>
              <w:t xml:space="preserve">E</w:t>
            </w:r>
          </w:p>
        </w:tc>
        <w:tc>
          <w:tcPr/>
          <w:p>
            <w:pPr>
              <w:pStyle w:val="Compact"/>
            </w:pPr>
            <w:r>
              <w:t xml:space="preserve">10</w:t>
            </w:r>
          </w:p>
        </w:tc>
        <w:tc>
          <w:tcPr/>
          <w:p>
            <w:pPr>
              <w:pStyle w:val="Compact"/>
            </w:pPr>
            <w:r>
              <w:t xml:space="preserve">15000</w:t>
            </w:r>
          </w:p>
        </w:tc>
        <w:tc>
          <w:tcPr/>
          <w:p>
            <w:pPr>
              <w:pStyle w:val="Compact"/>
            </w:pPr>
            <w:r>
              <w:t xml:space="preserve">1512.35</w:t>
            </w:r>
          </w:p>
        </w:tc>
        <w:tc>
          <w:tcPr/>
          <w:p>
            <w:pPr>
              <w:pStyle w:val="Compact"/>
            </w:pPr>
            <w:r>
              <w:t xml:space="preserve">24441</w:t>
            </w:r>
          </w:p>
        </w:tc>
        <w:tc>
          <w:tcPr/>
          <w:p>
            <w:pPr>
              <w:pStyle w:val="Compact"/>
            </w:pPr>
            <w:r>
              <w:t xml:space="preserve">21664</w:t>
            </w:r>
          </w:p>
        </w:tc>
        <w:tc>
          <w:tcPr/>
          <w:p>
            <w:pPr>
              <w:pStyle w:val="Compact"/>
            </w:pPr>
            <w:r>
              <w:t xml:space="preserve">1.8966</w:t>
            </w:r>
          </w:p>
        </w:tc>
      </w:tr>
      <w:tr>
        <w:tc>
          <w:tcPr/>
          <w:p>
            <w:pPr>
              <w:pStyle w:val="Compact"/>
            </w:pPr>
            <w:r>
              <w:t xml:space="preserve">E</w:t>
            </w:r>
          </w:p>
        </w:tc>
        <w:tc>
          <w:tcPr/>
          <w:p>
            <w:pPr>
              <w:pStyle w:val="Compact"/>
            </w:pPr>
            <w:r>
              <w:t xml:space="preserve">11</w:t>
            </w:r>
          </w:p>
        </w:tc>
        <w:tc>
          <w:tcPr/>
          <w:p>
            <w:pPr>
              <w:pStyle w:val="Compact"/>
            </w:pPr>
            <w:r>
              <w:t xml:space="preserve">580</w:t>
            </w:r>
          </w:p>
        </w:tc>
        <w:tc>
          <w:tcPr/>
          <w:p>
            <w:pPr>
              <w:pStyle w:val="Compact"/>
            </w:pPr>
            <w:r>
              <w:t xml:space="preserve">58.11</w:t>
            </w:r>
          </w:p>
        </w:tc>
        <w:tc>
          <w:tcPr/>
          <w:p>
            <w:pPr>
              <w:pStyle w:val="Compact"/>
            </w:pPr>
            <w:r>
              <w:t xml:space="preserve">665</w:t>
            </w:r>
          </w:p>
        </w:tc>
        <w:tc>
          <w:tcPr/>
          <w:p>
            <w:pPr>
              <w:pStyle w:val="Compact"/>
            </w:pPr>
            <w:r>
              <w:t xml:space="preserve">612</w:t>
            </w:r>
          </w:p>
        </w:tc>
        <w:tc>
          <w:tcPr/>
          <w:p>
            <w:pPr>
              <w:pStyle w:val="Compact"/>
            </w:pPr>
            <w:r>
              <w:t xml:space="preserve">0.0516</w:t>
            </w:r>
          </w:p>
        </w:tc>
      </w:tr>
      <w:tr>
        <w:tc>
          <w:tcPr/>
          <w:p>
            <w:pPr>
              <w:pStyle w:val="Compact"/>
            </w:pPr>
            <w:r>
              <w:t xml:space="preserve">E</w:t>
            </w:r>
          </w:p>
        </w:tc>
        <w:tc>
          <w:tcPr/>
          <w:p>
            <w:pPr>
              <w:pStyle w:val="Compact"/>
            </w:pPr>
            <w:r>
              <w:t xml:space="preserve">12</w:t>
            </w:r>
          </w:p>
        </w:tc>
        <w:tc>
          <w:tcPr/>
          <w:p>
            <w:pPr>
              <w:pStyle w:val="Compact"/>
            </w:pPr>
            <w:r>
              <w:t xml:space="preserve">620</w:t>
            </w:r>
          </w:p>
        </w:tc>
        <w:tc>
          <w:tcPr/>
          <w:p>
            <w:pPr>
              <w:pStyle w:val="Compact"/>
            </w:pPr>
            <w:r>
              <w:t xml:space="preserve">62.17</w:t>
            </w:r>
          </w:p>
        </w:tc>
        <w:tc>
          <w:tcPr/>
          <w:p>
            <w:pPr>
              <w:pStyle w:val="Compact"/>
            </w:pPr>
            <w:r>
              <w:t xml:space="preserve">611</w:t>
            </w:r>
          </w:p>
        </w:tc>
        <w:tc>
          <w:tcPr/>
          <w:p>
            <w:pPr>
              <w:pStyle w:val="Compact"/>
            </w:pPr>
            <w:r>
              <w:t xml:space="preserve">564</w:t>
            </w:r>
          </w:p>
        </w:tc>
        <w:tc>
          <w:tcPr/>
          <w:p>
            <w:pPr>
              <w:pStyle w:val="Compact"/>
            </w:pPr>
            <w:r>
              <w:t xml:space="preserve">0.0474</w:t>
            </w:r>
          </w:p>
        </w:tc>
      </w:tr>
      <w:tr>
        <w:tc>
          <w:tcPr/>
          <w:p>
            <w:pPr>
              <w:pStyle w:val="Compact"/>
            </w:pPr>
            <w:r>
              <w:t xml:space="preserve">E</w:t>
            </w:r>
          </w:p>
        </w:tc>
        <w:tc>
          <w:tcPr/>
          <w:p>
            <w:pPr>
              <w:pStyle w:val="Compact"/>
            </w:pPr>
            <w:r>
              <w:t xml:space="preserve">13</w:t>
            </w:r>
          </w:p>
        </w:tc>
        <w:tc>
          <w:tcPr/>
          <w:p>
            <w:pPr>
              <w:pStyle w:val="Compact"/>
            </w:pPr>
            <w:r>
              <w:t xml:space="preserve">15000</w:t>
            </w:r>
          </w:p>
        </w:tc>
        <w:tc>
          <w:tcPr/>
          <w:p>
            <w:pPr>
              <w:pStyle w:val="Compact"/>
            </w:pPr>
            <w:r>
              <w:t xml:space="preserve">1507.72</w:t>
            </w:r>
          </w:p>
        </w:tc>
        <w:tc>
          <w:tcPr/>
          <w:p>
            <w:pPr>
              <w:pStyle w:val="Compact"/>
            </w:pPr>
            <w:r>
              <w:t xml:space="preserve">27328</w:t>
            </w:r>
          </w:p>
        </w:tc>
        <w:tc>
          <w:tcPr/>
          <w:p>
            <w:pPr>
              <w:pStyle w:val="Compact"/>
            </w:pPr>
            <w:r>
              <w:t xml:space="preserve">24854</w:t>
            </w:r>
          </w:p>
        </w:tc>
        <w:tc>
          <w:tcPr/>
          <w:p>
            <w:pPr>
              <w:pStyle w:val="Compact"/>
            </w:pPr>
            <w:r>
              <w:t xml:space="preserve">2.1207</w:t>
            </w:r>
          </w:p>
        </w:tc>
      </w:tr>
      <w:tr>
        <w:tc>
          <w:tcPr/>
          <w:p>
            <w:pPr>
              <w:pStyle w:val="Compact"/>
            </w:pPr>
            <w:r>
              <w:t xml:space="preserve">E</w:t>
            </w:r>
          </w:p>
        </w:tc>
        <w:tc>
          <w:tcPr/>
          <w:p>
            <w:pPr>
              <w:pStyle w:val="Compact"/>
            </w:pPr>
            <w:r>
              <w:t xml:space="preserve">14</w:t>
            </w:r>
          </w:p>
        </w:tc>
        <w:tc>
          <w:tcPr/>
          <w:p>
            <w:pPr>
              <w:pStyle w:val="Compact"/>
            </w:pPr>
            <w:r>
              <w:t xml:space="preserve">15000</w:t>
            </w:r>
          </w:p>
        </w:tc>
        <w:tc>
          <w:tcPr/>
          <w:p>
            <w:pPr>
              <w:pStyle w:val="Compact"/>
            </w:pPr>
            <w:r>
              <w:t xml:space="preserve">1503.51</w:t>
            </w:r>
          </w:p>
        </w:tc>
        <w:tc>
          <w:tcPr/>
          <w:p>
            <w:pPr>
              <w:pStyle w:val="Compact"/>
            </w:pPr>
            <w:r>
              <w:t xml:space="preserve">24533</w:t>
            </w:r>
          </w:p>
        </w:tc>
        <w:tc>
          <w:tcPr/>
          <w:p>
            <w:pPr>
              <w:pStyle w:val="Compact"/>
            </w:pPr>
            <w:r>
              <w:t xml:space="preserve">22581</w:t>
            </w:r>
          </w:p>
        </w:tc>
        <w:tc>
          <w:tcPr/>
          <w:p>
            <w:pPr>
              <w:pStyle w:val="Compact"/>
            </w:pPr>
            <w:r>
              <w:t xml:space="preserve">1.9038</w:t>
            </w:r>
          </w:p>
        </w:tc>
      </w:tr>
      <w:tr>
        <w:tc>
          <w:tcPr/>
          <w:p>
            <w:pPr>
              <w:pStyle w:val="Compact"/>
            </w:pPr>
            <w:r>
              <w:t xml:space="preserve">E</w:t>
            </w:r>
          </w:p>
        </w:tc>
        <w:tc>
          <w:tcPr/>
          <w:p>
            <w:pPr>
              <w:pStyle w:val="Compact"/>
            </w:pPr>
            <w:r>
              <w:t xml:space="preserve">15</w:t>
            </w:r>
          </w:p>
        </w:tc>
        <w:tc>
          <w:tcPr/>
          <w:p>
            <w:pPr>
              <w:pStyle w:val="Compact"/>
            </w:pPr>
            <w:r>
              <w:t xml:space="preserve">435</w:t>
            </w:r>
          </w:p>
        </w:tc>
        <w:tc>
          <w:tcPr/>
          <w:p>
            <w:pPr>
              <w:pStyle w:val="Compact"/>
            </w:pPr>
            <w:r>
              <w:t xml:space="preserve">43.66</w:t>
            </w:r>
          </w:p>
        </w:tc>
        <w:tc>
          <w:tcPr/>
          <w:p>
            <w:pPr>
              <w:pStyle w:val="Compact"/>
            </w:pPr>
            <w:r>
              <w:t xml:space="preserve">677</w:t>
            </w:r>
          </w:p>
        </w:tc>
        <w:tc>
          <w:tcPr/>
          <w:p>
            <w:pPr>
              <w:pStyle w:val="Compact"/>
            </w:pPr>
            <w:r>
              <w:t xml:space="preserve">615</w:t>
            </w:r>
          </w:p>
        </w:tc>
        <w:tc>
          <w:tcPr/>
          <w:p>
            <w:pPr>
              <w:pStyle w:val="Compact"/>
            </w:pPr>
            <w:r>
              <w:t xml:space="preserve">0.0525</w:t>
            </w:r>
          </w:p>
        </w:tc>
      </w:tr>
      <w:tr>
        <w:tc>
          <w:tcPr/>
          <w:p>
            <w:pPr>
              <w:pStyle w:val="Compact"/>
            </w:pPr>
            <w:r>
              <w:t xml:space="preserve">E</w:t>
            </w:r>
          </w:p>
        </w:tc>
        <w:tc>
          <w:tcPr/>
          <w:p>
            <w:pPr>
              <w:pStyle w:val="Compact"/>
            </w:pPr>
            <w:r>
              <w:t xml:space="preserve">16</w:t>
            </w:r>
          </w:p>
        </w:tc>
        <w:tc>
          <w:tcPr/>
          <w:p>
            <w:pPr>
              <w:pStyle w:val="Compact"/>
            </w:pPr>
            <w:r>
              <w:t xml:space="preserve">15000</w:t>
            </w:r>
          </w:p>
        </w:tc>
        <w:tc>
          <w:tcPr/>
          <w:p>
            <w:pPr>
              <w:pStyle w:val="Compact"/>
            </w:pPr>
            <w:r>
              <w:t xml:space="preserve">1503.79</w:t>
            </w:r>
          </w:p>
        </w:tc>
        <w:tc>
          <w:tcPr/>
          <w:p>
            <w:pPr>
              <w:pStyle w:val="Compact"/>
            </w:pPr>
            <w:r>
              <w:t xml:space="preserve">24703</w:t>
            </w:r>
          </w:p>
        </w:tc>
        <w:tc>
          <w:tcPr/>
          <w:p>
            <w:pPr>
              <w:pStyle w:val="Compact"/>
            </w:pPr>
            <w:r>
              <w:t xml:space="preserve">22853</w:t>
            </w:r>
          </w:p>
        </w:tc>
        <w:tc>
          <w:tcPr/>
          <w:p>
            <w:pPr>
              <w:pStyle w:val="Compact"/>
            </w:pPr>
            <w:r>
              <w:t xml:space="preserve">1.9170</w:t>
            </w:r>
          </w:p>
        </w:tc>
      </w:tr>
      <w:tr>
        <w:tc>
          <w:tcPr/>
          <w:p>
            <w:pPr>
              <w:pStyle w:val="Compact"/>
            </w:pPr>
            <w:r>
              <w:t xml:space="preserve">E</w:t>
            </w:r>
          </w:p>
        </w:tc>
        <w:tc>
          <w:tcPr/>
          <w:p>
            <w:pPr>
              <w:pStyle w:val="Compact"/>
            </w:pPr>
            <w:r>
              <w:t xml:space="preserve">17</w:t>
            </w:r>
          </w:p>
        </w:tc>
        <w:tc>
          <w:tcPr/>
          <w:p>
            <w:pPr>
              <w:pStyle w:val="Compact"/>
            </w:pPr>
            <w:r>
              <w:t xml:space="preserve">15000</w:t>
            </w:r>
          </w:p>
        </w:tc>
        <w:tc>
          <w:tcPr/>
          <w:p>
            <w:pPr>
              <w:pStyle w:val="Compact"/>
            </w:pPr>
            <w:r>
              <w:t xml:space="preserve">1503.6</w:t>
            </w:r>
          </w:p>
        </w:tc>
        <w:tc>
          <w:tcPr/>
          <w:p>
            <w:pPr>
              <w:pStyle w:val="Compact"/>
            </w:pPr>
            <w:r>
              <w:t xml:space="preserve">24687</w:t>
            </w:r>
          </w:p>
        </w:tc>
        <w:tc>
          <w:tcPr/>
          <w:p>
            <w:pPr>
              <w:pStyle w:val="Compact"/>
            </w:pPr>
            <w:r>
              <w:t xml:space="preserve">22917</w:t>
            </w:r>
          </w:p>
        </w:tc>
        <w:tc>
          <w:tcPr/>
          <w:p>
            <w:pPr>
              <w:pStyle w:val="Compact"/>
            </w:pPr>
            <w:r>
              <w:t xml:space="preserve">1.9157</w:t>
            </w:r>
          </w:p>
        </w:tc>
      </w:tr>
      <w:tr>
        <w:tc>
          <w:tcPr/>
          <w:p>
            <w:pPr>
              <w:pStyle w:val="Compact"/>
            </w:pPr>
            <w:r>
              <w:t xml:space="preserve">E</w:t>
            </w:r>
          </w:p>
        </w:tc>
        <w:tc>
          <w:tcPr/>
          <w:p>
            <w:pPr>
              <w:pStyle w:val="Compact"/>
            </w:pPr>
            <w:r>
              <w:t xml:space="preserve">18</w:t>
            </w:r>
          </w:p>
        </w:tc>
        <w:tc>
          <w:tcPr/>
          <w:p>
            <w:pPr>
              <w:pStyle w:val="Compact"/>
            </w:pPr>
            <w:r>
              <w:t xml:space="preserve">15000</w:t>
            </w:r>
          </w:p>
        </w:tc>
        <w:tc>
          <w:tcPr/>
          <w:p>
            <w:pPr>
              <w:pStyle w:val="Compact"/>
            </w:pPr>
            <w:r>
              <w:t xml:space="preserve">1507.99</w:t>
            </w:r>
          </w:p>
        </w:tc>
        <w:tc>
          <w:tcPr/>
          <w:p>
            <w:pPr>
              <w:pStyle w:val="Compact"/>
            </w:pPr>
            <w:r>
              <w:t xml:space="preserve">26026</w:t>
            </w:r>
          </w:p>
        </w:tc>
        <w:tc>
          <w:tcPr/>
          <w:p>
            <w:pPr>
              <w:pStyle w:val="Compact"/>
            </w:pPr>
            <w:r>
              <w:t xml:space="preserve">24433</w:t>
            </w:r>
          </w:p>
        </w:tc>
        <w:tc>
          <w:tcPr/>
          <w:p>
            <w:pPr>
              <w:pStyle w:val="Compact"/>
            </w:pPr>
            <w:r>
              <w:t xml:space="preserve">2.0196</w:t>
            </w:r>
          </w:p>
        </w:tc>
      </w:tr>
      <w:tr>
        <w:tc>
          <w:tcPr/>
          <w:p>
            <w:pPr>
              <w:pStyle w:val="Compact"/>
            </w:pPr>
            <w:r>
              <w:t xml:space="preserve">E</w:t>
            </w:r>
          </w:p>
        </w:tc>
        <w:tc>
          <w:tcPr/>
          <w:p>
            <w:pPr>
              <w:pStyle w:val="Compact"/>
            </w:pPr>
            <w:r>
              <w:t xml:space="preserve">19</w:t>
            </w:r>
          </w:p>
        </w:tc>
        <w:tc>
          <w:tcPr/>
          <w:p>
            <w:pPr>
              <w:pStyle w:val="Compact"/>
            </w:pPr>
            <w:r>
              <w:t xml:space="preserve">651</w:t>
            </w:r>
          </w:p>
        </w:tc>
        <w:tc>
          <w:tcPr/>
          <w:p>
            <w:pPr>
              <w:pStyle w:val="Compact"/>
            </w:pPr>
            <w:r>
              <w:t xml:space="preserve">65.3</w:t>
            </w:r>
          </w:p>
        </w:tc>
        <w:tc>
          <w:tcPr/>
          <w:p>
            <w:pPr>
              <w:pStyle w:val="Compact"/>
            </w:pPr>
            <w:r>
              <w:t xml:space="preserve">636</w:t>
            </w:r>
          </w:p>
        </w:tc>
        <w:tc>
          <w:tcPr/>
          <w:p>
            <w:pPr>
              <w:pStyle w:val="Compact"/>
            </w:pPr>
            <w:r>
              <w:t xml:space="preserve">574</w:t>
            </w:r>
          </w:p>
        </w:tc>
        <w:tc>
          <w:tcPr/>
          <w:p>
            <w:pPr>
              <w:pStyle w:val="Compact"/>
            </w:pPr>
            <w:r>
              <w:t xml:space="preserve">0.0494</w:t>
            </w:r>
          </w:p>
        </w:tc>
      </w:tr>
      <w:tr>
        <w:tc>
          <w:tcPr/>
          <w:p>
            <w:pPr>
              <w:pStyle w:val="Compact"/>
            </w:pPr>
            <w:r>
              <w:t xml:space="preserve">F</w:t>
            </w:r>
          </w:p>
        </w:tc>
        <w:tc>
          <w:tcPr/>
          <w:p>
            <w:pPr>
              <w:pStyle w:val="Compact"/>
            </w:pPr>
            <w:r>
              <w:t xml:space="preserve">0</w:t>
            </w:r>
          </w:p>
        </w:tc>
        <w:tc>
          <w:tcPr/>
          <w:p>
            <w:pPr>
              <w:pStyle w:val="Compact"/>
            </w:pPr>
            <w:r>
              <w:t xml:space="preserve">540</w:t>
            </w:r>
          </w:p>
        </w:tc>
        <w:tc>
          <w:tcPr/>
          <w:p>
            <w:pPr>
              <w:pStyle w:val="Compact"/>
            </w:pPr>
            <w:r>
              <w:t xml:space="preserve">54.2</w:t>
            </w:r>
          </w:p>
        </w:tc>
        <w:tc>
          <w:tcPr/>
          <w:p>
            <w:pPr>
              <w:pStyle w:val="Compact"/>
            </w:pPr>
            <w:r>
              <w:t xml:space="preserve">690</w:t>
            </w:r>
          </w:p>
        </w:tc>
        <w:tc>
          <w:tcPr/>
          <w:p>
            <w:pPr>
              <w:pStyle w:val="Compact"/>
            </w:pPr>
            <w:r>
              <w:t xml:space="preserve">634</w:t>
            </w:r>
          </w:p>
        </w:tc>
        <w:tc>
          <w:tcPr/>
          <w:p>
            <w:pPr>
              <w:pStyle w:val="Compact"/>
            </w:pPr>
            <w:r>
              <w:t xml:space="preserve">0.0535</w:t>
            </w:r>
          </w:p>
        </w:tc>
      </w:tr>
      <w:tr>
        <w:tc>
          <w:tcPr/>
          <w:p>
            <w:pPr>
              <w:pStyle w:val="Compact"/>
            </w:pPr>
            <w:r>
              <w:t xml:space="preserve">F</w:t>
            </w:r>
          </w:p>
        </w:tc>
        <w:tc>
          <w:tcPr/>
          <w:p>
            <w:pPr>
              <w:pStyle w:val="Compact"/>
            </w:pPr>
            <w:r>
              <w:t xml:space="preserve">1</w:t>
            </w:r>
          </w:p>
        </w:tc>
        <w:tc>
          <w:tcPr/>
          <w:p>
            <w:pPr>
              <w:pStyle w:val="Compact"/>
            </w:pPr>
            <w:r>
              <w:t xml:space="preserve">3000</w:t>
            </w:r>
          </w:p>
        </w:tc>
        <w:tc>
          <w:tcPr/>
          <w:p>
            <w:pPr>
              <w:pStyle w:val="Compact"/>
            </w:pPr>
            <w:r>
              <w:t xml:space="preserve">302.31</w:t>
            </w:r>
          </w:p>
        </w:tc>
        <w:tc>
          <w:tcPr/>
          <w:p>
            <w:pPr>
              <w:pStyle w:val="Compact"/>
            </w:pPr>
            <w:r>
              <w:t xml:space="preserve">5978</w:t>
            </w:r>
          </w:p>
        </w:tc>
        <w:tc>
          <w:tcPr/>
          <w:p>
            <w:pPr>
              <w:pStyle w:val="Compact"/>
            </w:pPr>
            <w:r>
              <w:t xml:space="preserve">5538</w:t>
            </w:r>
          </w:p>
        </w:tc>
        <w:tc>
          <w:tcPr/>
          <w:p>
            <w:pPr>
              <w:pStyle w:val="Compact"/>
            </w:pPr>
            <w:r>
              <w:t xml:space="preserve">0.4639</w:t>
            </w:r>
          </w:p>
        </w:tc>
      </w:tr>
      <w:tr>
        <w:tc>
          <w:tcPr/>
          <w:p>
            <w:pPr>
              <w:pStyle w:val="Compact"/>
            </w:pPr>
            <w:r>
              <w:t xml:space="preserve">F</w:t>
            </w:r>
          </w:p>
        </w:tc>
        <w:tc>
          <w:tcPr/>
          <w:p>
            <w:pPr>
              <w:pStyle w:val="Compact"/>
            </w:pPr>
            <w:r>
              <w:t xml:space="preserve">2</w:t>
            </w:r>
          </w:p>
        </w:tc>
        <w:tc>
          <w:tcPr/>
          <w:p>
            <w:pPr>
              <w:pStyle w:val="Compact"/>
            </w:pPr>
            <w:r>
              <w:t xml:space="preserve">713</w:t>
            </w:r>
          </w:p>
        </w:tc>
        <w:tc>
          <w:tcPr/>
          <w:p>
            <w:pPr>
              <w:pStyle w:val="Compact"/>
            </w:pPr>
            <w:r>
              <w:t xml:space="preserve">71.47</w:t>
            </w:r>
          </w:p>
        </w:tc>
        <w:tc>
          <w:tcPr/>
          <w:p>
            <w:pPr>
              <w:pStyle w:val="Compact"/>
            </w:pPr>
            <w:r>
              <w:t xml:space="preserve">649</w:t>
            </w:r>
          </w:p>
        </w:tc>
        <w:tc>
          <w:tcPr/>
          <w:p>
            <w:pPr>
              <w:pStyle w:val="Compact"/>
            </w:pPr>
            <w:r>
              <w:t xml:space="preserve">564</w:t>
            </w:r>
          </w:p>
        </w:tc>
        <w:tc>
          <w:tcPr/>
          <w:p>
            <w:pPr>
              <w:pStyle w:val="Compact"/>
            </w:pPr>
            <w:r>
              <w:t xml:space="preserve">0.0504</w:t>
            </w:r>
          </w:p>
        </w:tc>
      </w:tr>
      <w:tr>
        <w:tc>
          <w:tcPr/>
          <w:p>
            <w:pPr>
              <w:pStyle w:val="Compact"/>
            </w:pPr>
            <w:r>
              <w:t xml:space="preserve">F</w:t>
            </w:r>
          </w:p>
        </w:tc>
        <w:tc>
          <w:tcPr/>
          <w:p>
            <w:pPr>
              <w:pStyle w:val="Compact"/>
            </w:pPr>
            <w:r>
              <w:t xml:space="preserve">3</w:t>
            </w:r>
          </w:p>
        </w:tc>
        <w:tc>
          <w:tcPr/>
          <w:p>
            <w:pPr>
              <w:pStyle w:val="Compact"/>
            </w:pPr>
            <w:r>
              <w:t xml:space="preserve">818</w:t>
            </w:r>
          </w:p>
        </w:tc>
        <w:tc>
          <w:tcPr/>
          <w:p>
            <w:pPr>
              <w:pStyle w:val="Compact"/>
            </w:pPr>
            <w:r>
              <w:t xml:space="preserve">81.98</w:t>
            </w:r>
          </w:p>
        </w:tc>
        <w:tc>
          <w:tcPr/>
          <w:p>
            <w:pPr>
              <w:pStyle w:val="Compact"/>
            </w:pPr>
            <w:r>
              <w:t xml:space="preserve">857</w:t>
            </w:r>
          </w:p>
        </w:tc>
        <w:tc>
          <w:tcPr/>
          <w:p>
            <w:pPr>
              <w:pStyle w:val="Compact"/>
            </w:pPr>
            <w:r>
              <w:t xml:space="preserve">761</w:t>
            </w:r>
          </w:p>
        </w:tc>
        <w:tc>
          <w:tcPr/>
          <w:p>
            <w:pPr>
              <w:pStyle w:val="Compact"/>
            </w:pPr>
            <w:r>
              <w:t xml:space="preserve">0.0665</w:t>
            </w:r>
          </w:p>
        </w:tc>
      </w:tr>
      <w:tr>
        <w:tc>
          <w:tcPr/>
          <w:p>
            <w:pPr>
              <w:pStyle w:val="Compact"/>
            </w:pPr>
            <w:r>
              <w:t xml:space="preserve">F</w:t>
            </w:r>
          </w:p>
        </w:tc>
        <w:tc>
          <w:tcPr/>
          <w:p>
            <w:pPr>
              <w:pStyle w:val="Compact"/>
            </w:pPr>
            <w:r>
              <w:t xml:space="preserve">4</w:t>
            </w:r>
          </w:p>
        </w:tc>
        <w:tc>
          <w:tcPr/>
          <w:p>
            <w:pPr>
              <w:pStyle w:val="Compact"/>
            </w:pPr>
            <w:r>
              <w:t xml:space="preserve">601</w:t>
            </w:r>
          </w:p>
        </w:tc>
        <w:tc>
          <w:tcPr/>
          <w:p>
            <w:pPr>
              <w:pStyle w:val="Compact"/>
            </w:pPr>
            <w:r>
              <w:t xml:space="preserve">60.24</w:t>
            </w:r>
          </w:p>
        </w:tc>
        <w:tc>
          <w:tcPr/>
          <w:p>
            <w:pPr>
              <w:pStyle w:val="Compact"/>
            </w:pPr>
            <w:r>
              <w:t xml:space="preserve">754</w:t>
            </w:r>
          </w:p>
        </w:tc>
        <w:tc>
          <w:tcPr/>
          <w:p>
            <w:pPr>
              <w:pStyle w:val="Compact"/>
            </w:pPr>
            <w:r>
              <w:t xml:space="preserve">700</w:t>
            </w:r>
          </w:p>
        </w:tc>
        <w:tc>
          <w:tcPr/>
          <w:p>
            <w:pPr>
              <w:pStyle w:val="Compact"/>
            </w:pPr>
            <w:r>
              <w:t xml:space="preserve">0.0585</w:t>
            </w:r>
          </w:p>
        </w:tc>
      </w:tr>
      <w:tr>
        <w:tc>
          <w:tcPr/>
          <w:p>
            <w:pPr>
              <w:pStyle w:val="Compact"/>
            </w:pPr>
            <w:r>
              <w:t xml:space="preserve">F</w:t>
            </w:r>
          </w:p>
        </w:tc>
        <w:tc>
          <w:tcPr/>
          <w:p>
            <w:pPr>
              <w:pStyle w:val="Compact"/>
            </w:pPr>
            <w:r>
              <w:t xml:space="preserve">5</w:t>
            </w:r>
          </w:p>
        </w:tc>
        <w:tc>
          <w:tcPr/>
          <w:p>
            <w:pPr>
              <w:pStyle w:val="Compact"/>
            </w:pPr>
            <w:r>
              <w:t xml:space="preserve">573</w:t>
            </w:r>
          </w:p>
        </w:tc>
        <w:tc>
          <w:tcPr/>
          <w:p>
            <w:pPr>
              <w:pStyle w:val="Compact"/>
            </w:pPr>
            <w:r>
              <w:t xml:space="preserve">57.41</w:t>
            </w:r>
          </w:p>
        </w:tc>
        <w:tc>
          <w:tcPr/>
          <w:p>
            <w:pPr>
              <w:pStyle w:val="Compact"/>
            </w:pPr>
            <w:r>
              <w:t xml:space="preserve">606</w:t>
            </w:r>
          </w:p>
        </w:tc>
        <w:tc>
          <w:tcPr/>
          <w:p>
            <w:pPr>
              <w:pStyle w:val="Compact"/>
            </w:pPr>
            <w:r>
              <w:t xml:space="preserve">564</w:t>
            </w:r>
          </w:p>
        </w:tc>
        <w:tc>
          <w:tcPr/>
          <w:p>
            <w:pPr>
              <w:pStyle w:val="Compact"/>
            </w:pPr>
            <w:r>
              <w:t xml:space="preserve">0.0470</w:t>
            </w:r>
          </w:p>
        </w:tc>
      </w:tr>
      <w:tr>
        <w:tc>
          <w:tcPr/>
          <w:p>
            <w:pPr>
              <w:pStyle w:val="Compact"/>
            </w:pPr>
            <w:r>
              <w:t xml:space="preserve">F</w:t>
            </w:r>
          </w:p>
        </w:tc>
        <w:tc>
          <w:tcPr/>
          <w:p>
            <w:pPr>
              <w:pStyle w:val="Compact"/>
            </w:pPr>
            <w:r>
              <w:t xml:space="preserve">6</w:t>
            </w:r>
          </w:p>
        </w:tc>
        <w:tc>
          <w:tcPr/>
          <w:p>
            <w:pPr>
              <w:pStyle w:val="Compact"/>
            </w:pPr>
            <w:r>
              <w:t xml:space="preserve">15000</w:t>
            </w:r>
          </w:p>
        </w:tc>
        <w:tc>
          <w:tcPr/>
          <w:p>
            <w:pPr>
              <w:pStyle w:val="Compact"/>
            </w:pPr>
            <w:r>
              <w:t xml:space="preserve">1503.75</w:t>
            </w:r>
          </w:p>
        </w:tc>
        <w:tc>
          <w:tcPr/>
          <w:p>
            <w:pPr>
              <w:pStyle w:val="Compact"/>
            </w:pPr>
            <w:r>
              <w:t xml:space="preserve">22357</w:t>
            </w:r>
          </w:p>
        </w:tc>
        <w:tc>
          <w:tcPr/>
          <w:p>
            <w:pPr>
              <w:pStyle w:val="Compact"/>
            </w:pPr>
            <w:r>
              <w:t xml:space="preserve">21206</w:t>
            </w:r>
          </w:p>
        </w:tc>
        <w:tc>
          <w:tcPr/>
          <w:p>
            <w:pPr>
              <w:pStyle w:val="Compact"/>
            </w:pPr>
            <w:r>
              <w:t xml:space="preserve">1.7349</w:t>
            </w:r>
          </w:p>
        </w:tc>
      </w:tr>
      <w:tr>
        <w:tc>
          <w:tcPr/>
          <w:p>
            <w:pPr>
              <w:pStyle w:val="Compact"/>
            </w:pPr>
            <w:r>
              <w:t xml:space="preserve">F</w:t>
            </w:r>
          </w:p>
        </w:tc>
        <w:tc>
          <w:tcPr/>
          <w:p>
            <w:pPr>
              <w:pStyle w:val="Compact"/>
            </w:pPr>
            <w:r>
              <w:t xml:space="preserve">7</w:t>
            </w:r>
          </w:p>
        </w:tc>
        <w:tc>
          <w:tcPr/>
          <w:p>
            <w:pPr>
              <w:pStyle w:val="Compact"/>
            </w:pPr>
            <w:r>
              <w:t xml:space="preserve">15000</w:t>
            </w:r>
          </w:p>
        </w:tc>
        <w:tc>
          <w:tcPr/>
          <w:p>
            <w:pPr>
              <w:pStyle w:val="Compact"/>
            </w:pPr>
            <w:r>
              <w:t xml:space="preserve">1507.72</w:t>
            </w:r>
          </w:p>
        </w:tc>
        <w:tc>
          <w:tcPr/>
          <w:p>
            <w:pPr>
              <w:pStyle w:val="Compact"/>
            </w:pPr>
            <w:r>
              <w:t xml:space="preserve">25067</w:t>
            </w:r>
          </w:p>
        </w:tc>
        <w:tc>
          <w:tcPr/>
          <w:p>
            <w:pPr>
              <w:pStyle w:val="Compact"/>
            </w:pPr>
            <w:r>
              <w:t xml:space="preserve">21887</w:t>
            </w:r>
          </w:p>
        </w:tc>
        <w:tc>
          <w:tcPr/>
          <w:p>
            <w:pPr>
              <w:pStyle w:val="Compact"/>
            </w:pPr>
            <w:r>
              <w:t xml:space="preserve">1.9452</w:t>
            </w:r>
          </w:p>
        </w:tc>
      </w:tr>
      <w:tr>
        <w:tc>
          <w:tcPr/>
          <w:p>
            <w:pPr>
              <w:pStyle w:val="Compact"/>
            </w:pPr>
            <w:r>
              <w:t xml:space="preserve">F</w:t>
            </w:r>
          </w:p>
        </w:tc>
        <w:tc>
          <w:tcPr/>
          <w:p>
            <w:pPr>
              <w:pStyle w:val="Compact"/>
            </w:pPr>
            <w:r>
              <w:t xml:space="preserve">8</w:t>
            </w:r>
          </w:p>
        </w:tc>
        <w:tc>
          <w:tcPr/>
          <w:p>
            <w:pPr>
              <w:pStyle w:val="Compact"/>
            </w:pPr>
            <w:r>
              <w:t xml:space="preserve">15000</w:t>
            </w:r>
          </w:p>
        </w:tc>
        <w:tc>
          <w:tcPr/>
          <w:p>
            <w:pPr>
              <w:pStyle w:val="Compact"/>
            </w:pPr>
            <w:r>
              <w:t xml:space="preserve">1514.81</w:t>
            </w:r>
          </w:p>
        </w:tc>
        <w:tc>
          <w:tcPr/>
          <w:p>
            <w:pPr>
              <w:pStyle w:val="Compact"/>
            </w:pPr>
            <w:r>
              <w:t xml:space="preserve">30111</w:t>
            </w:r>
          </w:p>
        </w:tc>
        <w:tc>
          <w:tcPr/>
          <w:p>
            <w:pPr>
              <w:pStyle w:val="Compact"/>
            </w:pPr>
            <w:r>
              <w:t xml:space="preserve">28651</w:t>
            </w:r>
          </w:p>
        </w:tc>
        <w:tc>
          <w:tcPr/>
          <w:p>
            <w:pPr>
              <w:pStyle w:val="Compact"/>
            </w:pPr>
            <w:r>
              <w:t xml:space="preserve">2.3366</w:t>
            </w:r>
          </w:p>
        </w:tc>
      </w:tr>
      <w:tr>
        <w:tc>
          <w:tcPr/>
          <w:p>
            <w:pPr>
              <w:pStyle w:val="Compact"/>
            </w:pPr>
            <w:r>
              <w:t xml:space="preserve">F</w:t>
            </w:r>
          </w:p>
        </w:tc>
        <w:tc>
          <w:tcPr/>
          <w:p>
            <w:pPr>
              <w:pStyle w:val="Compact"/>
            </w:pPr>
            <w:r>
              <w:t xml:space="preserve">9</w:t>
            </w:r>
          </w:p>
        </w:tc>
        <w:tc>
          <w:tcPr/>
          <w:p>
            <w:pPr>
              <w:pStyle w:val="Compact"/>
            </w:pPr>
            <w:r>
              <w:t xml:space="preserve">15000</w:t>
            </w:r>
          </w:p>
        </w:tc>
        <w:tc>
          <w:tcPr/>
          <w:p>
            <w:pPr>
              <w:pStyle w:val="Compact"/>
            </w:pPr>
            <w:r>
              <w:t xml:space="preserve">1505.66</w:t>
            </w:r>
          </w:p>
        </w:tc>
        <w:tc>
          <w:tcPr/>
          <w:p>
            <w:pPr>
              <w:pStyle w:val="Compact"/>
            </w:pPr>
            <w:r>
              <w:t xml:space="preserve">25803</w:t>
            </w:r>
          </w:p>
        </w:tc>
        <w:tc>
          <w:tcPr/>
          <w:p>
            <w:pPr>
              <w:pStyle w:val="Compact"/>
            </w:pPr>
            <w:r>
              <w:t xml:space="preserve">24348</w:t>
            </w:r>
          </w:p>
        </w:tc>
        <w:tc>
          <w:tcPr/>
          <w:p>
            <w:pPr>
              <w:pStyle w:val="Compact"/>
            </w:pPr>
            <w:r>
              <w:t xml:space="preserve">2.0023</w:t>
            </w:r>
          </w:p>
        </w:tc>
      </w:tr>
      <w:tr>
        <w:tc>
          <w:tcPr/>
          <w:p>
            <w:pPr>
              <w:pStyle w:val="Compact"/>
            </w:pPr>
            <w:r>
              <w:t xml:space="preserve">F</w:t>
            </w:r>
          </w:p>
        </w:tc>
        <w:tc>
          <w:tcPr/>
          <w:p>
            <w:pPr>
              <w:pStyle w:val="Compact"/>
            </w:pPr>
            <w:r>
              <w:t xml:space="preserve">10</w:t>
            </w:r>
          </w:p>
        </w:tc>
        <w:tc>
          <w:tcPr/>
          <w:p>
            <w:pPr>
              <w:pStyle w:val="Compact"/>
            </w:pPr>
            <w:r>
              <w:t xml:space="preserve">768</w:t>
            </w:r>
          </w:p>
        </w:tc>
        <w:tc>
          <w:tcPr/>
          <w:p>
            <w:pPr>
              <w:pStyle w:val="Compact"/>
            </w:pPr>
            <w:r>
              <w:t xml:space="preserve">76.97</w:t>
            </w:r>
          </w:p>
        </w:tc>
        <w:tc>
          <w:tcPr/>
          <w:p>
            <w:pPr>
              <w:pStyle w:val="Compact"/>
            </w:pPr>
            <w:r>
              <w:t xml:space="preserve">690</w:t>
            </w:r>
          </w:p>
        </w:tc>
        <w:tc>
          <w:tcPr/>
          <w:p>
            <w:pPr>
              <w:pStyle w:val="Compact"/>
            </w:pPr>
            <w:r>
              <w:t xml:space="preserve">622</w:t>
            </w:r>
          </w:p>
        </w:tc>
        <w:tc>
          <w:tcPr/>
          <w:p>
            <w:pPr>
              <w:pStyle w:val="Compact"/>
            </w:pPr>
            <w:r>
              <w:t xml:space="preserve">0.0535</w:t>
            </w:r>
          </w:p>
        </w:tc>
      </w:tr>
      <w:tr>
        <w:tc>
          <w:tcPr/>
          <w:p>
            <w:pPr>
              <w:pStyle w:val="Compact"/>
            </w:pPr>
            <w:r>
              <w:t xml:space="preserve">F</w:t>
            </w:r>
          </w:p>
        </w:tc>
        <w:tc>
          <w:tcPr/>
          <w:p>
            <w:pPr>
              <w:pStyle w:val="Compact"/>
            </w:pPr>
            <w:r>
              <w:t xml:space="preserve">11</w:t>
            </w:r>
          </w:p>
        </w:tc>
        <w:tc>
          <w:tcPr/>
          <w:p>
            <w:pPr>
              <w:pStyle w:val="Compact"/>
            </w:pPr>
            <w:r>
              <w:t xml:space="preserve">15000</w:t>
            </w:r>
          </w:p>
        </w:tc>
        <w:tc>
          <w:tcPr/>
          <w:p>
            <w:pPr>
              <w:pStyle w:val="Compact"/>
            </w:pPr>
            <w:r>
              <w:t xml:space="preserve">1502.95</w:t>
            </w:r>
          </w:p>
        </w:tc>
        <w:tc>
          <w:tcPr/>
          <w:p>
            <w:pPr>
              <w:pStyle w:val="Compact"/>
            </w:pPr>
            <w:r>
              <w:t xml:space="preserve">24318</w:t>
            </w:r>
          </w:p>
        </w:tc>
        <w:tc>
          <w:tcPr/>
          <w:p>
            <w:pPr>
              <w:pStyle w:val="Compact"/>
            </w:pPr>
            <w:r>
              <w:t xml:space="preserve">22545</w:t>
            </w:r>
          </w:p>
        </w:tc>
        <w:tc>
          <w:tcPr/>
          <w:p>
            <w:pPr>
              <w:pStyle w:val="Compact"/>
            </w:pPr>
            <w:r>
              <w:t xml:space="preserve">1.8871</w:t>
            </w:r>
          </w:p>
        </w:tc>
      </w:tr>
      <w:tr>
        <w:tc>
          <w:tcPr/>
          <w:p>
            <w:pPr>
              <w:pStyle w:val="Compact"/>
            </w:pPr>
            <w:r>
              <w:t xml:space="preserve">F</w:t>
            </w:r>
          </w:p>
        </w:tc>
        <w:tc>
          <w:tcPr/>
          <w:p>
            <w:pPr>
              <w:pStyle w:val="Compact"/>
            </w:pPr>
            <w:r>
              <w:t xml:space="preserve">12</w:t>
            </w:r>
          </w:p>
        </w:tc>
        <w:tc>
          <w:tcPr/>
          <w:p>
            <w:pPr>
              <w:pStyle w:val="Compact"/>
            </w:pPr>
            <w:r>
              <w:t xml:space="preserve">15000</w:t>
            </w:r>
          </w:p>
        </w:tc>
        <w:tc>
          <w:tcPr/>
          <w:p>
            <w:pPr>
              <w:pStyle w:val="Compact"/>
            </w:pPr>
            <w:r>
              <w:t xml:space="preserve">1502.66</w:t>
            </w:r>
          </w:p>
        </w:tc>
        <w:tc>
          <w:tcPr/>
          <w:p>
            <w:pPr>
              <w:pStyle w:val="Compact"/>
            </w:pPr>
            <w:r>
              <w:t xml:space="preserve">24173</w:t>
            </w:r>
          </w:p>
        </w:tc>
        <w:tc>
          <w:tcPr/>
          <w:p>
            <w:pPr>
              <w:pStyle w:val="Compact"/>
            </w:pPr>
            <w:r>
              <w:t xml:space="preserve">21932</w:t>
            </w:r>
          </w:p>
        </w:tc>
        <w:tc>
          <w:tcPr/>
          <w:p>
            <w:pPr>
              <w:pStyle w:val="Compact"/>
            </w:pPr>
            <w:r>
              <w:t xml:space="preserve">1.8758</w:t>
            </w:r>
          </w:p>
        </w:tc>
      </w:tr>
      <w:tr>
        <w:tc>
          <w:tcPr/>
          <w:p>
            <w:pPr>
              <w:pStyle w:val="Compact"/>
            </w:pPr>
            <w:r>
              <w:t xml:space="preserve">F</w:t>
            </w:r>
          </w:p>
        </w:tc>
        <w:tc>
          <w:tcPr/>
          <w:p>
            <w:pPr>
              <w:pStyle w:val="Compact"/>
            </w:pPr>
            <w:r>
              <w:t xml:space="preserve">13</w:t>
            </w:r>
          </w:p>
        </w:tc>
        <w:tc>
          <w:tcPr/>
          <w:p>
            <w:pPr>
              <w:pStyle w:val="Compact"/>
            </w:pPr>
            <w:r>
              <w:t xml:space="preserve">15000</w:t>
            </w:r>
          </w:p>
        </w:tc>
        <w:tc>
          <w:tcPr/>
          <w:p>
            <w:pPr>
              <w:pStyle w:val="Compact"/>
            </w:pPr>
            <w:r>
              <w:t xml:space="preserve">1505.47</w:t>
            </w:r>
          </w:p>
        </w:tc>
        <w:tc>
          <w:tcPr/>
          <w:p>
            <w:pPr>
              <w:pStyle w:val="Compact"/>
            </w:pPr>
            <w:r>
              <w:t xml:space="preserve">26494</w:t>
            </w:r>
          </w:p>
        </w:tc>
        <w:tc>
          <w:tcPr/>
          <w:p>
            <w:pPr>
              <w:pStyle w:val="Compact"/>
            </w:pPr>
            <w:r>
              <w:t xml:space="preserve">23922</w:t>
            </w:r>
          </w:p>
        </w:tc>
        <w:tc>
          <w:tcPr/>
          <w:p>
            <w:pPr>
              <w:pStyle w:val="Compact"/>
            </w:pPr>
            <w:r>
              <w:t xml:space="preserve">2.0559</w:t>
            </w:r>
          </w:p>
        </w:tc>
      </w:tr>
      <w:tr>
        <w:tc>
          <w:tcPr/>
          <w:p>
            <w:pPr>
              <w:pStyle w:val="Compact"/>
            </w:pPr>
            <w:r>
              <w:t xml:space="preserve">F</w:t>
            </w:r>
          </w:p>
        </w:tc>
        <w:tc>
          <w:tcPr/>
          <w:p>
            <w:pPr>
              <w:pStyle w:val="Compact"/>
            </w:pPr>
            <w:r>
              <w:t xml:space="preserve">14</w:t>
            </w:r>
          </w:p>
        </w:tc>
        <w:tc>
          <w:tcPr/>
          <w:p>
            <w:pPr>
              <w:pStyle w:val="Compact"/>
            </w:pPr>
            <w:r>
              <w:t xml:space="preserve">602</w:t>
            </w:r>
          </w:p>
        </w:tc>
        <w:tc>
          <w:tcPr/>
          <w:p>
            <w:pPr>
              <w:pStyle w:val="Compact"/>
            </w:pPr>
            <w:r>
              <w:t xml:space="preserve">60.35</w:t>
            </w:r>
          </w:p>
        </w:tc>
        <w:tc>
          <w:tcPr/>
          <w:p>
            <w:pPr>
              <w:pStyle w:val="Compact"/>
            </w:pPr>
            <w:r>
              <w:t xml:space="preserve">683</w:t>
            </w:r>
          </w:p>
        </w:tc>
        <w:tc>
          <w:tcPr/>
          <w:p>
            <w:pPr>
              <w:pStyle w:val="Compact"/>
            </w:pPr>
            <w:r>
              <w:t xml:space="preserve">603</w:t>
            </w:r>
          </w:p>
        </w:tc>
        <w:tc>
          <w:tcPr/>
          <w:p>
            <w:pPr>
              <w:pStyle w:val="Compact"/>
            </w:pPr>
            <w:r>
              <w:t xml:space="preserve">0.0530</w:t>
            </w:r>
          </w:p>
        </w:tc>
      </w:tr>
      <w:tr>
        <w:tc>
          <w:tcPr/>
          <w:p>
            <w:pPr>
              <w:pStyle w:val="Compact"/>
            </w:pPr>
            <w:r>
              <w:t xml:space="preserve">F</w:t>
            </w:r>
          </w:p>
        </w:tc>
        <w:tc>
          <w:tcPr/>
          <w:p>
            <w:pPr>
              <w:pStyle w:val="Compact"/>
            </w:pPr>
            <w:r>
              <w:t xml:space="preserve">15</w:t>
            </w:r>
          </w:p>
        </w:tc>
        <w:tc>
          <w:tcPr/>
          <w:p>
            <w:pPr>
              <w:pStyle w:val="Compact"/>
            </w:pPr>
            <w:r>
              <w:t xml:space="preserve">781</w:t>
            </w:r>
          </w:p>
        </w:tc>
        <w:tc>
          <w:tcPr/>
          <w:p>
            <w:pPr>
              <w:pStyle w:val="Compact"/>
            </w:pPr>
            <w:r>
              <w:t xml:space="preserve">78.26</w:t>
            </w:r>
          </w:p>
        </w:tc>
        <w:tc>
          <w:tcPr/>
          <w:p>
            <w:pPr>
              <w:pStyle w:val="Compact"/>
            </w:pPr>
            <w:r>
              <w:t xml:space="preserve">841</w:t>
            </w:r>
          </w:p>
        </w:tc>
        <w:tc>
          <w:tcPr/>
          <w:p>
            <w:pPr>
              <w:pStyle w:val="Compact"/>
            </w:pPr>
            <w:r>
              <w:t xml:space="preserve">756</w:t>
            </w:r>
          </w:p>
        </w:tc>
        <w:tc>
          <w:tcPr/>
          <w:p>
            <w:pPr>
              <w:pStyle w:val="Compact"/>
            </w:pPr>
            <w:r>
              <w:t xml:space="preserve">0.0653</w:t>
            </w:r>
          </w:p>
        </w:tc>
      </w:tr>
      <w:tr>
        <w:tc>
          <w:tcPr/>
          <w:p>
            <w:pPr>
              <w:pStyle w:val="Compact"/>
            </w:pPr>
            <w:r>
              <w:t xml:space="preserve">F</w:t>
            </w:r>
          </w:p>
        </w:tc>
        <w:tc>
          <w:tcPr/>
          <w:p>
            <w:pPr>
              <w:pStyle w:val="Compact"/>
            </w:pPr>
            <w:r>
              <w:t xml:space="preserve">16</w:t>
            </w:r>
          </w:p>
        </w:tc>
        <w:tc>
          <w:tcPr/>
          <w:p>
            <w:pPr>
              <w:pStyle w:val="Compact"/>
            </w:pPr>
            <w:r>
              <w:t xml:space="preserve">15000</w:t>
            </w:r>
          </w:p>
        </w:tc>
        <w:tc>
          <w:tcPr/>
          <w:p>
            <w:pPr>
              <w:pStyle w:val="Compact"/>
            </w:pPr>
            <w:r>
              <w:t xml:space="preserve">1516.62</w:t>
            </w:r>
          </w:p>
        </w:tc>
        <w:tc>
          <w:tcPr/>
          <w:p>
            <w:pPr>
              <w:pStyle w:val="Compact"/>
            </w:pPr>
            <w:r>
              <w:t xml:space="preserve">34388</w:t>
            </w:r>
          </w:p>
        </w:tc>
        <w:tc>
          <w:tcPr/>
          <w:p>
            <w:pPr>
              <w:pStyle w:val="Compact"/>
            </w:pPr>
            <w:r>
              <w:t xml:space="preserve">31135</w:t>
            </w:r>
          </w:p>
        </w:tc>
        <w:tc>
          <w:tcPr/>
          <w:p>
            <w:pPr>
              <w:pStyle w:val="Compact"/>
            </w:pPr>
            <w:r>
              <w:t xml:space="preserve">2.6685</w:t>
            </w:r>
          </w:p>
        </w:tc>
      </w:tr>
      <w:tr>
        <w:tc>
          <w:tcPr/>
          <w:p>
            <w:pPr>
              <w:pStyle w:val="Compact"/>
            </w:pPr>
            <w:r>
              <w:t xml:space="preserve">F</w:t>
            </w:r>
          </w:p>
        </w:tc>
        <w:tc>
          <w:tcPr/>
          <w:p>
            <w:pPr>
              <w:pStyle w:val="Compact"/>
            </w:pPr>
            <w:r>
              <w:t xml:space="preserve">17</w:t>
            </w:r>
          </w:p>
        </w:tc>
        <w:tc>
          <w:tcPr/>
          <w:p>
            <w:pPr>
              <w:pStyle w:val="Compact"/>
            </w:pPr>
            <w:r>
              <w:t xml:space="preserve">15000</w:t>
            </w:r>
          </w:p>
        </w:tc>
        <w:tc>
          <w:tcPr/>
          <w:p>
            <w:pPr>
              <w:pStyle w:val="Compact"/>
            </w:pPr>
            <w:r>
              <w:t xml:space="preserve">1502.69</w:t>
            </w:r>
          </w:p>
        </w:tc>
        <w:tc>
          <w:tcPr/>
          <w:p>
            <w:pPr>
              <w:pStyle w:val="Compact"/>
            </w:pPr>
            <w:r>
              <w:t xml:space="preserve">25796</w:t>
            </w:r>
          </w:p>
        </w:tc>
        <w:tc>
          <w:tcPr/>
          <w:p>
            <w:pPr>
              <w:pStyle w:val="Compact"/>
            </w:pPr>
            <w:r>
              <w:t xml:space="preserve">23148</w:t>
            </w:r>
          </w:p>
        </w:tc>
        <w:tc>
          <w:tcPr/>
          <w:p>
            <w:pPr>
              <w:pStyle w:val="Compact"/>
            </w:pPr>
            <w:r>
              <w:t xml:space="preserve">2.0018</w:t>
            </w:r>
          </w:p>
        </w:tc>
      </w:tr>
      <w:tr>
        <w:tc>
          <w:tcPr/>
          <w:p>
            <w:pPr>
              <w:pStyle w:val="Compact"/>
            </w:pPr>
            <w:r>
              <w:t xml:space="preserve">F</w:t>
            </w:r>
          </w:p>
        </w:tc>
        <w:tc>
          <w:tcPr/>
          <w:p>
            <w:pPr>
              <w:pStyle w:val="Compact"/>
            </w:pPr>
            <w:r>
              <w:t xml:space="preserve">18</w:t>
            </w:r>
          </w:p>
        </w:tc>
        <w:tc>
          <w:tcPr/>
          <w:p>
            <w:pPr>
              <w:pStyle w:val="Compact"/>
            </w:pPr>
            <w:r>
              <w:t xml:space="preserve">1119</w:t>
            </w:r>
          </w:p>
        </w:tc>
        <w:tc>
          <w:tcPr/>
          <w:p>
            <w:pPr>
              <w:pStyle w:val="Compact"/>
            </w:pPr>
            <w:r>
              <w:t xml:space="preserve">112.1</w:t>
            </w:r>
          </w:p>
        </w:tc>
        <w:tc>
          <w:tcPr/>
          <w:p>
            <w:pPr>
              <w:pStyle w:val="Compact"/>
            </w:pPr>
            <w:r>
              <w:t xml:space="preserve">864</w:t>
            </w:r>
          </w:p>
        </w:tc>
        <w:tc>
          <w:tcPr/>
          <w:p>
            <w:pPr>
              <w:pStyle w:val="Compact"/>
            </w:pPr>
            <w:r>
              <w:t xml:space="preserve">784</w:t>
            </w:r>
          </w:p>
        </w:tc>
        <w:tc>
          <w:tcPr/>
          <w:p>
            <w:pPr>
              <w:pStyle w:val="Compact"/>
            </w:pPr>
            <w:r>
              <w:t xml:space="preserve">0.0670</w:t>
            </w:r>
          </w:p>
        </w:tc>
      </w:tr>
      <w:tr>
        <w:tc>
          <w:tcPr/>
          <w:p>
            <w:pPr>
              <w:pStyle w:val="Compact"/>
            </w:pPr>
            <w:r>
              <w:t xml:space="preserve">F</w:t>
            </w:r>
          </w:p>
        </w:tc>
        <w:tc>
          <w:tcPr/>
          <w:p>
            <w:pPr>
              <w:pStyle w:val="Compact"/>
            </w:pPr>
            <w:r>
              <w:t xml:space="preserve">19</w:t>
            </w:r>
          </w:p>
        </w:tc>
        <w:tc>
          <w:tcPr/>
          <w:p>
            <w:pPr>
              <w:pStyle w:val="Compact"/>
            </w:pPr>
            <w:r>
              <w:t xml:space="preserve">15000</w:t>
            </w:r>
          </w:p>
        </w:tc>
        <w:tc>
          <w:tcPr/>
          <w:p>
            <w:pPr>
              <w:pStyle w:val="Compact"/>
            </w:pPr>
            <w:r>
              <w:t xml:space="preserve">1504.34</w:t>
            </w:r>
          </w:p>
        </w:tc>
        <w:tc>
          <w:tcPr/>
          <w:p>
            <w:pPr>
              <w:pStyle w:val="Compact"/>
            </w:pPr>
            <w:r>
              <w:t xml:space="preserve">26996</w:t>
            </w:r>
          </w:p>
        </w:tc>
        <w:tc>
          <w:tcPr/>
          <w:p>
            <w:pPr>
              <w:pStyle w:val="Compact"/>
            </w:pPr>
            <w:r>
              <w:t xml:space="preserve">24430</w:t>
            </w:r>
          </w:p>
        </w:tc>
        <w:tc>
          <w:tcPr/>
          <w:p>
            <w:pPr>
              <w:pStyle w:val="Compact"/>
            </w:pPr>
            <w:r>
              <w:t xml:space="preserve">2.0949</w:t>
            </w:r>
          </w:p>
        </w:tc>
      </w:tr>
      <w:tr>
        <w:tc>
          <w:tcPr/>
          <w:p>
            <w:pPr>
              <w:pStyle w:val="Compact"/>
            </w:pPr>
            <w:r>
              <w:t xml:space="preserve">G</w:t>
            </w:r>
          </w:p>
        </w:tc>
        <w:tc>
          <w:tcPr/>
          <w:p>
            <w:pPr>
              <w:pStyle w:val="Compact"/>
            </w:pPr>
            <w:r>
              <w:t xml:space="preserve">0</w:t>
            </w:r>
          </w:p>
        </w:tc>
        <w:tc>
          <w:tcPr/>
          <w:p>
            <w:pPr>
              <w:pStyle w:val="Compact"/>
            </w:pPr>
            <w:r>
              <w:t xml:space="preserve">555</w:t>
            </w:r>
          </w:p>
        </w:tc>
        <w:tc>
          <w:tcPr/>
          <w:p>
            <w:pPr>
              <w:pStyle w:val="Compact"/>
            </w:pPr>
            <w:r>
              <w:t xml:space="preserve">55.58</w:t>
            </w:r>
          </w:p>
        </w:tc>
        <w:tc>
          <w:tcPr/>
          <w:p>
            <w:pPr>
              <w:pStyle w:val="Compact"/>
            </w:pPr>
            <w:r>
              <w:t xml:space="preserve">0</w:t>
            </w:r>
          </w:p>
        </w:tc>
        <w:tc>
          <w:tcPr/>
          <w:p>
            <w:pPr>
              <w:pStyle w:val="Compact"/>
            </w:pPr>
            <w:r>
              <w:t xml:space="preserve">613</w:t>
            </w:r>
          </w:p>
        </w:tc>
        <w:tc>
          <w:tcPr/>
          <w:p>
            <w:pPr>
              <w:pStyle w:val="Compact"/>
            </w:pPr>
            <w:r>
              <w:t xml:space="preserve">0.0000</w:t>
            </w:r>
          </w:p>
        </w:tc>
      </w:tr>
      <w:tr>
        <w:tc>
          <w:tcPr/>
          <w:p>
            <w:pPr>
              <w:pStyle w:val="Compact"/>
            </w:pPr>
            <w:r>
              <w:t xml:space="preserve">G</w:t>
            </w:r>
          </w:p>
        </w:tc>
        <w:tc>
          <w:tcPr/>
          <w:p>
            <w:pPr>
              <w:pStyle w:val="Compact"/>
            </w:pPr>
            <w:r>
              <w:t xml:space="preserve">1</w:t>
            </w:r>
          </w:p>
        </w:tc>
        <w:tc>
          <w:tcPr/>
          <w:p>
            <w:pPr>
              <w:pStyle w:val="Compact"/>
            </w:pPr>
            <w:r>
              <w:t xml:space="preserve">3000</w:t>
            </w:r>
          </w:p>
        </w:tc>
        <w:tc>
          <w:tcPr/>
          <w:p>
            <w:pPr>
              <w:pStyle w:val="Compact"/>
            </w:pPr>
            <w:r>
              <w:t xml:space="preserve">300.71</w:t>
            </w:r>
          </w:p>
        </w:tc>
        <w:tc>
          <w:tcPr/>
          <w:p>
            <w:pPr>
              <w:pStyle w:val="Compact"/>
            </w:pPr>
            <w:r>
              <w:t xml:space="preserve">0</w:t>
            </w:r>
          </w:p>
        </w:tc>
        <w:tc>
          <w:tcPr/>
          <w:p>
            <w:pPr>
              <w:pStyle w:val="Compact"/>
            </w:pPr>
            <w:r>
              <w:t xml:space="preserve">6300</w:t>
            </w:r>
          </w:p>
        </w:tc>
        <w:tc>
          <w:tcPr/>
          <w:p>
            <w:pPr>
              <w:pStyle w:val="Compact"/>
            </w:pPr>
            <w:r>
              <w:t xml:space="preserve">0.0000</w:t>
            </w:r>
          </w:p>
        </w:tc>
      </w:tr>
      <w:tr>
        <w:tc>
          <w:tcPr/>
          <w:p>
            <w:pPr>
              <w:pStyle w:val="Compact"/>
            </w:pPr>
            <w:r>
              <w:t xml:space="preserve">G</w:t>
            </w:r>
          </w:p>
        </w:tc>
        <w:tc>
          <w:tcPr/>
          <w:p>
            <w:pPr>
              <w:pStyle w:val="Compact"/>
            </w:pPr>
            <w:r>
              <w:t xml:space="preserve">2</w:t>
            </w:r>
          </w:p>
        </w:tc>
        <w:tc>
          <w:tcPr/>
          <w:p>
            <w:pPr>
              <w:pStyle w:val="Compact"/>
            </w:pPr>
            <w:r>
              <w:t xml:space="preserve">655</w:t>
            </w:r>
          </w:p>
        </w:tc>
        <w:tc>
          <w:tcPr/>
          <w:p>
            <w:pPr>
              <w:pStyle w:val="Compact"/>
            </w:pPr>
            <w:r>
              <w:t xml:space="preserve">65.56</w:t>
            </w:r>
          </w:p>
        </w:tc>
        <w:tc>
          <w:tcPr/>
          <w:p>
            <w:pPr>
              <w:pStyle w:val="Compact"/>
            </w:pPr>
            <w:r>
              <w:t xml:space="preserve">0</w:t>
            </w:r>
          </w:p>
        </w:tc>
        <w:tc>
          <w:tcPr/>
          <w:p>
            <w:pPr>
              <w:pStyle w:val="Compact"/>
            </w:pPr>
            <w:r>
              <w:t xml:space="preserve">698</w:t>
            </w:r>
          </w:p>
        </w:tc>
        <w:tc>
          <w:tcPr/>
          <w:p>
            <w:pPr>
              <w:pStyle w:val="Compact"/>
            </w:pPr>
            <w:r>
              <w:t xml:space="preserve">0.0000</w:t>
            </w:r>
          </w:p>
        </w:tc>
      </w:tr>
      <w:tr>
        <w:tc>
          <w:tcPr/>
          <w:p>
            <w:pPr>
              <w:pStyle w:val="Compact"/>
            </w:pPr>
            <w:r>
              <w:t xml:space="preserve">G</w:t>
            </w:r>
          </w:p>
        </w:tc>
        <w:tc>
          <w:tcPr/>
          <w:p>
            <w:pPr>
              <w:pStyle w:val="Compact"/>
            </w:pPr>
            <w:r>
              <w:t xml:space="preserve">3</w:t>
            </w:r>
          </w:p>
        </w:tc>
        <w:tc>
          <w:tcPr/>
          <w:p>
            <w:pPr>
              <w:pStyle w:val="Compact"/>
            </w:pPr>
            <w:r>
              <w:t xml:space="preserve">751</w:t>
            </w:r>
          </w:p>
        </w:tc>
        <w:tc>
          <w:tcPr/>
          <w:p>
            <w:pPr>
              <w:pStyle w:val="Compact"/>
            </w:pPr>
            <w:r>
              <w:t xml:space="preserve">75.17</w:t>
            </w:r>
          </w:p>
        </w:tc>
        <w:tc>
          <w:tcPr/>
          <w:p>
            <w:pPr>
              <w:pStyle w:val="Compact"/>
            </w:pPr>
            <w:r>
              <w:t xml:space="preserve">0</w:t>
            </w:r>
          </w:p>
        </w:tc>
        <w:tc>
          <w:tcPr/>
          <w:p>
            <w:pPr>
              <w:pStyle w:val="Compact"/>
            </w:pPr>
            <w:r>
              <w:t xml:space="preserve">816</w:t>
            </w:r>
          </w:p>
        </w:tc>
        <w:tc>
          <w:tcPr/>
          <w:p>
            <w:pPr>
              <w:pStyle w:val="Compact"/>
            </w:pPr>
            <w:r>
              <w:t xml:space="preserve">0.0000</w:t>
            </w:r>
          </w:p>
        </w:tc>
      </w:tr>
      <w:tr>
        <w:tc>
          <w:tcPr/>
          <w:p>
            <w:pPr>
              <w:pStyle w:val="Compact"/>
            </w:pPr>
            <w:r>
              <w:t xml:space="preserve">G</w:t>
            </w:r>
          </w:p>
        </w:tc>
        <w:tc>
          <w:tcPr/>
          <w:p>
            <w:pPr>
              <w:pStyle w:val="Compact"/>
            </w:pPr>
            <w:r>
              <w:t xml:space="preserve">4</w:t>
            </w:r>
          </w:p>
        </w:tc>
        <w:tc>
          <w:tcPr/>
          <w:p>
            <w:pPr>
              <w:pStyle w:val="Compact"/>
            </w:pPr>
            <w:r>
              <w:t xml:space="preserve">551</w:t>
            </w:r>
          </w:p>
        </w:tc>
        <w:tc>
          <w:tcPr/>
          <w:p>
            <w:pPr>
              <w:pStyle w:val="Compact"/>
            </w:pPr>
            <w:r>
              <w:t xml:space="preserve">55.15</w:t>
            </w:r>
          </w:p>
        </w:tc>
        <w:tc>
          <w:tcPr/>
          <w:p>
            <w:pPr>
              <w:pStyle w:val="Compact"/>
            </w:pPr>
            <w:r>
              <w:t xml:space="preserve">0</w:t>
            </w:r>
          </w:p>
        </w:tc>
        <w:tc>
          <w:tcPr/>
          <w:p>
            <w:pPr>
              <w:pStyle w:val="Compact"/>
            </w:pPr>
            <w:r>
              <w:t xml:space="preserve">705</w:t>
            </w:r>
          </w:p>
        </w:tc>
        <w:tc>
          <w:tcPr/>
          <w:p>
            <w:pPr>
              <w:pStyle w:val="Compact"/>
            </w:pPr>
            <w:r>
              <w:t xml:space="preserve">0.0000</w:t>
            </w:r>
          </w:p>
        </w:tc>
      </w:tr>
      <w:tr>
        <w:tc>
          <w:tcPr/>
          <w:p>
            <w:pPr>
              <w:pStyle w:val="Compact"/>
            </w:pPr>
            <w:r>
              <w:t xml:space="preserve">G</w:t>
            </w:r>
          </w:p>
        </w:tc>
        <w:tc>
          <w:tcPr/>
          <w:p>
            <w:pPr>
              <w:pStyle w:val="Compact"/>
            </w:pPr>
            <w:r>
              <w:t xml:space="preserve">5</w:t>
            </w:r>
          </w:p>
        </w:tc>
        <w:tc>
          <w:tcPr/>
          <w:p>
            <w:pPr>
              <w:pStyle w:val="Compact"/>
            </w:pPr>
            <w:r>
              <w:t xml:space="preserve">443</w:t>
            </w:r>
          </w:p>
        </w:tc>
        <w:tc>
          <w:tcPr/>
          <w:p>
            <w:pPr>
              <w:pStyle w:val="Compact"/>
            </w:pPr>
            <w:r>
              <w:t xml:space="preserve">44.34</w:t>
            </w:r>
          </w:p>
        </w:tc>
        <w:tc>
          <w:tcPr/>
          <w:p>
            <w:pPr>
              <w:pStyle w:val="Compact"/>
            </w:pPr>
            <w:r>
              <w:t xml:space="preserve">0</w:t>
            </w:r>
          </w:p>
        </w:tc>
        <w:tc>
          <w:tcPr/>
          <w:p>
            <w:pPr>
              <w:pStyle w:val="Compact"/>
            </w:pPr>
            <w:r>
              <w:t xml:space="preserve">624</w:t>
            </w:r>
          </w:p>
        </w:tc>
        <w:tc>
          <w:tcPr/>
          <w:p>
            <w:pPr>
              <w:pStyle w:val="Compact"/>
            </w:pPr>
            <w:r>
              <w:t xml:space="preserve">0.0000</w:t>
            </w:r>
          </w:p>
        </w:tc>
      </w:tr>
      <w:tr>
        <w:tc>
          <w:tcPr/>
          <w:p>
            <w:pPr>
              <w:pStyle w:val="Compact"/>
            </w:pPr>
            <w:r>
              <w:t xml:space="preserve">G</w:t>
            </w:r>
          </w:p>
        </w:tc>
        <w:tc>
          <w:tcPr/>
          <w:p>
            <w:pPr>
              <w:pStyle w:val="Compact"/>
            </w:pPr>
            <w:r>
              <w:t xml:space="preserve">6</w:t>
            </w:r>
          </w:p>
        </w:tc>
        <w:tc>
          <w:tcPr/>
          <w:p>
            <w:pPr>
              <w:pStyle w:val="Compact"/>
            </w:pPr>
            <w:r>
              <w:t xml:space="preserve">15000</w:t>
            </w:r>
          </w:p>
        </w:tc>
        <w:tc>
          <w:tcPr/>
          <w:p>
            <w:pPr>
              <w:pStyle w:val="Compact"/>
            </w:pPr>
            <w:r>
              <w:t xml:space="preserve">1502.11</w:t>
            </w:r>
          </w:p>
        </w:tc>
        <w:tc>
          <w:tcPr/>
          <w:p>
            <w:pPr>
              <w:pStyle w:val="Compact"/>
            </w:pPr>
            <w:r>
              <w:t xml:space="preserve">0</w:t>
            </w:r>
          </w:p>
        </w:tc>
        <w:tc>
          <w:tcPr/>
          <w:p>
            <w:pPr>
              <w:pStyle w:val="Compact"/>
            </w:pPr>
            <w:r>
              <w:t xml:space="preserve">30997</w:t>
            </w:r>
          </w:p>
        </w:tc>
        <w:tc>
          <w:tcPr/>
          <w:p>
            <w:pPr>
              <w:pStyle w:val="Compact"/>
            </w:pPr>
            <w:r>
              <w:t xml:space="preserve">0.0000</w:t>
            </w:r>
          </w:p>
        </w:tc>
      </w:tr>
      <w:tr>
        <w:tc>
          <w:tcPr/>
          <w:p>
            <w:pPr>
              <w:pStyle w:val="Compact"/>
            </w:pPr>
            <w:r>
              <w:t xml:space="preserve">G</w:t>
            </w:r>
          </w:p>
        </w:tc>
        <w:tc>
          <w:tcPr/>
          <w:p>
            <w:pPr>
              <w:pStyle w:val="Compact"/>
            </w:pPr>
            <w:r>
              <w:t xml:space="preserve">7</w:t>
            </w:r>
          </w:p>
        </w:tc>
        <w:tc>
          <w:tcPr/>
          <w:p>
            <w:pPr>
              <w:pStyle w:val="Compact"/>
            </w:pPr>
            <w:r>
              <w:t xml:space="preserve">15000</w:t>
            </w:r>
          </w:p>
        </w:tc>
        <w:tc>
          <w:tcPr/>
          <w:p>
            <w:pPr>
              <w:pStyle w:val="Compact"/>
            </w:pPr>
            <w:r>
              <w:t xml:space="preserve">1502.3</w:t>
            </w:r>
          </w:p>
        </w:tc>
        <w:tc>
          <w:tcPr/>
          <w:p>
            <w:pPr>
              <w:pStyle w:val="Compact"/>
            </w:pPr>
            <w:r>
              <w:t xml:space="preserve">0</w:t>
            </w:r>
          </w:p>
        </w:tc>
        <w:tc>
          <w:tcPr/>
          <w:p>
            <w:pPr>
              <w:pStyle w:val="Compact"/>
            </w:pPr>
            <w:r>
              <w:t xml:space="preserve">31179</w:t>
            </w:r>
          </w:p>
        </w:tc>
        <w:tc>
          <w:tcPr/>
          <w:p>
            <w:pPr>
              <w:pStyle w:val="Compact"/>
            </w:pPr>
            <w:r>
              <w:t xml:space="preserve">0.0000</w:t>
            </w:r>
          </w:p>
        </w:tc>
      </w:tr>
      <w:tr>
        <w:tc>
          <w:tcPr/>
          <w:p>
            <w:pPr>
              <w:pStyle w:val="Compact"/>
            </w:pPr>
            <w:r>
              <w:t xml:space="preserve">G</w:t>
            </w:r>
          </w:p>
        </w:tc>
        <w:tc>
          <w:tcPr/>
          <w:p>
            <w:pPr>
              <w:pStyle w:val="Compact"/>
            </w:pPr>
            <w:r>
              <w:t xml:space="preserve">8</w:t>
            </w:r>
          </w:p>
        </w:tc>
        <w:tc>
          <w:tcPr/>
          <w:p>
            <w:pPr>
              <w:pStyle w:val="Compact"/>
            </w:pPr>
            <w:r>
              <w:t xml:space="preserve">15000</w:t>
            </w:r>
          </w:p>
        </w:tc>
        <w:tc>
          <w:tcPr/>
          <w:p>
            <w:pPr>
              <w:pStyle w:val="Compact"/>
            </w:pPr>
            <w:r>
              <w:t xml:space="preserve">1502.44</w:t>
            </w:r>
          </w:p>
        </w:tc>
        <w:tc>
          <w:tcPr/>
          <w:p>
            <w:pPr>
              <w:pStyle w:val="Compact"/>
            </w:pPr>
            <w:r>
              <w:t xml:space="preserve">0</w:t>
            </w:r>
          </w:p>
        </w:tc>
        <w:tc>
          <w:tcPr/>
          <w:p>
            <w:pPr>
              <w:pStyle w:val="Compact"/>
            </w:pPr>
            <w:r>
              <w:t xml:space="preserve">31421</w:t>
            </w:r>
          </w:p>
        </w:tc>
        <w:tc>
          <w:tcPr/>
          <w:p>
            <w:pPr>
              <w:pStyle w:val="Compact"/>
            </w:pPr>
            <w:r>
              <w:t xml:space="preserve">0.0000</w:t>
            </w:r>
          </w:p>
        </w:tc>
      </w:tr>
      <w:tr>
        <w:tc>
          <w:tcPr/>
          <w:p>
            <w:pPr>
              <w:pStyle w:val="Compact"/>
            </w:pPr>
            <w:r>
              <w:t xml:space="preserve">G</w:t>
            </w:r>
          </w:p>
        </w:tc>
        <w:tc>
          <w:tcPr/>
          <w:p>
            <w:pPr>
              <w:pStyle w:val="Compact"/>
            </w:pPr>
            <w:r>
              <w:t xml:space="preserve">9</w:t>
            </w:r>
          </w:p>
        </w:tc>
        <w:tc>
          <w:tcPr/>
          <w:p>
            <w:pPr>
              <w:pStyle w:val="Compact"/>
            </w:pPr>
            <w:r>
              <w:t xml:space="preserve">15000</w:t>
            </w:r>
          </w:p>
        </w:tc>
        <w:tc>
          <w:tcPr/>
          <w:p>
            <w:pPr>
              <w:pStyle w:val="Compact"/>
            </w:pPr>
            <w:r>
              <w:t xml:space="preserve">1502.31</w:t>
            </w:r>
          </w:p>
        </w:tc>
        <w:tc>
          <w:tcPr/>
          <w:p>
            <w:pPr>
              <w:pStyle w:val="Compact"/>
            </w:pPr>
            <w:r>
              <w:t xml:space="preserve">0</w:t>
            </w:r>
          </w:p>
        </w:tc>
        <w:tc>
          <w:tcPr/>
          <w:p>
            <w:pPr>
              <w:pStyle w:val="Compact"/>
            </w:pPr>
            <w:r>
              <w:t xml:space="preserve">31118</w:t>
            </w:r>
          </w:p>
        </w:tc>
        <w:tc>
          <w:tcPr/>
          <w:p>
            <w:pPr>
              <w:pStyle w:val="Compact"/>
            </w:pPr>
            <w:r>
              <w:t xml:space="preserve">0.0000</w:t>
            </w:r>
          </w:p>
        </w:tc>
      </w:tr>
      <w:tr>
        <w:tc>
          <w:tcPr/>
          <w:p>
            <w:pPr>
              <w:pStyle w:val="Compact"/>
            </w:pPr>
            <w:r>
              <w:t xml:space="preserve">G</w:t>
            </w:r>
          </w:p>
        </w:tc>
        <w:tc>
          <w:tcPr/>
          <w:p>
            <w:pPr>
              <w:pStyle w:val="Compact"/>
            </w:pPr>
            <w:r>
              <w:t xml:space="preserve">10</w:t>
            </w:r>
          </w:p>
        </w:tc>
        <w:tc>
          <w:tcPr/>
          <w:p>
            <w:pPr>
              <w:pStyle w:val="Compact"/>
            </w:pPr>
            <w:r>
              <w:t xml:space="preserve">953</w:t>
            </w:r>
          </w:p>
        </w:tc>
        <w:tc>
          <w:tcPr/>
          <w:p>
            <w:pPr>
              <w:pStyle w:val="Compact"/>
            </w:pPr>
            <w:r>
              <w:t xml:space="preserve">95.38</w:t>
            </w:r>
          </w:p>
        </w:tc>
        <w:tc>
          <w:tcPr/>
          <w:p>
            <w:pPr>
              <w:pStyle w:val="Compact"/>
            </w:pPr>
            <w:r>
              <w:t xml:space="preserve">0</w:t>
            </w:r>
          </w:p>
        </w:tc>
        <w:tc>
          <w:tcPr/>
          <w:p>
            <w:pPr>
              <w:pStyle w:val="Compact"/>
            </w:pPr>
            <w:r>
              <w:t xml:space="preserve">788</w:t>
            </w:r>
          </w:p>
        </w:tc>
        <w:tc>
          <w:tcPr/>
          <w:p>
            <w:pPr>
              <w:pStyle w:val="Compact"/>
            </w:pPr>
            <w:r>
              <w:t xml:space="preserve">0.0000</w:t>
            </w:r>
          </w:p>
        </w:tc>
      </w:tr>
      <w:tr>
        <w:tc>
          <w:tcPr/>
          <w:p>
            <w:pPr>
              <w:pStyle w:val="Compact"/>
            </w:pPr>
            <w:r>
              <w:t xml:space="preserve">G</w:t>
            </w:r>
          </w:p>
        </w:tc>
        <w:tc>
          <w:tcPr/>
          <w:p>
            <w:pPr>
              <w:pStyle w:val="Compact"/>
            </w:pPr>
            <w:r>
              <w:t xml:space="preserve">11</w:t>
            </w:r>
          </w:p>
        </w:tc>
        <w:tc>
          <w:tcPr/>
          <w:p>
            <w:pPr>
              <w:pStyle w:val="Compact"/>
            </w:pPr>
            <w:r>
              <w:t xml:space="preserve">731</w:t>
            </w:r>
          </w:p>
        </w:tc>
        <w:tc>
          <w:tcPr/>
          <w:p>
            <w:pPr>
              <w:pStyle w:val="Compact"/>
            </w:pPr>
            <w:r>
              <w:t xml:space="preserve">73.16</w:t>
            </w:r>
          </w:p>
        </w:tc>
        <w:tc>
          <w:tcPr/>
          <w:p>
            <w:pPr>
              <w:pStyle w:val="Compact"/>
            </w:pPr>
            <w:r>
              <w:t xml:space="preserve">0</w:t>
            </w:r>
          </w:p>
        </w:tc>
        <w:tc>
          <w:tcPr/>
          <w:p>
            <w:pPr>
              <w:pStyle w:val="Compact"/>
            </w:pPr>
            <w:r>
              <w:t xml:space="preserve">719</w:t>
            </w:r>
          </w:p>
        </w:tc>
        <w:tc>
          <w:tcPr/>
          <w:p>
            <w:pPr>
              <w:pStyle w:val="Compact"/>
            </w:pPr>
            <w:r>
              <w:t xml:space="preserve">0.0000</w:t>
            </w:r>
          </w:p>
        </w:tc>
      </w:tr>
      <w:tr>
        <w:tc>
          <w:tcPr/>
          <w:p>
            <w:pPr>
              <w:pStyle w:val="Compact"/>
            </w:pPr>
            <w:r>
              <w:t xml:space="preserve">G</w:t>
            </w:r>
          </w:p>
        </w:tc>
        <w:tc>
          <w:tcPr/>
          <w:p>
            <w:pPr>
              <w:pStyle w:val="Compact"/>
            </w:pPr>
            <w:r>
              <w:t xml:space="preserve">12</w:t>
            </w:r>
          </w:p>
        </w:tc>
        <w:tc>
          <w:tcPr/>
          <w:p>
            <w:pPr>
              <w:pStyle w:val="Compact"/>
            </w:pPr>
            <w:r>
              <w:t xml:space="preserve">583</w:t>
            </w:r>
          </w:p>
        </w:tc>
        <w:tc>
          <w:tcPr/>
          <w:p>
            <w:pPr>
              <w:pStyle w:val="Compact"/>
            </w:pPr>
            <w:r>
              <w:t xml:space="preserve">58.36</w:t>
            </w:r>
          </w:p>
        </w:tc>
        <w:tc>
          <w:tcPr/>
          <w:p>
            <w:pPr>
              <w:pStyle w:val="Compact"/>
            </w:pPr>
            <w:r>
              <w:t xml:space="preserve">0</w:t>
            </w:r>
          </w:p>
        </w:tc>
        <w:tc>
          <w:tcPr/>
          <w:p>
            <w:pPr>
              <w:pStyle w:val="Compact"/>
            </w:pPr>
            <w:r>
              <w:t xml:space="preserve">724</w:t>
            </w:r>
          </w:p>
        </w:tc>
        <w:tc>
          <w:tcPr/>
          <w:p>
            <w:pPr>
              <w:pStyle w:val="Compact"/>
            </w:pPr>
            <w:r>
              <w:t xml:space="preserve">0.0000</w:t>
            </w:r>
          </w:p>
        </w:tc>
      </w:tr>
      <w:tr>
        <w:tc>
          <w:tcPr/>
          <w:p>
            <w:pPr>
              <w:pStyle w:val="Compact"/>
            </w:pPr>
            <w:r>
              <w:t xml:space="preserve">G</w:t>
            </w:r>
          </w:p>
        </w:tc>
        <w:tc>
          <w:tcPr/>
          <w:p>
            <w:pPr>
              <w:pStyle w:val="Compact"/>
            </w:pPr>
            <w:r>
              <w:t xml:space="preserve">13</w:t>
            </w:r>
          </w:p>
        </w:tc>
        <w:tc>
          <w:tcPr/>
          <w:p>
            <w:pPr>
              <w:pStyle w:val="Compact"/>
            </w:pPr>
            <w:r>
              <w:t xml:space="preserve">15000</w:t>
            </w:r>
          </w:p>
        </w:tc>
        <w:tc>
          <w:tcPr/>
          <w:p>
            <w:pPr>
              <w:pStyle w:val="Compact"/>
            </w:pPr>
            <w:r>
              <w:t xml:space="preserve">1502.38</w:t>
            </w:r>
          </w:p>
        </w:tc>
        <w:tc>
          <w:tcPr/>
          <w:p>
            <w:pPr>
              <w:pStyle w:val="Compact"/>
            </w:pPr>
            <w:r>
              <w:t xml:space="preserve">0</w:t>
            </w:r>
          </w:p>
        </w:tc>
        <w:tc>
          <w:tcPr/>
          <w:p>
            <w:pPr>
              <w:pStyle w:val="Compact"/>
            </w:pPr>
            <w:r>
              <w:t xml:space="preserve">31324</w:t>
            </w:r>
          </w:p>
        </w:tc>
        <w:tc>
          <w:tcPr/>
          <w:p>
            <w:pPr>
              <w:pStyle w:val="Compact"/>
            </w:pPr>
            <w:r>
              <w:t xml:space="preserve">0.0000</w:t>
            </w:r>
          </w:p>
        </w:tc>
      </w:tr>
      <w:tr>
        <w:tc>
          <w:tcPr/>
          <w:p>
            <w:pPr>
              <w:pStyle w:val="Compact"/>
            </w:pPr>
            <w:r>
              <w:t xml:space="preserve">G</w:t>
            </w:r>
          </w:p>
        </w:tc>
        <w:tc>
          <w:tcPr/>
          <w:p>
            <w:pPr>
              <w:pStyle w:val="Compact"/>
            </w:pPr>
            <w:r>
              <w:t xml:space="preserve">14</w:t>
            </w:r>
          </w:p>
        </w:tc>
        <w:tc>
          <w:tcPr/>
          <w:p>
            <w:pPr>
              <w:pStyle w:val="Compact"/>
            </w:pPr>
            <w:r>
              <w:t xml:space="preserve">15000</w:t>
            </w:r>
          </w:p>
        </w:tc>
        <w:tc>
          <w:tcPr/>
          <w:p>
            <w:pPr>
              <w:pStyle w:val="Compact"/>
            </w:pPr>
            <w:r>
              <w:t xml:space="preserve">1502.27</w:t>
            </w:r>
          </w:p>
        </w:tc>
        <w:tc>
          <w:tcPr/>
          <w:p>
            <w:pPr>
              <w:pStyle w:val="Compact"/>
            </w:pPr>
            <w:r>
              <w:t xml:space="preserve">0</w:t>
            </w:r>
          </w:p>
        </w:tc>
        <w:tc>
          <w:tcPr/>
          <w:p>
            <w:pPr>
              <w:pStyle w:val="Compact"/>
            </w:pPr>
            <w:r>
              <w:t xml:space="preserve">31143</w:t>
            </w:r>
          </w:p>
        </w:tc>
        <w:tc>
          <w:tcPr/>
          <w:p>
            <w:pPr>
              <w:pStyle w:val="Compact"/>
            </w:pPr>
            <w:r>
              <w:t xml:space="preserve">0.0000</w:t>
            </w:r>
          </w:p>
        </w:tc>
      </w:tr>
      <w:tr>
        <w:tc>
          <w:tcPr/>
          <w:p>
            <w:pPr>
              <w:pStyle w:val="Compact"/>
            </w:pPr>
            <w:r>
              <w:t xml:space="preserve">G</w:t>
            </w:r>
          </w:p>
        </w:tc>
        <w:tc>
          <w:tcPr/>
          <w:p>
            <w:pPr>
              <w:pStyle w:val="Compact"/>
            </w:pPr>
            <w:r>
              <w:t xml:space="preserve">15</w:t>
            </w:r>
          </w:p>
        </w:tc>
        <w:tc>
          <w:tcPr/>
          <w:p>
            <w:pPr>
              <w:pStyle w:val="Compact"/>
            </w:pPr>
            <w:r>
              <w:t xml:space="preserve">655</w:t>
            </w:r>
          </w:p>
        </w:tc>
        <w:tc>
          <w:tcPr/>
          <w:p>
            <w:pPr>
              <w:pStyle w:val="Compact"/>
            </w:pPr>
            <w:r>
              <w:t xml:space="preserve">65.56</w:t>
            </w:r>
          </w:p>
        </w:tc>
        <w:tc>
          <w:tcPr/>
          <w:p>
            <w:pPr>
              <w:pStyle w:val="Compact"/>
            </w:pPr>
            <w:r>
              <w:t xml:space="preserve">0</w:t>
            </w:r>
          </w:p>
        </w:tc>
        <w:tc>
          <w:tcPr/>
          <w:p>
            <w:pPr>
              <w:pStyle w:val="Compact"/>
            </w:pPr>
            <w:r>
              <w:t xml:space="preserve">675</w:t>
            </w:r>
          </w:p>
        </w:tc>
        <w:tc>
          <w:tcPr/>
          <w:p>
            <w:pPr>
              <w:pStyle w:val="Compact"/>
            </w:pPr>
            <w:r>
              <w:t xml:space="preserve">0.0000</w:t>
            </w:r>
          </w:p>
        </w:tc>
      </w:tr>
      <w:tr>
        <w:tc>
          <w:tcPr/>
          <w:p>
            <w:pPr>
              <w:pStyle w:val="Compact"/>
            </w:pPr>
            <w:r>
              <w:t xml:space="preserve">G</w:t>
            </w:r>
          </w:p>
        </w:tc>
        <w:tc>
          <w:tcPr/>
          <w:p>
            <w:pPr>
              <w:pStyle w:val="Compact"/>
            </w:pPr>
            <w:r>
              <w:t xml:space="preserve">16</w:t>
            </w:r>
          </w:p>
        </w:tc>
        <w:tc>
          <w:tcPr/>
          <w:p>
            <w:pPr>
              <w:pStyle w:val="Compact"/>
            </w:pPr>
            <w:r>
              <w:t xml:space="preserve">15000</w:t>
            </w:r>
          </w:p>
        </w:tc>
        <w:tc>
          <w:tcPr/>
          <w:p>
            <w:pPr>
              <w:pStyle w:val="Compact"/>
            </w:pPr>
            <w:r>
              <w:t xml:space="preserve">1502.17</w:t>
            </w:r>
          </w:p>
        </w:tc>
        <w:tc>
          <w:tcPr/>
          <w:p>
            <w:pPr>
              <w:pStyle w:val="Compact"/>
            </w:pPr>
            <w:r>
              <w:t xml:space="preserve">0</w:t>
            </w:r>
          </w:p>
        </w:tc>
        <w:tc>
          <w:tcPr/>
          <w:p>
            <w:pPr>
              <w:pStyle w:val="Compact"/>
            </w:pPr>
            <w:r>
              <w:t xml:space="preserve">30986</w:t>
            </w:r>
          </w:p>
        </w:tc>
        <w:tc>
          <w:tcPr/>
          <w:p>
            <w:pPr>
              <w:pStyle w:val="Compact"/>
            </w:pPr>
            <w:r>
              <w:t xml:space="preserve">0.0000</w:t>
            </w:r>
          </w:p>
        </w:tc>
      </w:tr>
      <w:tr>
        <w:tc>
          <w:tcPr/>
          <w:p>
            <w:pPr>
              <w:pStyle w:val="Compact"/>
            </w:pPr>
            <w:r>
              <w:t xml:space="preserve">G</w:t>
            </w:r>
          </w:p>
        </w:tc>
        <w:tc>
          <w:tcPr/>
          <w:p>
            <w:pPr>
              <w:pStyle w:val="Compact"/>
            </w:pPr>
            <w:r>
              <w:t xml:space="preserve">17</w:t>
            </w:r>
          </w:p>
        </w:tc>
        <w:tc>
          <w:tcPr/>
          <w:p>
            <w:pPr>
              <w:pStyle w:val="Compact"/>
            </w:pPr>
            <w:r>
              <w:t xml:space="preserve">15000</w:t>
            </w:r>
          </w:p>
        </w:tc>
        <w:tc>
          <w:tcPr/>
          <w:p>
            <w:pPr>
              <w:pStyle w:val="Compact"/>
            </w:pPr>
            <w:r>
              <w:t xml:space="preserve">1502.27</w:t>
            </w:r>
          </w:p>
        </w:tc>
        <w:tc>
          <w:tcPr/>
          <w:p>
            <w:pPr>
              <w:pStyle w:val="Compact"/>
            </w:pPr>
            <w:r>
              <w:t xml:space="preserve">0</w:t>
            </w:r>
          </w:p>
        </w:tc>
        <w:tc>
          <w:tcPr/>
          <w:p>
            <w:pPr>
              <w:pStyle w:val="Compact"/>
            </w:pPr>
            <w:r>
              <w:t xml:space="preserve">31116</w:t>
            </w:r>
          </w:p>
        </w:tc>
        <w:tc>
          <w:tcPr/>
          <w:p>
            <w:pPr>
              <w:pStyle w:val="Compact"/>
            </w:pPr>
            <w:r>
              <w:t xml:space="preserve">0.0000</w:t>
            </w:r>
          </w:p>
        </w:tc>
      </w:tr>
      <w:tr>
        <w:tc>
          <w:tcPr/>
          <w:p>
            <w:pPr>
              <w:pStyle w:val="Compact"/>
            </w:pPr>
            <w:r>
              <w:t xml:space="preserve">G</w:t>
            </w:r>
          </w:p>
        </w:tc>
        <w:tc>
          <w:tcPr/>
          <w:p>
            <w:pPr>
              <w:pStyle w:val="Compact"/>
            </w:pPr>
            <w:r>
              <w:t xml:space="preserve">18</w:t>
            </w:r>
          </w:p>
        </w:tc>
        <w:tc>
          <w:tcPr/>
          <w:p>
            <w:pPr>
              <w:pStyle w:val="Compact"/>
            </w:pPr>
            <w:r>
              <w:t xml:space="preserve">15000</w:t>
            </w:r>
          </w:p>
        </w:tc>
        <w:tc>
          <w:tcPr/>
          <w:p>
            <w:pPr>
              <w:pStyle w:val="Compact"/>
            </w:pPr>
            <w:r>
              <w:t xml:space="preserve">1502.14</w:t>
            </w:r>
          </w:p>
        </w:tc>
        <w:tc>
          <w:tcPr/>
          <w:p>
            <w:pPr>
              <w:pStyle w:val="Compact"/>
            </w:pPr>
            <w:r>
              <w:t xml:space="preserve">0</w:t>
            </w:r>
          </w:p>
        </w:tc>
        <w:tc>
          <w:tcPr/>
          <w:p>
            <w:pPr>
              <w:pStyle w:val="Compact"/>
            </w:pPr>
            <w:r>
              <w:t xml:space="preserve">30986</w:t>
            </w:r>
          </w:p>
        </w:tc>
        <w:tc>
          <w:tcPr/>
          <w:p>
            <w:pPr>
              <w:pStyle w:val="Compact"/>
            </w:pPr>
            <w:r>
              <w:t xml:space="preserve">0.0000</w:t>
            </w:r>
          </w:p>
        </w:tc>
      </w:tr>
      <w:tr>
        <w:tc>
          <w:tcPr/>
          <w:p>
            <w:pPr>
              <w:pStyle w:val="Compact"/>
            </w:pPr>
            <w:r>
              <w:t xml:space="preserve">G</w:t>
            </w:r>
          </w:p>
        </w:tc>
        <w:tc>
          <w:tcPr/>
          <w:p>
            <w:pPr>
              <w:pStyle w:val="Compact"/>
            </w:pPr>
            <w:r>
              <w:t xml:space="preserve">19</w:t>
            </w:r>
          </w:p>
        </w:tc>
        <w:tc>
          <w:tcPr/>
          <w:p>
            <w:pPr>
              <w:pStyle w:val="Compact"/>
            </w:pPr>
            <w:r>
              <w:t xml:space="preserve">15000</w:t>
            </w:r>
          </w:p>
        </w:tc>
        <w:tc>
          <w:tcPr/>
          <w:p>
            <w:pPr>
              <w:pStyle w:val="Compact"/>
            </w:pPr>
            <w:r>
              <w:t xml:space="preserve">1501.81</w:t>
            </w:r>
          </w:p>
        </w:tc>
        <w:tc>
          <w:tcPr/>
          <w:p>
            <w:pPr>
              <w:pStyle w:val="Compact"/>
            </w:pPr>
            <w:r>
              <w:t xml:space="preserve">0</w:t>
            </w:r>
          </w:p>
        </w:tc>
        <w:tc>
          <w:tcPr/>
          <w:p>
            <w:pPr>
              <w:pStyle w:val="Compact"/>
            </w:pPr>
            <w:r>
              <w:t xml:space="preserve">30903</w:t>
            </w:r>
          </w:p>
        </w:tc>
        <w:tc>
          <w:tcPr/>
          <w:p>
            <w:pPr>
              <w:pStyle w:val="Compact"/>
            </w:pPr>
            <w:r>
              <w:t xml:space="preserve">0.0000</w:t>
            </w:r>
          </w:p>
        </w:tc>
      </w:tr>
    </w:tbl>
    <w:bookmarkEnd w:id="69"/>
    <w:bookmarkStart w:id="70" w:name="generative-ai-use-disclosure"/>
    <w:p>
      <w:pPr>
        <w:pStyle w:val="Heading2"/>
      </w:pPr>
      <w:r>
        <w:t xml:space="preserve">Generative-AI use disclosure</w:t>
      </w:r>
    </w:p>
    <w:p>
      <w:pPr>
        <w:pStyle w:val="FirstParagraph"/>
      </w:pPr>
      <w:r>
        <w:rPr>
          <w:b/>
          <w:bCs/>
        </w:rPr>
        <w:t xml:space="preserve">LLM as study subject.</w:t>
      </w:r>
      <w:r>
        <w:t xml:space="preserve"> </w:t>
      </w:r>
      <w:r>
        <w:t xml:space="preserve">The experiment uses Amazon Nova Lite (</w:t>
      </w:r>
      <w:r>
        <w:rPr>
          <w:rStyle w:val="VerbatimChar"/>
        </w:rPr>
        <w:t xml:space="preserve">us.amazon.nova-lite-v1:0</w:t>
      </w:r>
      <w:r>
        <w:t xml:space="preserve">, accessed via Amazon Bedrock) as a frozen action-selection and emission-shaping controller in arms B, D, E, and F. Per-call cost, total calls, and total cost are reported in Methods. The model is called via API; weights are not modified, fine-tuned, or distilled. The system prompt template is reproduced verbatim in the Reproducibility appendix.</w:t>
      </w:r>
    </w:p>
    <w:p>
      <w:pPr>
        <w:pStyle w:val="BodyText"/>
      </w:pPr>
      <w:r>
        <w:rPr>
          <w:b/>
          <w:bCs/>
        </w:rPr>
        <w:t xml:space="preserve">LLM as authoring assistant.</w:t>
      </w:r>
      <w:r>
        <w:t xml:space="preserve"> </w:t>
      </w:r>
      <w:r>
        <w:t xml:space="preserve">The author used Anthropic Claude (Claude Code, Claude Opus / Sonnet variants) during code development and manuscript drafting. Specific uses: (a) writing and refactoring Python code in the</w:t>
      </w:r>
      <w:r>
        <w:t xml:space="preserve"> </w:t>
      </w:r>
      <w:r>
        <w:rPr>
          <w:rStyle w:val="VerbatimChar"/>
        </w:rPr>
        <w:t xml:space="preserve">no_free_signal/</w:t>
      </w:r>
      <w:r>
        <w:t xml:space="preserve"> </w:t>
      </w:r>
      <w:r>
        <w:t xml:space="preserve">and</w:t>
      </w:r>
      <w:r>
        <w:t xml:space="preserve"> </w:t>
      </w:r>
      <w:r>
        <w:rPr>
          <w:rStyle w:val="VerbatimChar"/>
        </w:rPr>
        <w:t xml:space="preserve">foresight/</w:t>
      </w:r>
      <w:r>
        <w:t xml:space="preserve"> </w:t>
      </w:r>
      <w:r>
        <w:t xml:space="preserve">packages, including the experiment harness, behavioral logger, statistical bootstrap, and figure-generation code; (b) drafting and iterating on prose for this report — the report-generation module (</w:t>
      </w:r>
      <w:r>
        <w:rPr>
          <w:rStyle w:val="VerbatimChar"/>
        </w:rPr>
        <w:t xml:space="preserve">no_free_signal/experiments/report.py</w:t>
      </w:r>
      <w:r>
        <w:t xml:space="preserve">) is itself a templated narrative authored with model assistance; (c) interactive debugging of AWS deployment, cadence-protection logic, and instrumentation-bias diagnosis. The author reviewed every diff, ran every experiment, interpreted every statistical output, and wrote the final scientific claims.</w:t>
      </w:r>
      <w:r>
        <w:t xml:space="preserve"> </w:t>
      </w:r>
      <w:r>
        <w:rPr>
          <w:b/>
          <w:bCs/>
        </w:rPr>
        <w:t xml:space="preserve">The model did not access any data, run any analyses, or generate any results unsupervised.</w:t>
      </w:r>
      <w:r>
        <w:t xml:space="preserve"> </w:t>
      </w:r>
      <w:r>
        <w:t xml:space="preserve">All numerical claims trace to either (i) the deterministic experimental harness or (ii) the bootstrap statistics module, both of which are open for inspection in this repository.</w:t>
      </w:r>
    </w:p>
    <w:p>
      <w:pPr>
        <w:pStyle w:val="BodyText"/>
      </w:pPr>
      <w:r>
        <w:rPr>
          <w:b/>
          <w:bCs/>
        </w:rPr>
        <w:t xml:space="preserve">Reproducibility &amp; verifiability.</w:t>
      </w:r>
      <w:r>
        <w:t xml:space="preserve"> </w:t>
      </w:r>
      <w:r>
        <w:t xml:space="preserve">All code, prompts, seeds, raw run data, and bootstrap configurations are available alongside this manuscript. Any reader can re-derive the figures and statistical claims from the JSONL run files using the</w:t>
      </w:r>
      <w:r>
        <w:t xml:space="preserve"> </w:t>
      </w:r>
      <w:r>
        <w:rPr>
          <w:rStyle w:val="VerbatimChar"/>
        </w:rPr>
        <w:t xml:space="preserve">no_free_signal.experiments.report</w:t>
      </w:r>
      <w:r>
        <w:t xml:space="preserve"> </w:t>
      </w:r>
      <w:r>
        <w:t xml:space="preserve">and</w:t>
      </w:r>
      <w:r>
        <w:t xml:space="preserve"> </w:t>
      </w:r>
      <w:r>
        <w:rPr>
          <w:rStyle w:val="VerbatimChar"/>
        </w:rPr>
        <w:t xml:space="preserve">no_free_signal.experiments.stats</w:t>
      </w:r>
      <w:r>
        <w:t xml:space="preserve"> </w:t>
      </w:r>
      <w:r>
        <w:t xml:space="preserve">modules. Conversation logs between author and authoring AI are not part of the scientific record and are not preserved.</w:t>
      </w:r>
    </w:p>
    <w:p>
      <w:pPr>
        <w:pStyle w:val="BodyText"/>
      </w:pPr>
      <w:r>
        <w:rPr>
          <w:b/>
          <w:bCs/>
        </w:rPr>
        <w:t xml:space="preserve">Author responsibility statement.</w:t>
      </w:r>
      <w:r>
        <w:t xml:space="preserve"> </w:t>
      </w:r>
      <w:r>
        <w:t xml:space="preserve">The author takes full responsibility for the methodology, data integrity, statistical inferences, scientific conclusions, and any errors in this manuscript. Use of generative AI for writing assistance and code authoring does not transfer any aspect of authorship to the model or its provider.</w:t>
      </w:r>
    </w:p>
    <w:bookmarkEnd w:id="70"/>
    <w:bookmarkStart w:id="78" w:name="reproducibility-appendix"/>
    <w:p>
      <w:pPr>
        <w:pStyle w:val="Heading2"/>
      </w:pPr>
      <w:r>
        <w:t xml:space="preserve">Reproducibility appendix</w:t>
      </w:r>
    </w:p>
    <w:p>
      <w:pPr>
        <w:pStyle w:val="FirstParagraph"/>
      </w:pPr>
      <w:r>
        <w:t xml:space="preserve">This section documents everything required to reproduce the run. Anything not listed here is at default values in the harness.</w:t>
      </w:r>
    </w:p>
    <w:bookmarkStart w:id="71" w:name="run-configuration"/>
    <w:p>
      <w:pPr>
        <w:pStyle w:val="Heading3"/>
      </w:pPr>
      <w:r>
        <w:t xml:space="preserve">Run configuration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Model</w:t>
            </w:r>
          </w:p>
        </w:tc>
        <w:tc>
          <w:tcPr/>
          <w:p>
            <w:pPr>
              <w:pStyle w:val="Compact"/>
            </w:pPr>
            <w:r>
              <w:rPr>
                <w:rStyle w:val="VerbatimChar"/>
              </w:rPr>
              <w:t xml:space="preserve">us.amazon.nova-lite-v1:0</w:t>
            </w:r>
          </w:p>
        </w:tc>
      </w:tr>
      <w:tr>
        <w:tc>
          <w:tcPr/>
          <w:p>
            <w:pPr>
              <w:pStyle w:val="Compact"/>
            </w:pPr>
            <w:r>
              <w:t xml:space="preserve">Episode length</w:t>
            </w:r>
          </w:p>
        </w:tc>
        <w:tc>
          <w:tcPr/>
          <w:p>
            <w:pPr>
              <w:pStyle w:val="Compact"/>
            </w:pPr>
            <w:r>
              <w:t xml:space="preserve">15,000 ticks</w:t>
            </w:r>
          </w:p>
        </w:tc>
      </w:tr>
      <w:tr>
        <w:tc>
          <w:tcPr/>
          <w:p>
            <w:pPr>
              <w:pStyle w:val="Compact"/>
            </w:pPr>
            <w:r>
              <w:t xml:space="preserve">Snapshot interval</w:t>
            </w:r>
          </w:p>
        </w:tc>
        <w:tc>
          <w:tcPr/>
          <w:p>
            <w:pPr>
              <w:pStyle w:val="Compact"/>
            </w:pPr>
            <w:r>
              <w:t xml:space="preserve">every 50 ticks</w:t>
            </w:r>
          </w:p>
        </w:tc>
      </w:tr>
      <w:tr>
        <w:tc>
          <w:tcPr/>
          <w:p>
            <w:pPr>
              <w:pStyle w:val="Compact"/>
            </w:pPr>
            <w:r>
              <w:t xml:space="preserve">Initial population</w:t>
            </w:r>
          </w:p>
        </w:tc>
        <w:tc>
          <w:tcPr/>
          <w:p>
            <w:pPr>
              <w:pStyle w:val="Compact"/>
            </w:pPr>
            <w:r>
              <w:t xml:space="preserve">25 creatures</w:t>
            </w:r>
          </w:p>
        </w:tc>
      </w:tr>
      <w:tr>
        <w:tc>
          <w:tcPr/>
          <w:p>
            <w:pPr>
              <w:pStyle w:val="Compact"/>
            </w:pPr>
            <w:r>
              <w:t xml:space="preserve">Grid</w:t>
            </w:r>
          </w:p>
        </w:tc>
        <w:tc>
          <w:tcPr/>
          <w:p>
            <w:pPr>
              <w:pStyle w:val="Compact"/>
            </w:pPr>
            <w:r>
              <w:t xml:space="preserve">24×24</w:t>
            </w:r>
          </w:p>
        </w:tc>
      </w:tr>
      <w:tr>
        <w:tc>
          <w:tcPr/>
          <w:p>
            <w:pPr>
              <w:pStyle w:val="Compact"/>
            </w:pPr>
            <w:r>
              <w:t xml:space="preserve">LLM refresh cadence</w:t>
            </w:r>
          </w:p>
        </w:tc>
        <w:tc>
          <w:tcPr/>
          <w:p>
            <w:pPr>
              <w:pStyle w:val="Compact"/>
            </w:pPr>
            <w:r>
              <w:t xml:space="preserve">every 15 ticks per controller</w:t>
            </w:r>
          </w:p>
        </w:tc>
      </w:tr>
      <w:tr>
        <w:tc>
          <w:tcPr/>
          <w:p>
            <w:pPr>
              <w:pStyle w:val="Compact"/>
            </w:pPr>
            <w:r>
              <w:t xml:space="preserve">Seeds (per arm)</w:t>
            </w:r>
          </w:p>
        </w:tc>
        <w:tc>
          <w:tcPr/>
          <w:p>
            <w:pPr>
              <w:pStyle w:val="Compact"/>
            </w:pPr>
            <w:r>
              <w:t xml:space="preserve">0, 1, 2, …, 19 (n=20)</w:t>
            </w:r>
          </w:p>
        </w:tc>
      </w:tr>
      <w:tr>
        <w:tc>
          <w:tcPr/>
          <w:p>
            <w:pPr>
              <w:pStyle w:val="Compact"/>
            </w:pPr>
            <w:r>
              <w:t xml:space="preserve">Bootstrap resamples</w:t>
            </w:r>
          </w:p>
        </w:tc>
        <w:tc>
          <w:tcPr/>
          <w:p>
            <w:pPr>
              <w:pStyle w:val="Compact"/>
            </w:pPr>
            <w:r>
              <w:t xml:space="preserve">10,000</w:t>
            </w:r>
          </w:p>
        </w:tc>
      </w:tr>
      <w:tr>
        <w:tc>
          <w:tcPr/>
          <w:p>
            <w:pPr>
              <w:pStyle w:val="Compact"/>
            </w:pPr>
            <w:r>
              <w:t xml:space="preserve">Bootstrap RNG seed</w:t>
            </w:r>
          </w:p>
        </w:tc>
        <w:tc>
          <w:tcPr/>
          <w:p>
            <w:pPr>
              <w:pStyle w:val="Compact"/>
            </w:pPr>
            <w:r>
              <w:t xml:space="preserve">42</w:t>
            </w:r>
          </w:p>
        </w:tc>
      </w:tr>
      <w:tr>
        <w:tc>
          <w:tcPr/>
          <w:p>
            <w:pPr>
              <w:pStyle w:val="Compact"/>
            </w:pPr>
            <w:r>
              <w:t xml:space="preserve">Null-shuffle iterations (alignment z)</w:t>
            </w:r>
          </w:p>
        </w:tc>
        <w:tc>
          <w:tcPr/>
          <w:p>
            <w:pPr>
              <w:pStyle w:val="Compact"/>
            </w:pPr>
            <w:r>
              <w:t xml:space="preserve">100 per run</w:t>
            </w:r>
          </w:p>
        </w:tc>
      </w:tr>
      <w:tr>
        <w:tc>
          <w:tcPr/>
          <w:p>
            <w:pPr>
              <w:pStyle w:val="Compact"/>
            </w:pPr>
            <w:r>
              <w:t xml:space="preserve">Primary pairwise test</w:t>
            </w:r>
          </w:p>
        </w:tc>
        <w:tc>
          <w:tcPr/>
          <w:p>
            <w:pPr>
              <w:pStyle w:val="Compact"/>
            </w:pPr>
            <w:r>
              <w:t xml:space="preserve">paired-seed bootstrap (seeds matched across arms)</w:t>
            </w:r>
          </w:p>
        </w:tc>
      </w:tr>
    </w:tbl>
    <w:bookmarkEnd w:id="71"/>
    <w:bookmarkStart w:id="72" w:name="llm-system-prompt-template"/>
    <w:p>
      <w:pPr>
        <w:pStyle w:val="Heading3"/>
      </w:pPr>
      <w:r>
        <w:t xml:space="preserve">LLM system prompt template</w:t>
      </w:r>
    </w:p>
    <w:p>
      <w:pPr>
        <w:pStyle w:val="FirstParagraph"/>
      </w:pPr>
      <w:r>
        <w:t xml:space="preserve">Stored verbatim in</w:t>
      </w:r>
      <w:r>
        <w:t xml:space="preserve"> </w:t>
      </w:r>
      <w:r>
        <w:rPr>
          <w:rStyle w:val="VerbatimChar"/>
        </w:rPr>
        <w:t xml:space="preserve">no_free_signal/llm_controller.py:SYSTEM_TEMPLATE</w:t>
      </w:r>
      <w:r>
        <w:t xml:space="preserve">. Per-creature</w:t>
      </w:r>
      <w:r>
        <w:t xml:space="preserve"> </w:t>
      </w:r>
      <w:r>
        <w:rPr>
          <w:rStyle w:val="VerbatimChar"/>
        </w:rPr>
        <w:t xml:space="preserve">{bio}</w:t>
      </w:r>
      <w:r>
        <w:t xml:space="preserve"> </w:t>
      </w:r>
      <w:r>
        <w:t xml:space="preserve">and</w:t>
      </w:r>
      <w:r>
        <w:t xml:space="preserve"> </w:t>
      </w:r>
      <w:r>
        <w:rPr>
          <w:rStyle w:val="VerbatimChar"/>
        </w:rPr>
        <w:t xml:space="preserve">{personality}</w:t>
      </w:r>
      <w:r>
        <w:t xml:space="preserve"> </w:t>
      </w:r>
      <w:r>
        <w:t xml:space="preserve">substitutions are derived from the genome at controller construction. The full template is reproduced below.</w:t>
      </w:r>
    </w:p>
    <w:p>
      <w:pPr>
        <w:pStyle w:val="SourceCode"/>
      </w:pPr>
      <w:r>
        <w:rPr>
          <w:rStyle w:val="VerbatimChar"/>
        </w:rPr>
        <w:t xml:space="preserve">You are inhabiting the body of a creature in a 2D ecology simulation.</w:t>
      </w:r>
      <w:r>
        <w:br/>
      </w:r>
      <w:r>
        <w:br/>
      </w:r>
      <w:r>
        <w:rPr>
          <w:rStyle w:val="VerbatimChar"/>
        </w:rPr>
        <w:t xml:space="preserve">Your innate biology (cannot change): {bio}</w:t>
      </w:r>
      <w:r>
        <w:br/>
      </w:r>
      <w:r>
        <w:br/>
      </w:r>
      <w:r>
        <w:rPr>
          <w:rStyle w:val="VerbatimChar"/>
        </w:rPr>
        <w:t xml:space="preserve">Your personality: {personality}</w:t>
      </w:r>
      <w:r>
        <w:br/>
      </w:r>
      <w:r>
        <w:br/>
      </w:r>
      <w:r>
        <w:rPr>
          <w:rStyle w:val="VerbatimChar"/>
        </w:rPr>
        <w:t xml:space="preserve">Each turn you will be told what you sense and you must pick exactly one action.</w:t>
      </w:r>
      <w:r>
        <w:br/>
      </w:r>
      <w:r>
        <w:rPr>
          <w:rStyle w:val="VerbatimChar"/>
        </w:rPr>
        <w:t xml:space="preserve">Available actions: {actions}.</w:t>
      </w:r>
      <w:r>
        <w:br/>
      </w:r>
      <w:r>
        <w:br/>
      </w:r>
      <w:r>
        <w:rPr>
          <w:rStyle w:val="VerbatimChar"/>
        </w:rPr>
        <w:t xml:space="preserve">You always emit an audio signal alongside your action. Audio is an 8-bin</w:t>
      </w:r>
      <w:r>
        <w:br/>
      </w:r>
      <w:r>
        <w:rPr>
          <w:rStyle w:val="VerbatimChar"/>
        </w:rPr>
        <w:t xml:space="preserve">frequency vector with NO fixed meaning — no shared dictionary, no labels.</w:t>
      </w:r>
      <w:r>
        <w:br/>
      </w:r>
      <w:r>
        <w:rPr>
          <w:rStyle w:val="VerbatimChar"/>
        </w:rPr>
        <w:t xml:space="preserve">Meaning is whatever the population converges on under selection pressure.</w:t>
      </w:r>
      <w:r>
        <w:br/>
      </w:r>
      <w:r>
        <w:rPr>
          <w:rStyle w:val="VerbatimChar"/>
        </w:rPr>
        <w:t xml:space="preserve">The shape is your contribution; the amplitude is how loud you call.</w:t>
      </w:r>
      <w:r>
        <w:br/>
      </w:r>
      <w:r>
        <w:br/>
      </w:r>
      <w:r>
        <w:rPr>
          <w:rStyle w:val="VerbatimChar"/>
        </w:rPr>
        <w:t xml:space="preserve">You MUST always include both `vocalize_wave` (8 numbers in 0..1) and</w:t>
      </w:r>
      <w:r>
        <w:br/>
      </w:r>
      <w:r>
        <w:rPr>
          <w:rStyle w:val="VerbatimChar"/>
        </w:rPr>
        <w:t xml:space="preserve">`vocalize_amp` (a number in 0..1) in your response.</w:t>
      </w:r>
      <w:r>
        <w:br/>
      </w:r>
      <w:r>
        <w:br/>
      </w:r>
      <w:r>
        <w:rPr>
          <w:rStyle w:val="VerbatimChar"/>
        </w:rPr>
        <w:t xml:space="preserve">- `vocalize_wave`: choose 8 numbers between 0 and 1 that reflect what you</w:t>
      </w:r>
      <w:r>
        <w:br/>
      </w:r>
      <w:r>
        <w:rPr>
          <w:rStyle w:val="VerbatimChar"/>
        </w:rPr>
        <w:t xml:space="preserve">  are responding to. Vary them across context — the same shape every turn</w:t>
      </w:r>
      <w:r>
        <w:br/>
      </w:r>
      <w:r>
        <w:rPr>
          <w:rStyle w:val="VerbatimChar"/>
        </w:rPr>
        <w:t xml:space="preserve">  carries no information. There is no "right answer"; pick what feels</w:t>
      </w:r>
      <w:r>
        <w:br/>
      </w:r>
      <w:r>
        <w:rPr>
          <w:rStyle w:val="VerbatimChar"/>
        </w:rPr>
        <w:t xml:space="preserve">  right for what you sense, and let evolution sort out which shapes</w:t>
      </w:r>
      <w:r>
        <w:br/>
      </w:r>
      <w:r>
        <w:rPr>
          <w:rStyle w:val="VerbatimChar"/>
        </w:rPr>
        <w:t xml:space="preserve">  matter.</w:t>
      </w:r>
      <w:r>
        <w:br/>
      </w:r>
      <w:r>
        <w:rPr>
          <w:rStyle w:val="VerbatimChar"/>
        </w:rPr>
        <w:t xml:space="preserve">- `vocalize_amp`: how loud — 0 means effectively silent (no energy spent,</w:t>
      </w:r>
      <w:r>
        <w:br/>
      </w:r>
      <w:r>
        <w:rPr>
          <w:rStyle w:val="VerbatimChar"/>
        </w:rPr>
        <w:t xml:space="preserve">  nobody hears), values up to 1 are progressively louder calls that cost</w:t>
      </w:r>
      <w:r>
        <w:br/>
      </w:r>
      <w:r>
        <w:rPr>
          <w:rStyle w:val="VerbatimChar"/>
        </w:rPr>
        <w:t xml:space="preserve">  more energy. Use higher amplitude when context seems worth signalling</w:t>
      </w:r>
      <w:r>
        <w:br/>
      </w:r>
      <w:r>
        <w:rPr>
          <w:rStyle w:val="VerbatimChar"/>
        </w:rPr>
        <w:t xml:space="preserve">  (danger, food, kin in distress); lower amplitude when nothing notable</w:t>
      </w:r>
      <w:r>
        <w:br/>
      </w:r>
      <w:r>
        <w:rPr>
          <w:rStyle w:val="VerbatimChar"/>
        </w:rPr>
        <w:t xml:space="preserve">  is happening.</w:t>
      </w:r>
      <w:r>
        <w:br/>
      </w:r>
      <w:r>
        <w:br/>
      </w:r>
      <w:r>
        <w:rPr>
          <w:rStyle w:val="VerbatimChar"/>
        </w:rPr>
        <w:t xml:space="preserve">Speech (the "say" field) is short and in your creature's voice — small</w:t>
      </w:r>
      <w:r>
        <w:br/>
      </w:r>
      <w:r>
        <w:rPr>
          <w:rStyle w:val="VerbatimChar"/>
        </w:rPr>
        <w:t xml:space="preserve">animal with drives, fears, instincts. Keep it under 80 characters. Emit</w:t>
      </w:r>
      <w:r>
        <w:br/>
      </w:r>
      <w:r>
        <w:rPr>
          <w:rStyle w:val="VerbatimChar"/>
        </w:rPr>
        <w:t xml:space="preserve">"" when you have nothing to say.</w:t>
      </w:r>
      <w:r>
        <w:br/>
      </w:r>
      <w:r>
        <w:br/>
      </w:r>
      <w:r>
        <w:rPr>
          <w:rStyle w:val="VerbatimChar"/>
        </w:rPr>
        <w:t xml:space="preserve">Respond ONLY with valid JSON, no other text:</w:t>
      </w:r>
      <w:r>
        <w:br/>
      </w:r>
      <w:r>
        <w:rPr>
          <w:rStyle w:val="VerbatimChar"/>
        </w:rPr>
        <w:t xml:space="preserve">{{"thought": "&lt;one sentence on why&gt;", "action": "&lt;one of {actions}&gt;", "confidence": &lt;number 0..1&gt;, "say": "&lt;short utterance or empty string&gt;", "vocalize_wave": [&lt;8 numbers in 0..1&gt;], "vocalize_amp": &lt;number 0..1&gt;}}</w:t>
      </w:r>
    </w:p>
    <w:bookmarkEnd w:id="72"/>
    <w:bookmarkStart w:id="73" w:name="llm-json-output-schema"/>
    <w:p>
      <w:pPr>
        <w:pStyle w:val="Heading3"/>
      </w:pPr>
      <w:r>
        <w:t xml:space="preserve">LLM JSON output schema</w:t>
      </w:r>
    </w:p>
    <w:p>
      <w:pPr>
        <w:pStyle w:val="FirstParagraph"/>
      </w:pPr>
      <w:r>
        <w:t xml:space="preserve">Strict JSON. Malformed responses default to</w:t>
      </w:r>
      <w:r>
        <w:t xml:space="preserve"> </w:t>
      </w:r>
      <w:r>
        <w:rPr>
          <w:rStyle w:val="VerbatimChar"/>
        </w:rPr>
        <w:t xml:space="preserve">action=NOOP</w:t>
      </w:r>
      <w:r>
        <w:t xml:space="preserve">,</w:t>
      </w:r>
      <w:r>
        <w:t xml:space="preserve"> </w:t>
      </w:r>
      <w:r>
        <w:rPr>
          <w:rStyle w:val="VerbatimChar"/>
        </w:rPr>
        <w:t xml:space="preserve">confidence=0.0</w:t>
      </w:r>
      <w:r>
        <w:t xml:space="preserve">, no vocalization.</w:t>
      </w:r>
    </w:p>
    <w:p>
      <w:pPr>
        <w:pStyle w:val="SourceCode"/>
      </w:pPr>
      <w:r>
        <w:rPr>
          <w:rStyle w:val="FunctionTok"/>
        </w:rPr>
        <w:t xml:space="preserve">{</w:t>
      </w:r>
      <w:r>
        <w:br/>
      </w:r>
      <w:r>
        <w:rPr>
          <w:rStyle w:val="NormalTok"/>
        </w:rPr>
        <w:t xml:space="preserve">  </w:t>
      </w:r>
      <w:r>
        <w:rPr>
          <w:rStyle w:val="DataTypeTok"/>
        </w:rPr>
        <w:t xml:space="preserve">"thought"</w:t>
      </w:r>
      <w:r>
        <w:rPr>
          <w:rStyle w:val="FunctionTok"/>
        </w:rPr>
        <w:t xml:space="preserve">:</w:t>
      </w:r>
      <w:r>
        <w:rPr>
          <w:rStyle w:val="NormalTok"/>
        </w:rPr>
        <w:t xml:space="preserve"> </w:t>
      </w:r>
      <w:r>
        <w:rPr>
          <w:rStyle w:val="StringTok"/>
        </w:rPr>
        <w:t xml:space="preserve">"&lt;one sentence on why&gt;"</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"&lt;NORTH|SOUTH|EAST|WEST|EAT|REST|GATHER|BUILD|VOCALIZE|NOOP&gt;"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ErrorTok"/>
        </w:rPr>
        <w:t xml:space="preserve">&lt;number</w:t>
      </w:r>
      <w:r>
        <w:rPr>
          <w:rStyle w:val="NormalTok"/>
        </w:rPr>
        <w:t xml:space="preserve"> </w:t>
      </w:r>
      <w:r>
        <w:rPr>
          <w:rStyle w:val="ErrorTok"/>
        </w:rPr>
        <w:t xml:space="preserve">in</w:t>
      </w:r>
      <w:r>
        <w:rPr>
          <w:rStyle w:val="NormalTok"/>
        </w:rPr>
        <w:t xml:space="preserve"> </w:t>
      </w:r>
      <w:r>
        <w:rPr>
          <w:rStyle w:val="DecValTok"/>
        </w:rPr>
        <w:t xml:space="preserve">0</w:t>
      </w:r>
      <w:r>
        <w:rPr>
          <w:rStyle w:val="ErrorTok"/>
        </w:rPr>
        <w:t xml:space="preserve">..</w:t>
      </w:r>
      <w:r>
        <w:rPr>
          <w:rStyle w:val="DecValTok"/>
        </w:rPr>
        <w:t xml:space="preserve">1</w:t>
      </w:r>
      <w:r>
        <w:rPr>
          <w:rStyle w:val="ErrorTok"/>
        </w:rPr>
        <w:t xml:space="preserve">&gt;</w:t>
      </w:r>
      <w:r>
        <w:rPr>
          <w:rStyle w:val="FunctionTok"/>
        </w:rPr>
        <w:t xml:space="preserve">,</w:t>
      </w:r>
      <w:r>
        <w:br/>
      </w:r>
      <w:r>
        <w:rPr>
          <w:rStyle w:val="NormalTok"/>
        </w:rPr>
        <w:t xml:space="preserve">  </w:t>
      </w:r>
      <w:r>
        <w:rPr>
          <w:rStyle w:val="DataTypeTok"/>
        </w:rPr>
        <w:t xml:space="preserve">"say"</w:t>
      </w:r>
      <w:r>
        <w:rPr>
          <w:rStyle w:val="FunctionTok"/>
        </w:rPr>
        <w:t xml:space="preserve">:</w:t>
      </w:r>
      <w:r>
        <w:rPr>
          <w:rStyle w:val="NormalTok"/>
        </w:rPr>
        <w:t xml:space="preserve"> </w:t>
      </w:r>
      <w:r>
        <w:rPr>
          <w:rStyle w:val="StringTok"/>
        </w:rPr>
        <w:t xml:space="preserve">"&lt;utterance, ≤80 chars; empty string allowed&gt;"</w:t>
      </w:r>
      <w:r>
        <w:rPr>
          <w:rStyle w:val="FunctionTok"/>
        </w:rPr>
        <w:t xml:space="preserve">,</w:t>
      </w:r>
      <w:r>
        <w:br/>
      </w:r>
      <w:r>
        <w:rPr>
          <w:rStyle w:val="NormalTok"/>
        </w:rPr>
        <w:t xml:space="preserve">  </w:t>
      </w:r>
      <w:r>
        <w:rPr>
          <w:rStyle w:val="DataTypeTok"/>
        </w:rPr>
        <w:t xml:space="preserve">"vocalize_wave"</w:t>
      </w:r>
      <w:r>
        <w:rPr>
          <w:rStyle w:val="FunctionTok"/>
        </w:rPr>
        <w:t xml:space="preserve">:</w:t>
      </w:r>
      <w:r>
        <w:rPr>
          <w:rStyle w:val="NormalTok"/>
        </w:rPr>
        <w:t xml:space="preserve"> </w:t>
      </w:r>
      <w:r>
        <w:rPr>
          <w:rStyle w:val="OtherTok"/>
        </w:rPr>
        <w:t xml:space="preserve">[</w:t>
      </w:r>
      <w:r>
        <w:rPr>
          <w:rStyle w:val="ErrorTok"/>
        </w:rPr>
        <w:t xml:space="preserve">&lt;</w:t>
      </w:r>
      <w:r>
        <w:rPr>
          <w:rStyle w:val="DecValTok"/>
        </w:rPr>
        <w:t xml:space="preserve">8</w:t>
      </w:r>
      <w:r>
        <w:rPr>
          <w:rStyle w:val="NormalTok"/>
        </w:rPr>
        <w:t xml:space="preserve"> </w:t>
      </w:r>
      <w:r>
        <w:rPr>
          <w:rStyle w:val="ErrorTok"/>
        </w:rPr>
        <w:t xml:space="preserve">numbers</w:t>
      </w:r>
      <w:r>
        <w:rPr>
          <w:rStyle w:val="NormalTok"/>
        </w:rPr>
        <w:t xml:space="preserve"> </w:t>
      </w:r>
      <w:r>
        <w:rPr>
          <w:rStyle w:val="ErrorTok"/>
        </w:rPr>
        <w:t xml:space="preserve">in</w:t>
      </w:r>
      <w:r>
        <w:rPr>
          <w:rStyle w:val="NormalTok"/>
        </w:rPr>
        <w:t xml:space="preserve"> </w:t>
      </w:r>
      <w:r>
        <w:rPr>
          <w:rStyle w:val="DecValTok"/>
        </w:rPr>
        <w:t xml:space="preserve">0</w:t>
      </w:r>
      <w:r>
        <w:rPr>
          <w:rStyle w:val="ErrorTok"/>
        </w:rPr>
        <w:t xml:space="preserve">..</w:t>
      </w:r>
      <w:r>
        <w:rPr>
          <w:rStyle w:val="DecValTok"/>
        </w:rPr>
        <w:t xml:space="preserve">1</w:t>
      </w:r>
      <w:r>
        <w:rPr>
          <w:rStyle w:val="ErrorTok"/>
        </w:rPr>
        <w:t xml:space="preserve">&gt;</w:t>
      </w:r>
      <w:r>
        <w:rPr>
          <w:rStyle w:val="OtherTok"/>
        </w:rPr>
        <w:t xml:space="preserve">]</w:t>
      </w:r>
      <w:r>
        <w:rPr>
          <w:rStyle w:val="FunctionTok"/>
        </w:rPr>
        <w:t xml:space="preserve">,</w:t>
      </w:r>
      <w:r>
        <w:br/>
      </w:r>
      <w:r>
        <w:rPr>
          <w:rStyle w:val="NormalTok"/>
        </w:rPr>
        <w:t xml:space="preserve">  </w:t>
      </w:r>
      <w:r>
        <w:rPr>
          <w:rStyle w:val="DataTypeTok"/>
        </w:rPr>
        <w:t xml:space="preserve">"vocalize_amp"</w:t>
      </w:r>
      <w:r>
        <w:rPr>
          <w:rStyle w:val="FunctionTok"/>
        </w:rPr>
        <w:t xml:space="preserve">:</w:t>
      </w:r>
      <w:r>
        <w:rPr>
          <w:rStyle w:val="NormalTok"/>
        </w:rPr>
        <w:t xml:space="preserve"> </w:t>
      </w:r>
      <w:r>
        <w:rPr>
          <w:rStyle w:val="ErrorTok"/>
        </w:rPr>
        <w:t xml:space="preserve">&lt;number</w:t>
      </w:r>
      <w:r>
        <w:rPr>
          <w:rStyle w:val="NormalTok"/>
        </w:rPr>
        <w:t xml:space="preserve"> </w:t>
      </w:r>
      <w:r>
        <w:rPr>
          <w:rStyle w:val="ErrorTok"/>
        </w:rPr>
        <w:t xml:space="preserve">in</w:t>
      </w:r>
      <w:r>
        <w:rPr>
          <w:rStyle w:val="NormalTok"/>
        </w:rPr>
        <w:t xml:space="preserve"> </w:t>
      </w:r>
      <w:r>
        <w:rPr>
          <w:rStyle w:val="DecValTok"/>
        </w:rPr>
        <w:t xml:space="preserve">0</w:t>
      </w:r>
      <w:r>
        <w:rPr>
          <w:rStyle w:val="ErrorTok"/>
        </w:rPr>
        <w:t xml:space="preserve">..</w:t>
      </w:r>
      <w:r>
        <w:rPr>
          <w:rStyle w:val="DecValTok"/>
        </w:rPr>
        <w:t xml:space="preserve">1</w:t>
      </w:r>
      <w:r>
        <w:rPr>
          <w:rStyle w:val="ErrorTok"/>
        </w:rPr>
        <w:t xml:space="preserve">&gt;</w:t>
      </w:r>
      <w:r>
        <w:br/>
      </w:r>
      <w:r>
        <w:rPr>
          <w:rStyle w:val="FunctionTok"/>
        </w:rPr>
        <w:t xml:space="preserve">}</w:t>
      </w:r>
    </w:p>
    <w:bookmarkEnd w:id="73"/>
    <w:bookmarkStart w:id="74" w:name="arm-g-randomemittercontroller-spec"/>
    <w:p>
      <w:pPr>
        <w:pStyle w:val="Heading3"/>
      </w:pPr>
      <w:r>
        <w:t xml:space="preserve">Arm G — RandomEmitterController spec</w:t>
      </w:r>
    </w:p>
    <w:p>
      <w:pPr>
        <w:pStyle w:val="FirstParagraph"/>
      </w:pPr>
      <w:r>
        <w:t xml:space="preserve">Implemented in</w:t>
      </w:r>
      <w:r>
        <w:t xml:space="preserve"> </w:t>
      </w:r>
      <w:r>
        <w:rPr>
          <w:rStyle w:val="VerbatimChar"/>
        </w:rPr>
        <w:t xml:space="preserve">no_free_signal/experiments/ablations.py</w:t>
      </w:r>
      <w:r>
        <w:t xml:space="preserve"> </w:t>
      </w:r>
      <w:r>
        <w:t xml:space="preserve">as a subclass of</w:t>
      </w:r>
      <w:r>
        <w:t xml:space="preserve"> </w:t>
      </w:r>
      <w:r>
        <w:rPr>
          <w:rStyle w:val="VerbatimChar"/>
        </w:rPr>
        <w:t xml:space="preserve">LLMController</w:t>
      </w:r>
      <w:r>
        <w:t xml:space="preserve"> </w:t>
      </w:r>
      <w:r>
        <w:t xml:space="preserve">so the existing</w:t>
      </w:r>
      <w:r>
        <w:t xml:space="preserve"> </w:t>
      </w:r>
      <w:r>
        <w:rPr>
          <w:rStyle w:val="VerbatimChar"/>
        </w:rPr>
        <w:t xml:space="preserve">isinstance</w:t>
      </w:r>
      <w:r>
        <w:t xml:space="preserve"> </w:t>
      </w:r>
      <w:r>
        <w:t xml:space="preserve">checks in</w:t>
      </w:r>
      <w:r>
        <w:t xml:space="preserve"> </w:t>
      </w:r>
      <w:r>
        <w:rPr>
          <w:rStyle w:val="VerbatimChar"/>
        </w:rPr>
        <w:t xml:space="preserve">world.py</w:t>
      </w:r>
      <w:r>
        <w:t xml:space="preserve"> </w:t>
      </w:r>
      <w:r>
        <w:t xml:space="preserve">continue to treat it as the LLM-driven controller for action-selection priority. Overrides</w:t>
      </w:r>
      <w:r>
        <w:t xml:space="preserve"> </w:t>
      </w:r>
      <w:r>
        <w:rPr>
          <w:rStyle w:val="VerbatimChar"/>
        </w:rPr>
        <w:t xml:space="preserve">_do_refresh</w:t>
      </w:r>
      <w:r>
        <w:t xml:space="preserve"> </w:t>
      </w:r>
      <w:r>
        <w:t xml:space="preserve">/</w:t>
      </w:r>
      <w:r>
        <w:t xml:space="preserve"> </w:t>
      </w:r>
      <w:r>
        <w:rPr>
          <w:rStyle w:val="VerbatimChar"/>
        </w:rPr>
        <w:t xml:space="preserve">_maybe_kick_refresh</w:t>
      </w:r>
      <w:r>
        <w:t xml:space="preserve"> </w:t>
      </w:r>
      <w:r>
        <w:t xml:space="preserve">to bypass Bedrock entirely.</w:t>
      </w:r>
    </w:p>
    <w:p>
      <w:pPr>
        <w:pStyle w:val="Compact"/>
        <w:numPr>
          <w:ilvl w:val="0"/>
          <w:numId w:val="1008"/>
        </w:numPr>
      </w:pPr>
      <w:r>
        <w:rPr>
          <w:b/>
          <w:bCs/>
        </w:rPr>
        <w:t xml:space="preserve">Wave:</w:t>
      </w:r>
      <w:r>
        <w:t xml:space="preserve"> </w:t>
      </w:r>
      <w:r>
        <w:rPr>
          <w:rStyle w:val="VerbatimChar"/>
        </w:rPr>
        <w:t xml:space="preserve">[rng.uniform(0.0, 1.0) for _ in range(8)]</w:t>
      </w:r>
      <w:r>
        <w:t xml:space="preserve"> </w:t>
      </w:r>
      <w:r>
        <w:t xml:space="preserve">— uniform on [0,1]⁸ each refresh.</w:t>
      </w:r>
    </w:p>
    <w:p>
      <w:pPr>
        <w:pStyle w:val="Compact"/>
        <w:numPr>
          <w:ilvl w:val="0"/>
          <w:numId w:val="1008"/>
        </w:numPr>
      </w:pPr>
      <w:r>
        <w:rPr>
          <w:b/>
          <w:bCs/>
        </w:rPr>
        <w:t xml:space="preserve">Amplitude:</w:t>
      </w:r>
      <w:r>
        <w:t xml:space="preserve"> </w:t>
      </w:r>
      <w:r>
        <w:rPr>
          <w:rStyle w:val="VerbatimChar"/>
        </w:rPr>
        <w:t xml:space="preserve">max(0.1, min(0.9, rng.gauss(0.5, 0.15)))</w:t>
      </w:r>
      <w:r>
        <w:t xml:space="preserve"> </w:t>
      </w:r>
      <w:r>
        <w:t xml:space="preserve">— Gaussian, μ=0.5, σ=0.15, clipped.</w:t>
      </w:r>
    </w:p>
    <w:p>
      <w:pPr>
        <w:pStyle w:val="Compact"/>
        <w:numPr>
          <w:ilvl w:val="0"/>
          <w:numId w:val="1008"/>
        </w:numPr>
      </w:pPr>
      <w:r>
        <w:rPr>
          <w:b/>
          <w:bCs/>
        </w:rPr>
        <w:t xml:space="preserve">Action:</w:t>
      </w:r>
      <w:r>
        <w:t xml:space="preserve"> </w:t>
      </w:r>
      <w:r>
        <w:rPr>
          <w:rStyle w:val="VerbatimChar"/>
        </w:rPr>
        <w:t xml:space="preserve">rng.randrange(10)</w:t>
      </w:r>
      <w:r>
        <w:t xml:space="preserve"> </w:t>
      </w:r>
      <w:r>
        <w:t xml:space="preserve">— uniform over the 10 discrete actions.</w:t>
      </w:r>
    </w:p>
    <w:p>
      <w:pPr>
        <w:pStyle w:val="Compact"/>
        <w:numPr>
          <w:ilvl w:val="0"/>
          <w:numId w:val="1008"/>
        </w:numPr>
      </w:pPr>
      <w:r>
        <w:rPr>
          <w:b/>
          <w:bCs/>
        </w:rPr>
        <w:t xml:space="preserve">Refresh cadence:</w:t>
      </w:r>
      <w:r>
        <w:t xml:space="preserve"> </w:t>
      </w:r>
      <w:r>
        <w:t xml:space="preserve">every 15 ticks per controller (matched to D/E/F).</w:t>
      </w:r>
    </w:p>
    <w:p>
      <w:pPr>
        <w:pStyle w:val="Compact"/>
        <w:numPr>
          <w:ilvl w:val="0"/>
          <w:numId w:val="1008"/>
        </w:numPr>
      </w:pPr>
      <w:r>
        <w:rPr>
          <w:b/>
          <w:bCs/>
        </w:rPr>
        <w:t xml:space="preserve">Per-creature RNG seed:</w:t>
      </w:r>
      <w:r>
        <w:t xml:space="preserve"> </w:t>
      </w:r>
      <w:r>
        <w:rPr>
          <w:rStyle w:val="VerbatimChar"/>
        </w:rPr>
        <w:t xml:space="preserve">seed XOR creature_id</w:t>
      </w:r>
      <w:r>
        <w:t xml:space="preserve"> </w:t>
      </w:r>
      <w:r>
        <w:t xml:space="preserve">so newborns spawned mid-run get distinct streams.</w:t>
      </w:r>
    </w:p>
    <w:p>
      <w:pPr>
        <w:pStyle w:val="Compact"/>
        <w:numPr>
          <w:ilvl w:val="0"/>
          <w:numId w:val="1008"/>
        </w:numPr>
      </w:pPr>
      <w:r>
        <w:rPr>
          <w:b/>
          <w:bCs/>
        </w:rPr>
        <w:t xml:space="preserve">Cost:</w:t>
      </w:r>
      <w:r>
        <w:t xml:space="preserve"> </w:t>
      </w:r>
      <w:r>
        <w:t xml:space="preserve">$0 (no API calls).</w:t>
      </w:r>
    </w:p>
    <w:bookmarkEnd w:id="74"/>
    <w:bookmarkStart w:id="75" w:name="replication-command"/>
    <w:p>
      <w:pPr>
        <w:pStyle w:val="Heading3"/>
      </w:pPr>
      <w:r>
        <w:t xml:space="preserve">Replication command</w:t>
      </w:r>
    </w:p>
    <w:p>
      <w:pPr>
        <w:pStyle w:val="FirstParagraph"/>
      </w:pPr>
      <w:r>
        <w:t xml:space="preserve">Two grids must be run: a logger-OFF fitness grid (canonical for fitness claims) and a logger-ON behavioral grid (for receiver-response analysis only). They share code, parameters, and seeds; the only difference is the</w:t>
      </w:r>
      <w:r>
        <w:t xml:space="preserve"> </w:t>
      </w:r>
      <w:r>
        <w:rPr>
          <w:rStyle w:val="VerbatimChar"/>
        </w:rPr>
        <w:t xml:space="preserve">--log-behavioral</w:t>
      </w:r>
      <w:r>
        <w:t xml:space="preserve"> </w:t>
      </w:r>
      <w:r>
        <w:t xml:space="preserve">flag and the output directory. See</w:t>
      </w:r>
      <w:r>
        <w:t xml:space="preserve"> </w:t>
      </w:r>
      <w:r>
        <w:rPr>
          <w:rStyle w:val="VerbatimChar"/>
        </w:rPr>
        <w:t xml:space="preserve">notes/instrumentation_bias.md</w:t>
      </w:r>
      <w:r>
        <w:t xml:space="preserve"> </w:t>
      </w:r>
      <w:r>
        <w:t xml:space="preserve">for why the two datasets are kept separate.</w:t>
      </w:r>
    </w:p>
    <w:p>
      <w:pPr>
        <w:pStyle w:val="SourceCode"/>
      </w:pPr>
      <w:r>
        <w:rPr>
          <w:rStyle w:val="CommentTok"/>
        </w:rPr>
        <w:t xml:space="preserve"># 1. Fitness grid (logger off — canonical)</w:t>
      </w:r>
      <w:r>
        <w:br/>
      </w:r>
      <w:r>
        <w:rPr>
          <w:rStyle w:val="ExtensionTok"/>
        </w:rPr>
        <w:t xml:space="preserve">python</w:t>
      </w:r>
      <w:r>
        <w:rPr>
          <w:rStyle w:val="NormalTok"/>
        </w:rPr>
        <w:t xml:space="preserve"> </w:t>
      </w:r>
      <w:r>
        <w:rPr>
          <w:rStyle w:val="AttributeTok"/>
        </w:rPr>
        <w:t xml:space="preserve">-m</w:t>
      </w:r>
      <w:r>
        <w:rPr>
          <w:rStyle w:val="NormalTok"/>
        </w:rPr>
        <w:t xml:space="preserve"> no_free_signal.experiments.parallel </w:t>
      </w:r>
      <w:r>
        <w:rPr>
          <w:rStyle w:val="AttributeTok"/>
        </w:rPr>
        <w:t xml:space="preserve">--confirm</w:t>
      </w:r>
      <w:r>
        <w:rPr>
          <w:rStyle w:val="NormalTok"/>
        </w:rPr>
        <w:t xml:space="preserve"> </w:t>
      </w:r>
      <w:r>
        <w:rPr>
          <w:rStyle w:val="DataTypeTok"/>
        </w:rPr>
        <w:t xml:space="preserve">\</w:t>
      </w:r>
      <w:r>
        <w:br/>
      </w:r>
      <w:r>
        <w:rPr>
          <w:rStyle w:val="NormalTok"/>
        </w:rPr>
        <w:t xml:space="preserve">  </w:t>
      </w:r>
      <w:r>
        <w:rPr>
          <w:rStyle w:val="AttributeTok"/>
        </w:rPr>
        <w:t xml:space="preserve">--arms</w:t>
      </w:r>
      <w:r>
        <w:rPr>
          <w:rStyle w:val="NormalTok"/>
        </w:rPr>
        <w:t xml:space="preserve"> A,B,C,D,E,F,G </w:t>
      </w:r>
      <w:r>
        <w:rPr>
          <w:rStyle w:val="DataTypeTok"/>
        </w:rPr>
        <w:t xml:space="preserve">\</w:t>
      </w:r>
      <w:r>
        <w:br/>
      </w:r>
      <w:r>
        <w:rPr>
          <w:rStyle w:val="NormalTok"/>
        </w:rPr>
        <w:t xml:space="preserve">  </w:t>
      </w:r>
      <w:r>
        <w:rPr>
          <w:rStyle w:val="AttributeTok"/>
        </w:rPr>
        <w:t xml:space="preserve">--seeds</w:t>
      </w:r>
      <w:r>
        <w:rPr>
          <w:rStyle w:val="NormalTok"/>
        </w:rPr>
        <w:t xml:space="preserve"> 0,1,2,3,4,5,6,7,8,9,10,11,12,13,14,15,16,17,18,19 </w:t>
      </w:r>
      <w:r>
        <w:rPr>
          <w:rStyle w:val="DataTypeTok"/>
        </w:rPr>
        <w:t xml:space="preserve">\</w:t>
      </w:r>
      <w:r>
        <w:br/>
      </w:r>
      <w:r>
        <w:rPr>
          <w:rStyle w:val="NormalTok"/>
        </w:rPr>
        <w:t xml:space="preserve">  </w:t>
      </w:r>
      <w:r>
        <w:rPr>
          <w:rStyle w:val="AttributeTok"/>
        </w:rPr>
        <w:t xml:space="preserve">--workers</w:t>
      </w:r>
      <w:r>
        <w:rPr>
          <w:rStyle w:val="NormalTok"/>
        </w:rPr>
        <w:t xml:space="preserve"> 4 </w:t>
      </w:r>
      <w:r>
        <w:rPr>
          <w:rStyle w:val="AttributeTok"/>
        </w:rPr>
        <w:t xml:space="preserve">--n-steps</w:t>
      </w:r>
      <w:r>
        <w:rPr>
          <w:rStyle w:val="NormalTok"/>
        </w:rPr>
        <w:t xml:space="preserve"> 15000 </w:t>
      </w:r>
      <w:r>
        <w:rPr>
          <w:rStyle w:val="AttributeTok"/>
        </w:rPr>
        <w:t xml:space="preserve">--snapshot-every</w:t>
      </w:r>
      <w:r>
        <w:rPr>
          <w:rStyle w:val="NormalTok"/>
        </w:rPr>
        <w:t xml:space="preserve"> 50 </w:t>
      </w:r>
      <w:r>
        <w:rPr>
          <w:rStyle w:val="DataTypeTok"/>
        </w:rPr>
        <w:t xml:space="preserve">\</w:t>
      </w:r>
      <w:r>
        <w:br/>
      </w:r>
      <w:r>
        <w:rPr>
          <w:rStyle w:val="NormalTok"/>
        </w:rPr>
        <w:t xml:space="preserve">  </w:t>
      </w:r>
      <w:r>
        <w:rPr>
          <w:rStyle w:val="AttributeTok"/>
        </w:rPr>
        <w:t xml:space="preserve">--n-creatures</w:t>
      </w:r>
      <w:r>
        <w:rPr>
          <w:rStyle w:val="NormalTok"/>
        </w:rPr>
        <w:t xml:space="preserve"> 25 </w:t>
      </w:r>
      <w:r>
        <w:rPr>
          <w:rStyle w:val="AttributeTok"/>
        </w:rPr>
        <w:t xml:space="preserve">--grid-size</w:t>
      </w:r>
      <w:r>
        <w:rPr>
          <w:rStyle w:val="NormalTok"/>
        </w:rPr>
        <w:t xml:space="preserve"> 24 </w:t>
      </w:r>
      <w:r>
        <w:rPr>
          <w:rStyle w:val="AttributeTok"/>
        </w:rPr>
        <w:t xml:space="preserve">--refresh-every</w:t>
      </w:r>
      <w:r>
        <w:rPr>
          <w:rStyle w:val="NormalTok"/>
        </w:rPr>
        <w:t xml:space="preserve"> 15 </w:t>
      </w:r>
      <w:r>
        <w:rPr>
          <w:rStyle w:val="DataTypeTok"/>
        </w:rPr>
        <w:t xml:space="preserve">\</w:t>
      </w:r>
      <w:r>
        <w:br/>
      </w:r>
      <w:r>
        <w:rPr>
          <w:rStyle w:val="NormalTok"/>
        </w:rPr>
        <w:t xml:space="preserve">  </w:t>
      </w:r>
      <w:r>
        <w:rPr>
          <w:rStyle w:val="AttributeTok"/>
        </w:rPr>
        <w:t xml:space="preserve">--model</w:t>
      </w:r>
      <w:r>
        <w:rPr>
          <w:rStyle w:val="NormalTok"/>
        </w:rPr>
        <w:t xml:space="preserve"> nova-lite </w:t>
      </w:r>
      <w:r>
        <w:rPr>
          <w:rStyle w:val="AttributeTok"/>
        </w:rPr>
        <w:t xml:space="preserve">--out-dir</w:t>
      </w:r>
      <w:r>
        <w:rPr>
          <w:rStyle w:val="NormalTok"/>
        </w:rPr>
        <w:t xml:space="preserve"> results_15k_fitness </w:t>
      </w:r>
      <w:r>
        <w:rPr>
          <w:rStyle w:val="DataTypeTok"/>
        </w:rPr>
        <w:t xml:space="preserve">\</w:t>
      </w:r>
      <w:r>
        <w:br/>
      </w:r>
      <w:r>
        <w:rPr>
          <w:rStyle w:val="NormalTok"/>
        </w:rPr>
        <w:t xml:space="preserve">  </w:t>
      </w:r>
      <w:r>
        <w:rPr>
          <w:rStyle w:val="AttributeTok"/>
        </w:rPr>
        <w:t xml:space="preserve">--timeout</w:t>
      </w:r>
      <w:r>
        <w:rPr>
          <w:rStyle w:val="NormalTok"/>
        </w:rPr>
        <w:t xml:space="preserve"> 0 </w:t>
      </w:r>
      <w:r>
        <w:rPr>
          <w:rStyle w:val="AttributeTok"/>
        </w:rPr>
        <w:t xml:space="preserve">--per-run-cap</w:t>
      </w:r>
      <w:r>
        <w:rPr>
          <w:rStyle w:val="NormalTok"/>
        </w:rPr>
        <w:t xml:space="preserve"> 50000</w:t>
      </w:r>
      <w:r>
        <w:br/>
      </w:r>
      <w:r>
        <w:br/>
      </w:r>
      <w:r>
        <w:rPr>
          <w:rStyle w:val="CommentTok"/>
        </w:rPr>
        <w:t xml:space="preserve"># 2. Behavioral grid (logger on — for receiver-response only)</w:t>
      </w:r>
      <w:r>
        <w:br/>
      </w:r>
      <w:r>
        <w:rPr>
          <w:rStyle w:val="ExtensionTok"/>
        </w:rPr>
        <w:t xml:space="preserve">python</w:t>
      </w:r>
      <w:r>
        <w:rPr>
          <w:rStyle w:val="NormalTok"/>
        </w:rPr>
        <w:t xml:space="preserve"> </w:t>
      </w:r>
      <w:r>
        <w:rPr>
          <w:rStyle w:val="AttributeTok"/>
        </w:rPr>
        <w:t xml:space="preserve">-m</w:t>
      </w:r>
      <w:r>
        <w:rPr>
          <w:rStyle w:val="NormalTok"/>
        </w:rPr>
        <w:t xml:space="preserve"> no_free_signal.experiments.parallel </w:t>
      </w:r>
      <w:r>
        <w:rPr>
          <w:rStyle w:val="AttributeTok"/>
        </w:rPr>
        <w:t xml:space="preserve">--confirm</w:t>
      </w:r>
      <w:r>
        <w:rPr>
          <w:rStyle w:val="NormalTok"/>
        </w:rPr>
        <w:t xml:space="preserve"> </w:t>
      </w:r>
      <w:r>
        <w:rPr>
          <w:rStyle w:val="DataTypeTok"/>
        </w:rPr>
        <w:t xml:space="preserve">\</w:t>
      </w:r>
      <w:r>
        <w:br/>
      </w:r>
      <w:r>
        <w:rPr>
          <w:rStyle w:val="NormalTok"/>
        </w:rPr>
        <w:t xml:space="preserve">  </w:t>
      </w:r>
      <w:r>
        <w:rPr>
          <w:rStyle w:val="AttributeTok"/>
        </w:rPr>
        <w:t xml:space="preserve">--arms</w:t>
      </w:r>
      <w:r>
        <w:rPr>
          <w:rStyle w:val="NormalTok"/>
        </w:rPr>
        <w:t xml:space="preserve"> A,B,C,D,E,F,G </w:t>
      </w:r>
      <w:r>
        <w:rPr>
          <w:rStyle w:val="DataTypeTok"/>
        </w:rPr>
        <w:t xml:space="preserve">\</w:t>
      </w:r>
      <w:r>
        <w:br/>
      </w:r>
      <w:r>
        <w:rPr>
          <w:rStyle w:val="NormalTok"/>
        </w:rPr>
        <w:t xml:space="preserve">  </w:t>
      </w:r>
      <w:r>
        <w:rPr>
          <w:rStyle w:val="AttributeTok"/>
        </w:rPr>
        <w:t xml:space="preserve">--seeds</w:t>
      </w:r>
      <w:r>
        <w:rPr>
          <w:rStyle w:val="NormalTok"/>
        </w:rPr>
        <w:t xml:space="preserve"> 0,1,2,3,4,5,6,7,8,9,10,11,12,13,14,15,16,17,18,19 </w:t>
      </w:r>
      <w:r>
        <w:rPr>
          <w:rStyle w:val="DataTypeTok"/>
        </w:rPr>
        <w:t xml:space="preserve">\</w:t>
      </w:r>
      <w:r>
        <w:br/>
      </w:r>
      <w:r>
        <w:rPr>
          <w:rStyle w:val="NormalTok"/>
        </w:rPr>
        <w:t xml:space="preserve">  </w:t>
      </w:r>
      <w:r>
        <w:rPr>
          <w:rStyle w:val="AttributeTok"/>
        </w:rPr>
        <w:t xml:space="preserve">--workers</w:t>
      </w:r>
      <w:r>
        <w:rPr>
          <w:rStyle w:val="NormalTok"/>
        </w:rPr>
        <w:t xml:space="preserve"> 4 </w:t>
      </w:r>
      <w:r>
        <w:rPr>
          <w:rStyle w:val="AttributeTok"/>
        </w:rPr>
        <w:t xml:space="preserve">--n-steps</w:t>
      </w:r>
      <w:r>
        <w:rPr>
          <w:rStyle w:val="NormalTok"/>
        </w:rPr>
        <w:t xml:space="preserve"> 15000 </w:t>
      </w:r>
      <w:r>
        <w:rPr>
          <w:rStyle w:val="AttributeTok"/>
        </w:rPr>
        <w:t xml:space="preserve">--snapshot-every</w:t>
      </w:r>
      <w:r>
        <w:rPr>
          <w:rStyle w:val="NormalTok"/>
        </w:rPr>
        <w:t xml:space="preserve"> 50 </w:t>
      </w:r>
      <w:r>
        <w:rPr>
          <w:rStyle w:val="DataTypeTok"/>
        </w:rPr>
        <w:t xml:space="preserve">\</w:t>
      </w:r>
      <w:r>
        <w:br/>
      </w:r>
      <w:r>
        <w:rPr>
          <w:rStyle w:val="NormalTok"/>
        </w:rPr>
        <w:t xml:space="preserve">  </w:t>
      </w:r>
      <w:r>
        <w:rPr>
          <w:rStyle w:val="AttributeTok"/>
        </w:rPr>
        <w:t xml:space="preserve">--n-creatures</w:t>
      </w:r>
      <w:r>
        <w:rPr>
          <w:rStyle w:val="NormalTok"/>
        </w:rPr>
        <w:t xml:space="preserve"> 25 </w:t>
      </w:r>
      <w:r>
        <w:rPr>
          <w:rStyle w:val="AttributeTok"/>
        </w:rPr>
        <w:t xml:space="preserve">--grid-size</w:t>
      </w:r>
      <w:r>
        <w:rPr>
          <w:rStyle w:val="NormalTok"/>
        </w:rPr>
        <w:t xml:space="preserve"> 24 </w:t>
      </w:r>
      <w:r>
        <w:rPr>
          <w:rStyle w:val="AttributeTok"/>
        </w:rPr>
        <w:t xml:space="preserve">--refresh-every</w:t>
      </w:r>
      <w:r>
        <w:rPr>
          <w:rStyle w:val="NormalTok"/>
        </w:rPr>
        <w:t xml:space="preserve"> 15 </w:t>
      </w:r>
      <w:r>
        <w:rPr>
          <w:rStyle w:val="DataTypeTok"/>
        </w:rPr>
        <w:t xml:space="preserve">\</w:t>
      </w:r>
      <w:r>
        <w:br/>
      </w:r>
      <w:r>
        <w:rPr>
          <w:rStyle w:val="NormalTok"/>
        </w:rPr>
        <w:t xml:space="preserve">  </w:t>
      </w:r>
      <w:r>
        <w:rPr>
          <w:rStyle w:val="AttributeTok"/>
        </w:rPr>
        <w:t xml:space="preserve">--model</w:t>
      </w:r>
      <w:r>
        <w:rPr>
          <w:rStyle w:val="NormalTok"/>
        </w:rPr>
        <w:t xml:space="preserve"> nova-lite </w:t>
      </w:r>
      <w:r>
        <w:rPr>
          <w:rStyle w:val="AttributeTok"/>
        </w:rPr>
        <w:t xml:space="preserve">--out-dir</w:t>
      </w:r>
      <w:r>
        <w:rPr>
          <w:rStyle w:val="NormalTok"/>
        </w:rPr>
        <w:t xml:space="preserve"> results_15k_behavioral </w:t>
      </w:r>
      <w:r>
        <w:rPr>
          <w:rStyle w:val="DataTypeTok"/>
        </w:rPr>
        <w:t xml:space="preserve">\</w:t>
      </w:r>
      <w:r>
        <w:br/>
      </w:r>
      <w:r>
        <w:rPr>
          <w:rStyle w:val="NormalTok"/>
        </w:rPr>
        <w:t xml:space="preserve">  </w:t>
      </w:r>
      <w:r>
        <w:rPr>
          <w:rStyle w:val="AttributeTok"/>
        </w:rPr>
        <w:t xml:space="preserve">--timeout</w:t>
      </w:r>
      <w:r>
        <w:rPr>
          <w:rStyle w:val="NormalTok"/>
        </w:rPr>
        <w:t xml:space="preserve"> 0 </w:t>
      </w:r>
      <w:r>
        <w:rPr>
          <w:rStyle w:val="AttributeTok"/>
        </w:rPr>
        <w:t xml:space="preserve">--per-run-cap</w:t>
      </w:r>
      <w:r>
        <w:rPr>
          <w:rStyle w:val="NormalTok"/>
        </w:rPr>
        <w:t xml:space="preserve"> 50000 </w:t>
      </w:r>
      <w:r>
        <w:rPr>
          <w:rStyle w:val="DataTypeTok"/>
        </w:rPr>
        <w:t xml:space="preserve">\</w:t>
      </w:r>
      <w:r>
        <w:br/>
      </w:r>
      <w:r>
        <w:rPr>
          <w:rStyle w:val="NormalTok"/>
        </w:rPr>
        <w:t xml:space="preserve">  </w:t>
      </w:r>
      <w:r>
        <w:rPr>
          <w:rStyle w:val="AttributeTok"/>
        </w:rPr>
        <w:t xml:space="preserve">--log-behavioral</w:t>
      </w:r>
    </w:p>
    <w:p>
      <w:pPr>
        <w:pStyle w:val="FirstParagraph"/>
      </w:pPr>
      <w:r>
        <w:t xml:space="preserve">Recommended environment for AWS / Linux running on fast hardware:</w:t>
      </w:r>
      <w:r>
        <w:t xml:space="preserve"> </w:t>
      </w:r>
      <w:r>
        <w:rPr>
          <w:rStyle w:val="VerbatimChar"/>
        </w:rPr>
        <w:t xml:space="preserve">LAMDIS_TICK_RATE=10 LAMDIS_BEDROCK_RPS=99</w:t>
      </w:r>
      <w:r>
        <w:t xml:space="preserve"> </w:t>
      </w:r>
      <w:r>
        <w:t xml:space="preserve">to match the cadence the original report was tuned on. Then validate and regenerate the report:</w:t>
      </w:r>
    </w:p>
    <w:p>
      <w:pPr>
        <w:pStyle w:val="SourceCode"/>
      </w:pPr>
      <w:r>
        <w:rPr>
          <w:rStyle w:val="CommentTok"/>
        </w:rPr>
        <w:t xml:space="preserve"># 3. Audit gate (must exit 0 before report generation)</w:t>
      </w:r>
      <w:r>
        <w:br/>
      </w:r>
      <w:r>
        <w:rPr>
          <w:rStyle w:val="ExtensionTok"/>
        </w:rPr>
        <w:t xml:space="preserve">python</w:t>
      </w:r>
      <w:r>
        <w:rPr>
          <w:rStyle w:val="NormalTok"/>
        </w:rPr>
        <w:t xml:space="preserve"> validate_canonical.py results_15k_fitness</w:t>
      </w:r>
      <w:r>
        <w:br/>
      </w:r>
      <w:r>
        <w:br/>
      </w:r>
      <w:r>
        <w:rPr>
          <w:rStyle w:val="CommentTok"/>
        </w:rPr>
        <w:t xml:space="preserve"># 4. Behavioral receiver-response analysis</w:t>
      </w:r>
      <w:r>
        <w:br/>
      </w:r>
      <w:r>
        <w:rPr>
          <w:rStyle w:val="ExtensionTok"/>
        </w:rPr>
        <w:t xml:space="preserve">python</w:t>
      </w:r>
      <w:r>
        <w:rPr>
          <w:rStyle w:val="NormalTok"/>
        </w:rPr>
        <w:t xml:space="preserve"> </w:t>
      </w:r>
      <w:r>
        <w:rPr>
          <w:rStyle w:val="AttributeTok"/>
        </w:rPr>
        <w:t xml:space="preserve">-m</w:t>
      </w:r>
      <w:r>
        <w:rPr>
          <w:rStyle w:val="NormalTok"/>
        </w:rPr>
        <w:t xml:space="preserve"> no_free_signal.experiments.behavior_analysis </w:t>
      </w:r>
      <w:r>
        <w:rPr>
          <w:rStyle w:val="DataTypeTok"/>
        </w:rPr>
        <w:t xml:space="preserve">\</w:t>
      </w:r>
      <w:r>
        <w:br/>
      </w:r>
      <w:r>
        <w:rPr>
          <w:rStyle w:val="NormalTok"/>
        </w:rPr>
        <w:t xml:space="preserve">  </w:t>
      </w:r>
      <w:r>
        <w:rPr>
          <w:rStyle w:val="AttributeTok"/>
        </w:rPr>
        <w:t xml:space="preserve">--in</w:t>
      </w:r>
      <w:r>
        <w:rPr>
          <w:rStyle w:val="NormalTok"/>
        </w:rPr>
        <w:t xml:space="preserve"> results_15k_behavioral </w:t>
      </w:r>
      <w:r>
        <w:rPr>
          <w:rStyle w:val="DataTypeTok"/>
        </w:rPr>
        <w:t xml:space="preserve">\</w:t>
      </w:r>
      <w:r>
        <w:br/>
      </w:r>
      <w:r>
        <w:rPr>
          <w:rStyle w:val="NormalTok"/>
        </w:rPr>
        <w:t xml:space="preserve">  </w:t>
      </w:r>
      <w:r>
        <w:rPr>
          <w:rStyle w:val="AttributeTok"/>
        </w:rPr>
        <w:t xml:space="preserve">--out-json</w:t>
      </w:r>
      <w:r>
        <w:rPr>
          <w:rStyle w:val="NormalTok"/>
        </w:rPr>
        <w:t xml:space="preserve"> results_15k_behavioral/behavior_results.json</w:t>
      </w:r>
      <w:r>
        <w:br/>
      </w:r>
      <w:r>
        <w:br/>
      </w:r>
      <w:r>
        <w:rPr>
          <w:rStyle w:val="CommentTok"/>
        </w:rPr>
        <w:t xml:space="preserve"># 5. Two-source report assembly</w:t>
      </w:r>
      <w:r>
        <w:br/>
      </w:r>
      <w:r>
        <w:rPr>
          <w:rStyle w:val="ExtensionTok"/>
        </w:rPr>
        <w:t xml:space="preserve">python</w:t>
      </w:r>
      <w:r>
        <w:rPr>
          <w:rStyle w:val="NormalTok"/>
        </w:rPr>
        <w:t xml:space="preserve"> </w:t>
      </w:r>
      <w:r>
        <w:rPr>
          <w:rStyle w:val="AttributeTok"/>
        </w:rPr>
        <w:t xml:space="preserve">-m</w:t>
      </w:r>
      <w:r>
        <w:rPr>
          <w:rStyle w:val="NormalTok"/>
        </w:rPr>
        <w:t xml:space="preserve"> no_free_signal.experiments.report </w:t>
      </w:r>
      <w:r>
        <w:rPr>
          <w:rStyle w:val="DataTypeTok"/>
        </w:rPr>
        <w:t xml:space="preserve">\</w:t>
      </w:r>
      <w:r>
        <w:br/>
      </w:r>
      <w:r>
        <w:rPr>
          <w:rStyle w:val="NormalTok"/>
        </w:rPr>
        <w:t xml:space="preserve">  </w:t>
      </w:r>
      <w:r>
        <w:rPr>
          <w:rStyle w:val="AttributeTok"/>
        </w:rPr>
        <w:t xml:space="preserve">--in</w:t>
      </w:r>
      <w:r>
        <w:rPr>
          <w:rStyle w:val="NormalTok"/>
        </w:rPr>
        <w:t xml:space="preserve"> results_15k_fitness </w:t>
      </w:r>
      <w:r>
        <w:rPr>
          <w:rStyle w:val="DataTypeTok"/>
        </w:rPr>
        <w:t xml:space="preserve">\</w:t>
      </w:r>
      <w:r>
        <w:br/>
      </w:r>
      <w:r>
        <w:rPr>
          <w:rStyle w:val="NormalTok"/>
        </w:rPr>
        <w:t xml:space="preserve">  </w:t>
      </w:r>
      <w:r>
        <w:rPr>
          <w:rStyle w:val="AttributeTok"/>
        </w:rPr>
        <w:t xml:space="preserve">--behavior-in</w:t>
      </w:r>
      <w:r>
        <w:rPr>
          <w:rStyle w:val="NormalTok"/>
        </w:rPr>
        <w:t xml:space="preserve"> results_15k_behavioral </w:t>
      </w:r>
      <w:r>
        <w:rPr>
          <w:rStyle w:val="DataTypeTok"/>
        </w:rPr>
        <w:t xml:space="preserve">\</w:t>
      </w:r>
      <w:r>
        <w:br/>
      </w:r>
      <w:r>
        <w:rPr>
          <w:rStyle w:val="NormalTok"/>
        </w:rPr>
        <w:t xml:space="preserve">  </w:t>
      </w:r>
      <w:r>
        <w:rPr>
          <w:rStyle w:val="AttributeTok"/>
        </w:rPr>
        <w:t xml:space="preserve">--out</w:t>
      </w:r>
      <w:r>
        <w:rPr>
          <w:rStyle w:val="NormalTok"/>
        </w:rPr>
        <w:t xml:space="preserve"> results_15k_fitness/REPORT.md</w:t>
      </w:r>
    </w:p>
    <w:bookmarkEnd w:id="75"/>
    <w:bookmarkStart w:id="77" w:name="code-repository"/>
    <w:p>
      <w:pPr>
        <w:pStyle w:val="Heading3"/>
      </w:pPr>
      <w:r>
        <w:t xml:space="preserve">Code repository</w:t>
      </w:r>
    </w:p>
    <w:p>
      <w:pPr>
        <w:pStyle w:val="FirstParagraph"/>
      </w:pPr>
      <w:r>
        <w:t xml:space="preserve">Public source:</w:t>
      </w:r>
      <w:r>
        <w:t xml:space="preserve"> </w:t>
      </w:r>
      <w:hyperlink r:id="rId76">
        <w:r>
          <w:rPr>
            <w:rStyle w:val="Hyperlink"/>
          </w:rPr>
          <w:t xml:space="preserve">https://github.com/gdf-ai/no-free-signal</w:t>
        </w:r>
      </w:hyperlink>
      <w:r>
        <w:t xml:space="preserve">. Clone,</w:t>
      </w:r>
      <w:r>
        <w:t xml:space="preserve"> </w:t>
      </w:r>
      <w:r>
        <w:rPr>
          <w:rStyle w:val="VerbatimChar"/>
        </w:rPr>
        <w:t xml:space="preserve">uv sync</w:t>
      </w:r>
      <w:r>
        <w:t xml:space="preserve"> </w:t>
      </w:r>
      <w:r>
        <w:t xml:space="preserve">(or</w:t>
      </w:r>
      <w:r>
        <w:t xml:space="preserve"> </w:t>
      </w:r>
      <w:r>
        <w:rPr>
          <w:rStyle w:val="VerbatimChar"/>
        </w:rPr>
        <w:t xml:space="preserve">pip install -e .</w:t>
      </w:r>
      <w:r>
        <w:t xml:space="preserve">), and re-run the commands above against either the shipped data (</w:t>
      </w:r>
      <w:r>
        <w:rPr>
          <w:rStyle w:val="VerbatimChar"/>
        </w:rPr>
        <w:t xml:space="preserve">results_15k_fitness/*.jsonl</w:t>
      </w:r>
      <w:r>
        <w:t xml:space="preserve">) or a fresh re-run. Source layout: experiment harness is</w:t>
      </w:r>
      <w:r>
        <w:t xml:space="preserve"> </w:t>
      </w:r>
      <w:r>
        <w:rPr>
          <w:rStyle w:val="VerbatimChar"/>
        </w:rPr>
        <w:t xml:space="preserve">no_free_signal.experiments.harness</w:t>
      </w:r>
      <w:r>
        <w:t xml:space="preserve"> </w:t>
      </w:r>
      <w:r>
        <w:t xml:space="preserve">(single run) and</w:t>
      </w:r>
      <w:r>
        <w:t xml:space="preserve"> </w:t>
      </w:r>
      <w:r>
        <w:rPr>
          <w:rStyle w:val="VerbatimChar"/>
        </w:rPr>
        <w:t xml:space="preserve">no_free_signal.experiments.parallel</w:t>
      </w:r>
      <w:r>
        <w:t xml:space="preserve"> </w:t>
      </w:r>
      <w:r>
        <w:t xml:space="preserve">(grid orchestrator). The world simulator is</w:t>
      </w:r>
      <w:r>
        <w:t xml:space="preserve"> </w:t>
      </w:r>
      <w:r>
        <w:rPr>
          <w:rStyle w:val="VerbatimChar"/>
        </w:rPr>
        <w:t xml:space="preserve">no_free_signal.world</w:t>
      </w:r>
      <w:r>
        <w:t xml:space="preserve"> </w:t>
      </w:r>
      <w:r>
        <w:t xml:space="preserve">and</w:t>
      </w:r>
      <w:r>
        <w:t xml:space="preserve"> </w:t>
      </w:r>
      <w:r>
        <w:rPr>
          <w:rStyle w:val="VerbatimChar"/>
        </w:rPr>
        <w:t xml:space="preserve">foresight.envs.unified_world</w:t>
      </w:r>
      <w:r>
        <w:t xml:space="preserve">. Statistical helpers are in</w:t>
      </w:r>
      <w:r>
        <w:t xml:space="preserve"> </w:t>
      </w:r>
      <w:r>
        <w:rPr>
          <w:rStyle w:val="VerbatimChar"/>
        </w:rPr>
        <w:t xml:space="preserve">no_free_signal.experiments.stats</w:t>
      </w:r>
      <w:r>
        <w:t xml:space="preserve">; figure code is in</w:t>
      </w:r>
      <w:r>
        <w:t xml:space="preserve"> </w:t>
      </w:r>
      <w:r>
        <w:rPr>
          <w:rStyle w:val="VerbatimChar"/>
        </w:rPr>
        <w:t xml:space="preserve">no_free_signal.experiments.plot</w:t>
      </w:r>
      <w:r>
        <w:t xml:space="preserve">. Pinned dependency versions live in</w:t>
      </w:r>
      <w:r>
        <w:t xml:space="preserve"> </w:t>
      </w:r>
      <w:r>
        <w:rPr>
          <w:rStyle w:val="VerbatimChar"/>
        </w:rPr>
        <w:t xml:space="preserve">pyproject.toml</w:t>
      </w:r>
      <w:r>
        <w:t xml:space="preserve"> </w:t>
      </w:r>
      <w:r>
        <w:t xml:space="preserve">and</w:t>
      </w:r>
      <w:r>
        <w:t xml:space="preserve"> </w:t>
      </w:r>
      <w:r>
        <w:rPr>
          <w:rStyle w:val="VerbatimChar"/>
        </w:rPr>
        <w:t xml:space="preserve">uv.lock</w:t>
      </w:r>
      <w:r>
        <w:t xml:space="preserve">.</w:t>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11" Target="media/rId11.png" /><Relationship Type="http://schemas.openxmlformats.org/officeDocument/2006/relationships/hyperlink" Id="rId76" Target="https://github.com/gdf-ai/no-free-signal" TargetMode="External" /></Relationships>
</file>

<file path=word/_rels/footnotes.xml.rels><?xml version="1.0" encoding="UTF-8"?><Relationships xmlns="http://schemas.openxmlformats.org/package/2006/relationships"><Relationship Type="http://schemas.openxmlformats.org/officeDocument/2006/relationships/hyperlink" Id="rId76" Target="https://github.com/gdf-ai/no-free-sign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Free Signal: A Negative Result for Substrate-Evolution Around Fixed LLMs in an Embodied Multi-Agent Population</dc:title>
  <dc:creator>Sterling Morrison — Independent Researcher, Generative Development Framework (GDF), GDF.ai</dc:creator>
  <cp:keywords/>
  <dcterms:created xsi:type="dcterms:W3CDTF">2026-05-06T06:48:46Z</dcterms:created>
  <dcterms:modified xsi:type="dcterms:W3CDTF">2026-05-06T06:48:46Z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2026-05-06</vt:lpwstr>
  </property>
  <property fmtid="{D5CDD505-2E9C-101B-9397-08002B2CF9AE}" pid="3" name="fontsize">
    <vt:lpwstr>10pt</vt:lpwstr>
  </property>
  <property fmtid="{D5CDD505-2E9C-101B-9397-08002B2CF9AE}" pid="4" name="geometry">
    <vt:lpwstr>margin=0.75in</vt:lpwstr>
  </property>
  <property fmtid="{D5CDD505-2E9C-101B-9397-08002B2CF9AE}" pid="5" name="header-includes">
    <vt:lpwstr/>
  </property>
  <property fmtid="{D5CDD505-2E9C-101B-9397-08002B2CF9AE}" pid="6" name="toc">
    <vt:lpwstr>True</vt:lpwstr>
  </property>
</Properties>
</file>