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17: Save State, Offline Simulation, and Time Handling</w:t>
      </w:r>
    </w:p>
    <w:p>
      <w:r>
        <w:t>Status: Locked (v1)</w:t>
        <w:br/>
        <w:t>Scope: MVP with forward compatibility</w:t>
        <w:br/>
      </w:r>
    </w:p>
    <w:p>
      <w:pPr>
        <w:pStyle w:val="Heading2"/>
      </w:pPr>
      <w:r>
        <w:t>1. Time Model</w:t>
      </w:r>
    </w:p>
    <w:p>
      <w:r>
        <w:t>Hybrid time model with event-driven steps. Offline uses summarized approximations.</w:t>
      </w:r>
    </w:p>
    <w:p>
      <w:pPr>
        <w:pStyle w:val="Heading2"/>
      </w:pPr>
      <w:r>
        <w:t>2. Offline Simulation</w:t>
      </w:r>
    </w:p>
    <w:p>
      <w:r>
        <w:t>Offline systems include mana, research, adventurer traffic, and loot crafting. Raids and permanent losses never occur offline.</w:t>
      </w:r>
    </w:p>
    <w:p>
      <w:pPr>
        <w:pStyle w:val="Heading2"/>
      </w:pPr>
      <w:r>
        <w:t>3. Heat Handling</w:t>
      </w:r>
    </w:p>
    <w:p>
      <w:r>
        <w:t>Heat is frozen offline but pressure is applied on login, capped to one heat state.</w:t>
      </w:r>
    </w:p>
    <w:p>
      <w:pPr>
        <w:pStyle w:val="Heading2"/>
      </w:pPr>
      <w:r>
        <w:t>4. Save Rules</w:t>
      </w:r>
    </w:p>
    <w:p>
      <w:r>
        <w:t>Saves occur on fixed intervals and key actions. Save scumming is prevented.</w:t>
      </w:r>
    </w:p>
    <w:p>
      <w:pPr>
        <w:pStyle w:val="Heading2"/>
      </w:pPr>
      <w:r>
        <w:t>5. Anti-Abuse</w:t>
      </w:r>
    </w:p>
    <w:p>
      <w:r>
        <w:t>Protections exist against clock manipulation and offline farming abuse.</w:t>
      </w:r>
    </w:p>
    <w:p>
      <w:pPr>
        <w:pStyle w:val="Heading2"/>
      </w:pPr>
      <w:r>
        <w:t>6. MVP Boundary</w:t>
      </w:r>
    </w:p>
    <w:p>
      <w:r>
        <w:t>Time handling is simulation-light with generous but capped progression.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