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Dungeon Builder: Core Tech Research Spec (v1)</w:t>
      </w:r>
    </w:p>
    <w:p>
      <w:r>
        <w:t>Status: Locked for MVP implementation support. Document date: January 15, 2026.</w:t>
      </w:r>
    </w:p>
    <w:p>
      <w:r>
        <w:t>Scope: Research branch rules, data model, MVP node set, and expansion policy.</w:t>
      </w:r>
    </w:p>
    <w:p/>
    <w:p>
      <w:pPr>
        <w:pStyle w:val="Heading1"/>
      </w:pPr>
      <w:r>
        <w:t>1. Purpose</w:t>
      </w:r>
    </w:p>
    <w:p>
      <w:r>
        <w:t>Core Tech research improves the dungeon foundation: mana stability, capacity, and recovery tools. It enables growth without directly defining dungeon identity.</w:t>
      </w:r>
    </w:p>
    <w:p>
      <w:pPr>
        <w:pStyle w:val="Heading1"/>
      </w:pPr>
      <w:r>
        <w:t>2. Branch structure</w:t>
      </w:r>
    </w:p>
    <w:p>
      <w:pPr>
        <w:pStyle w:val="ListBullet"/>
      </w:pPr>
      <w:r>
        <w:t>Core Tech is organized into three clusters: Capacity, Efficiency, Stability.</w:t>
      </w:r>
    </w:p>
    <w:p>
      <w:pPr>
        <w:pStyle w:val="ListBullet"/>
      </w:pPr>
      <w:r>
        <w:t>Nodes should be broadly useful and rarely invalidate earlier choices.</w:t>
      </w:r>
    </w:p>
    <w:p>
      <w:pPr>
        <w:pStyle w:val="ListBullet"/>
      </w:pPr>
      <w:r>
        <w:t>Core Tech is the default early research path for new players.</w:t>
      </w:r>
    </w:p>
    <w:p>
      <w:pPr>
        <w:pStyle w:val="Heading1"/>
      </w:pPr>
      <w:r>
        <w:t>3. Research unlocking contract</w:t>
      </w:r>
    </w:p>
    <w:p>
      <w:pPr>
        <w:pStyle w:val="ListBullet"/>
      </w:pPr>
      <w:r>
        <w:t>Each research node unlocks exactly one effect profile.</w:t>
      </w:r>
    </w:p>
    <w:p>
      <w:pPr>
        <w:pStyle w:val="ListBullet"/>
      </w:pPr>
      <w:r>
        <w:t>Effects are applied through the global stacking order and may be clamped or soft capped.</w:t>
      </w:r>
    </w:p>
    <w:p>
      <w:pPr>
        <w:pStyle w:val="ListBullet"/>
      </w:pPr>
      <w:r>
        <w:t>Research progress continues offline but completion is pending until online verification.</w:t>
      </w:r>
    </w:p>
    <w:p>
      <w:pPr>
        <w:pStyle w:val="Heading1"/>
      </w:pPr>
      <w:r>
        <w:t>4. Runtime behavior</w:t>
      </w:r>
    </w:p>
    <w:p>
      <w:pPr>
        <w:pStyle w:val="ListBullet"/>
      </w:pPr>
      <w:r>
        <w:t>On completion, add the effect profile to the active research modifiers list.</w:t>
      </w:r>
    </w:p>
    <w:p>
      <w:pPr>
        <w:pStyle w:val="ListBullet"/>
      </w:pPr>
      <w:r>
        <w:t>Modifiers apply in the Research layer of the global stacking order.</w:t>
      </w:r>
    </w:p>
    <w:p>
      <w:pPr>
        <w:pStyle w:val="ListBullet"/>
      </w:pPr>
      <w:r>
        <w:t>If a save loads with a missing effect profile, disable the modifier and flag for review.</w:t>
      </w:r>
    </w:p>
    <w:p>
      <w:pPr>
        <w:pStyle w:val="Heading1"/>
      </w:pPr>
      <w:r>
        <w:t>5. Balance guardrails</w:t>
      </w:r>
    </w:p>
    <w:p>
      <w:pPr>
        <w:pStyle w:val="ListBullet"/>
      </w:pPr>
      <w:r>
        <w:t>Capacity increases must not reduce fill time below the minimum guardrail target for the current stage.</w:t>
      </w:r>
    </w:p>
    <w:p>
      <w:pPr>
        <w:pStyle w:val="ListBullet"/>
      </w:pPr>
      <w:r>
        <w:t>Efficiency increases should be modest and often paired with increased reserve exposure or slower recovery.</w:t>
      </w:r>
    </w:p>
    <w:p>
      <w:pPr>
        <w:pStyle w:val="ListBullet"/>
      </w:pPr>
      <w:r>
        <w:t>Stability nodes must not eliminate the need for player intervention during collapse states.</w:t>
      </w:r>
    </w:p>
    <w:p>
      <w:pPr>
        <w:pStyle w:val="Heading1"/>
      </w:pPr>
      <w:r>
        <w:t>6. MVP node set</w:t>
      </w:r>
    </w:p>
    <w:p>
      <w:r>
        <w:t>MVP includes a minimal, readable node set that demonstrates the branch fantasy and connects to the core loop.</w:t>
      </w:r>
    </w:p>
    <w:p>
      <w:pPr>
        <w:pStyle w:val="Heading2"/>
      </w:pPr>
      <w:r>
        <w:t>Capacity</w:t>
      </w:r>
    </w:p>
    <w:p>
      <w:pPr>
        <w:pStyle w:val="ListBullet"/>
      </w:pPr>
      <w:r>
        <w:t>ct_000: Core Tech Fundamentals</w:t>
      </w:r>
    </w:p>
    <w:p>
      <w:pPr>
        <w:pStyle w:val="ListBullet2"/>
      </w:pPr>
      <w:r>
        <w:t>Unlock: Enables Core Tech research category</w:t>
      </w:r>
    </w:p>
    <w:p>
      <w:pPr>
        <w:pStyle w:val="ListBullet2"/>
      </w:pPr>
      <w:r>
        <w:t>Prereqs: None</w:t>
      </w:r>
    </w:p>
    <w:p>
      <w:pPr>
        <w:pStyle w:val="ListBullet2"/>
      </w:pPr>
      <w:r>
        <w:t>Notes: Root node</w:t>
      </w:r>
    </w:p>
    <w:p>
      <w:pPr>
        <w:pStyle w:val="ListBullet"/>
      </w:pPr>
      <w:r>
        <w:t>ct_100: Mana Reservoir I</w:t>
      </w:r>
    </w:p>
    <w:p>
      <w:pPr>
        <w:pStyle w:val="ListBullet2"/>
      </w:pPr>
      <w:r>
        <w:t>Unlock: Increase max mana capacity</w:t>
      </w:r>
    </w:p>
    <w:p>
      <w:pPr>
        <w:pStyle w:val="ListBullet2"/>
      </w:pPr>
      <w:r>
        <w:t>Prereqs: ct_000</w:t>
      </w:r>
    </w:p>
    <w:p>
      <w:pPr>
        <w:pStyle w:val="ListBullet2"/>
      </w:pPr>
      <w:r>
        <w:t>Notes: Future hooks: Reservoir II, Reservoir III</w:t>
      </w:r>
    </w:p>
    <w:p>
      <w:pPr>
        <w:pStyle w:val="Heading2"/>
      </w:pPr>
      <w:r>
        <w:t>Efficiency</w:t>
      </w:r>
    </w:p>
    <w:p>
      <w:pPr>
        <w:pStyle w:val="ListBullet"/>
      </w:pPr>
      <w:r>
        <w:t>ct_200: Conversion Tuning I</w:t>
      </w:r>
    </w:p>
    <w:p>
      <w:pPr>
        <w:pStyle w:val="ListBullet2"/>
      </w:pPr>
      <w:r>
        <w:t>Unlock: Increase mana generation efficiency slightly</w:t>
      </w:r>
    </w:p>
    <w:p>
      <w:pPr>
        <w:pStyle w:val="ListBullet2"/>
      </w:pPr>
      <w:r>
        <w:t>Prereqs: ct_000</w:t>
      </w:r>
    </w:p>
    <w:p>
      <w:pPr>
        <w:pStyle w:val="ListBullet2"/>
      </w:pPr>
      <w:r>
        <w:t>Notes: Future hooks: Tuning II, offline efficiency</w:t>
      </w:r>
    </w:p>
    <w:p>
      <w:pPr>
        <w:pStyle w:val="Heading2"/>
      </w:pPr>
      <w:r>
        <w:t>Stability</w:t>
      </w:r>
    </w:p>
    <w:p>
      <w:pPr>
        <w:pStyle w:val="ListBullet"/>
      </w:pPr>
      <w:r>
        <w:t>ct_300: Reserve Buffer I</w:t>
      </w:r>
    </w:p>
    <w:p>
      <w:pPr>
        <w:pStyle w:val="ListBullet2"/>
      </w:pPr>
      <w:r>
        <w:t>Unlock: Increase reserve tolerance before research pauses</w:t>
      </w:r>
    </w:p>
    <w:p>
      <w:pPr>
        <w:pStyle w:val="ListBullet2"/>
      </w:pPr>
      <w:r>
        <w:t>Prereqs: ct_000</w:t>
      </w:r>
    </w:p>
    <w:p>
      <w:pPr>
        <w:pStyle w:val="ListBullet2"/>
      </w:pPr>
      <w:r>
        <w:t>Notes: Future hooks: Buffer II, crisis automation</w:t>
      </w:r>
    </w:p>
    <w:p>
      <w:pPr>
        <w:pStyle w:val="Heading1"/>
      </w:pPr>
      <w:r>
        <w:t>7. Data model and tables</w:t>
      </w:r>
    </w:p>
    <w:p>
      <w:pPr>
        <w:pStyle w:val="ListBullet"/>
      </w:pPr>
      <w:r>
        <w:t>ResearchNode table is the single authoritative list of research entries.</w:t>
      </w:r>
    </w:p>
    <w:p>
      <w:pPr>
        <w:pStyle w:val="ListBullet"/>
      </w:pPr>
      <w:r>
        <w:t>Branch specific effect tables store tunable effects referenced by ResearchNode.effect_profile_id.</w:t>
      </w:r>
    </w:p>
    <w:p>
      <w:pPr>
        <w:pStyle w:val="ListBullet"/>
      </w:pPr>
      <w:r>
        <w:t>Profiles are data driven so tuning does not require code edits.</w:t>
      </w:r>
    </w:p>
    <w:p>
      <w:pPr>
        <w:pStyle w:val="ListBullet"/>
      </w:pPr>
      <w:r>
        <w:t>Saves store unlocked IDs and completed research IDs, not numeric outputs.</w:t>
      </w:r>
    </w:p>
    <w:p>
      <w:pPr>
        <w:pStyle w:val="Heading1"/>
      </w:pPr>
      <w:r>
        <w:t>8. Linting requirements</w:t>
      </w:r>
    </w:p>
    <w:p>
      <w:pPr>
        <w:pStyle w:val="ListBullet"/>
      </w:pPr>
      <w:r>
        <w:t>FAIL if a ResearchNode references a missing effect_profile_id.</w:t>
      </w:r>
    </w:p>
    <w:p>
      <w:pPr>
        <w:pStyle w:val="ListBullet"/>
      </w:pPr>
      <w:r>
        <w:t>FAIL on circular prerequisites.</w:t>
      </w:r>
    </w:p>
    <w:p>
      <w:pPr>
        <w:pStyle w:val="ListBullet"/>
      </w:pPr>
      <w:r>
        <w:t>FAIL on duplicate IDs.</w:t>
      </w:r>
    </w:p>
    <w:p>
      <w:pPr>
        <w:pStyle w:val="ListBullet"/>
      </w:pPr>
      <w:r>
        <w:t>WARN if a node has no future hooks declared in notes.</w:t>
      </w:r>
    </w:p>
    <w:p>
      <w:pPr>
        <w:pStyle w:val="ListBullet"/>
      </w:pPr>
      <w:r>
        <w:t>WARN if a node effect is strictly positive with no tradeoff tags.</w:t>
      </w:r>
    </w:p>
    <w:p>
      <w:pPr>
        <w:pStyle w:val="Heading1"/>
      </w:pPr>
      <w:r>
        <w:t>9. How to add new content</w:t>
      </w:r>
    </w:p>
    <w:p>
      <w:pPr>
        <w:pStyle w:val="ListNumber"/>
      </w:pPr>
      <w:r>
        <w:t>Add a new effect profile row in CoreEffects with a stable eff_id.</w:t>
      </w:r>
    </w:p>
    <w:p>
      <w:pPr>
        <w:pStyle w:val="ListNumber"/>
      </w:pPr>
      <w:r>
        <w:t>Add a ResearchNodes row that references the effect profile.</w:t>
      </w:r>
    </w:p>
    <w:p>
      <w:pPr>
        <w:pStyle w:val="ListNumber"/>
      </w:pPr>
      <w:r>
        <w:t>Declare prerequisites and ui_group.</w:t>
      </w:r>
    </w:p>
    <w:p>
      <w:pPr>
        <w:pStyle w:val="ListNumber"/>
      </w:pPr>
      <w:r>
        <w:t>Run lint checks, fix FAIL items.</w:t>
      </w:r>
    </w:p>
    <w:p>
      <w:pPr>
        <w:pStyle w:val="ListNumber"/>
      </w:pPr>
      <w:r>
        <w:t>Add one test scenario verifying the modifier applies in the correct formula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