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  <w:spacing w:before="40"/>
      </w:pPr>
      <w:r>
        <w:rPr>
          <w:b/>
          <w:sz w:val="20"/>
        </w:rPr>
        <w:t xml:space="preserve">МИНИСТЕРСТВО ОБРАЗОВАНИЯ И НАУКИ РОССИЙСКОЙ ФЕДЕРАЦИИ</w:t>
      </w:r>
      <w:r>
        <w:rPr>
          <w:b/>
          <w:sz w:val="28"/>
        </w:rPr>
        <w:t xml:space="preserve"> </w:t>
      </w:r>
    </w:p>
    <w:p>
      <w:pPr>
        <w:pStyle w:val="Обычный1"/>
        <w:jc w:val="center"/>
      </w:pPr>
      <w:r>
        <w:rPr>
          <w:b/>
          <w:sz w:val="28"/>
        </w:rPr>
        <w:t xml:space="preserve">Федеральное государственное бюджетное образовательное учреждение</w:t>
      </w:r>
    </w:p>
    <w:p>
      <w:pPr>
        <w:pStyle w:val="Обычный1"/>
        <w:jc w:val="center"/>
      </w:pPr>
      <w:r>
        <w:rPr>
          <w:b/>
          <w:sz w:val="28"/>
        </w:rPr>
        <w:t xml:space="preserve">высшего профессионального образования</w:t>
      </w:r>
    </w:p>
    <w:p>
      <w:pPr>
        <w:pStyle w:val="Обычный1"/>
        <w:jc w:val="center"/>
      </w:pPr>
      <w:r>
        <w:rPr>
          <w:b/>
          <w:sz w:val="28"/>
        </w:rPr>
        <w:t xml:space="preserve">«Московский государственный индустриальный университет»</w:t>
      </w:r>
    </w:p>
    <w:p>
      <w:pPr>
        <w:pStyle w:val="Обычный1"/>
        <w:jc w:val="center"/>
      </w:pPr>
      <w:r>
        <w:rPr>
          <w:b/>
          <w:sz w:val="28"/>
        </w:rPr>
        <w:t xml:space="preserve">ФГБОУ ВПО «МГИУ»</w:t>
      </w:r>
    </w:p>
    <w:p>
      <w:pPr/>
    </w:p>
    <w:p>
      <w:pPr>
        <w:jc w:val="center"/>
      </w:pPr>
      <w:r>
        <w:rPr>
          <w:b/>
        </w:rPr>
        <w:t xml:space="preserve">ФАКУЛЬТЕТ ПРИКЛАДНОЙ МАТЕМАТИКИ И ТЕХНИЧЕСКОЙ ФИЗИКИ</w:t>
      </w:r>
    </w:p>
    <w:p>
      <w:pPr>
        <w:jc w:val="center"/>
      </w:pPr>
      <w:r>
        <w:rPr>
          <w:sz w:val="28"/>
        </w:rPr>
        <w:t xml:space="preserve">Кафедра информационных систем и технологий</w:t>
      </w:r>
    </w:p>
    <w:p>
      <w:pPr/>
    </w:p>
    <w:p>
      <w:pPr/>
    </w:p>
    <w:tbl>
      <w:tblGrid>
        <w:gridCol w:w="4788"/>
        <w:gridCol w:w="468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264" w:hRule="exact"/>
        </w:trPr>
        <w:tc>
          <w:tcPr>
            <w:tcW w:w="4788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Обычный2"/>
            </w:pPr>
            <w:r>
              <w:rPr>
                <w:b/>
                <w:sz w:val="28"/>
              </w:rPr>
              <w:t xml:space="preserve">Практикант: </w:t>
            </w:r>
          </w:p>
          <w:p>
            <w:pPr>
              <w:pStyle w:val="Обычный2"/>
            </w:pPr>
          </w:p>
        </w:tc>
        <w:tc>
          <w:tcPr>
            <w:tcW w:w="468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Обычный2"/>
            </w:pPr>
            <w:r>
              <w:rPr>
                <w:sz w:val="28"/>
              </w:rPr>
              <w:t xml:space="preserve">Д.Г.</w:t>
            </w:r>
            <w:r>
              <w:rPr>
                <w:sz w:val="28"/>
              </w:rPr>
              <w:t xml:space="preserve">Г</w:t>
            </w:r>
            <w:r>
              <w:rPr>
                <w:sz w:val="28"/>
              </w:rPr>
              <w:t xml:space="preserve">рачев</w:t>
            </w:r>
          </w:p>
        </w:tc>
      </w:tr>
      <w:tr>
        <w:trPr>
          <w:trHeight w:val="290" w:hRule="exact"/>
        </w:trPr>
        <w:tc>
          <w:tcPr>
            <w:tcW w:w="4788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Обычный2"/>
            </w:pPr>
          </w:p>
          <w:p>
            <w:pPr>
              <w:pStyle w:val="Обычный2"/>
            </w:pPr>
            <w:r>
              <w:rPr>
                <w:b/>
                <w:sz w:val="28"/>
              </w:rPr>
              <w:t xml:space="preserve">Группа:</w:t>
            </w:r>
          </w:p>
        </w:tc>
        <w:tc>
          <w:tcPr>
            <w:tcW w:w="468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Обычный2"/>
            </w:pPr>
          </w:p>
          <w:p>
            <w:pPr>
              <w:pStyle w:val="Обычный2"/>
            </w:pPr>
            <w:r>
              <w:rPr>
                <w:i/>
                <w:sz w:val="28"/>
              </w:rPr>
              <w:t xml:space="preserve">111131</w:t>
            </w:r>
          </w:p>
        </w:tc>
      </w:tr>
      <w:tr>
        <w:trPr>
          <w:trHeight w:val="290" w:hRule="exact"/>
        </w:trPr>
        <w:tc>
          <w:tcPr>
            <w:tcW w:w="4788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Обычный2"/>
            </w:pPr>
          </w:p>
          <w:p>
            <w:pPr>
              <w:pStyle w:val="Обычный2"/>
            </w:pPr>
            <w:r>
              <w:rPr>
                <w:b/>
                <w:sz w:val="28"/>
              </w:rPr>
              <w:t xml:space="preserve">Направление:</w:t>
            </w:r>
          </w:p>
        </w:tc>
        <w:tc>
          <w:tcPr>
            <w:tcW w:w="468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Обычный2"/>
            </w:pPr>
          </w:p>
          <w:p>
            <w:pPr>
              <w:pStyle w:val="Обычный2"/>
            </w:pPr>
            <w:r>
              <w:rPr>
                <w:i/>
                <w:sz w:val="28"/>
              </w:rPr>
              <w:t xml:space="preserve">230100 «Информатика и вычислительная техника» </w:t>
            </w:r>
          </w:p>
          <w:p>
            <w:pPr>
              <w:pStyle w:val="Обычный2"/>
            </w:pPr>
          </w:p>
        </w:tc>
      </w:tr>
      <w:tr>
        <w:trPr>
          <w:trHeight w:val="932" w:hRule="exact"/>
        </w:trPr>
        <w:tc>
          <w:tcPr>
            <w:tcW w:w="4788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  <w:gridSpan w:val="2"/>
          </w:tcPr>
          <w:p>
            <w:pPr>
              <w:pStyle w:val="Обычный1"/>
            </w:pPr>
            <w:r>
              <w:rPr>
                <w:sz w:val="28"/>
              </w:rPr>
              <w:t xml:space="preserve">Сроки прохождения  профессионально-производственной  практики:    с 01.09.2014 по 28.12.2014  </w:t>
            </w:r>
          </w:p>
          <w:p>
            <w:pPr>
              <w:pStyle w:val="Обычный1"/>
            </w:pPr>
          </w:p>
          <w:p>
            <w:pPr>
              <w:pStyle w:val="Обычный2"/>
            </w:pPr>
            <w:r>
              <w:rPr>
                <w:sz w:val="28"/>
              </w:rPr>
              <w:t xml:space="preserve">Место прохождения практики: </w:t>
            </w:r>
            <w:r>
              <w:rPr>
                <w:i/>
                <w:sz w:val="28"/>
              </w:rPr>
              <w:t xml:space="preserve">«</w:t>
            </w:r>
            <w:r>
              <w:rPr>
                <w:i/>
                <w:sz w:val="28"/>
              </w:rPr>
              <w:t xml:space="preserve">ИВЦ МГИУ</w:t>
            </w:r>
            <w:r>
              <w:rPr>
                <w:i/>
                <w:sz w:val="28"/>
              </w:rPr>
              <w:t xml:space="preserve">»</w:t>
            </w:r>
            <w:r>
              <w:rPr>
                <w:sz w:val="28"/>
              </w:rPr>
              <w:t xml:space="preserve"> </w:t>
            </w:r>
          </w:p>
          <w:p>
            <w:pPr>
              <w:pStyle w:val="Обычный2"/>
            </w:pPr>
          </w:p>
          <w:p>
            <w:pPr>
              <w:pStyle w:val="Обычный2"/>
            </w:pPr>
            <w:r>
              <w:rPr>
                <w:sz w:val="28"/>
              </w:rPr>
              <w:t xml:space="preserve">Научный руководитель практики           </w:t>
            </w:r>
            <w:r>
              <w:rPr>
                <w:sz w:val="28"/>
              </w:rPr>
              <w:t xml:space="preserve">Ю</w:t>
            </w:r>
            <w:r>
              <w:rPr>
                <w:sz w:val="28"/>
              </w:rPr>
              <w:t xml:space="preserve">.В.Курасов</w:t>
            </w:r>
          </w:p>
          <w:p>
            <w:pPr>
              <w:pStyle w:val="Обычный2"/>
            </w:pPr>
            <w:r>
              <w:rPr>
                <w:sz w:val="28"/>
              </w:rPr>
              <w:t xml:space="preserve">                                                                   (Ф.И.О., степень, звание, должность)</w:t>
            </w:r>
          </w:p>
          <w:p>
            <w:pPr>
              <w:pStyle w:val="Обычный2"/>
            </w:pPr>
          </w:p>
          <w:p>
            <w:pPr>
              <w:pStyle w:val="Обычный2"/>
              <w:ind w:left="4500"/>
            </w:pPr>
          </w:p>
        </w:tc>
      </w:tr>
    </w:tbl>
    <w:p>
      <w:pPr>
        <w:pStyle w:val="Обычный1"/>
      </w:pPr>
    </w:p>
    <w:p>
      <w:pPr>
        <w:pStyle w:val="Обычный1"/>
        <w:jc w:val="center"/>
      </w:pPr>
      <w:r>
        <w:rPr>
          <w:b/>
          <w:sz w:val="28"/>
        </w:rPr>
        <w:t xml:space="preserve">Дневник профессионально-производственной практики</w:t>
      </w:r>
    </w:p>
    <w:p>
      <w:pPr>
        <w:jc w:val="center"/>
      </w:pPr>
    </w:p>
    <w:p>
      <w:pPr>
        <w:jc w:val="center"/>
      </w:pPr>
    </w:p>
    <w:tbl>
      <w:tblGrid>
        <w:gridCol w:w="828"/>
        <w:gridCol w:w="4500"/>
        <w:gridCol w:w="1850"/>
        <w:gridCol w:w="2413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635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b/>
                <w:sz w:val="28"/>
              </w:rPr>
              <w:t xml:space="preserve">№</w:t>
            </w:r>
          </w:p>
          <w:p>
            <w:pPr>
              <w:pStyle w:val="Обычный1"/>
              <w:jc w:val="center"/>
            </w:pPr>
            <w:r>
              <w:rPr>
                <w:b/>
                <w:sz w:val="28"/>
              </w:rPr>
              <w:t xml:space="preserve">п/п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b/>
                <w:sz w:val="28"/>
              </w:rPr>
              <w:t xml:space="preserve">Основные этапы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b/>
                <w:sz w:val="28"/>
              </w:rPr>
              <w:t xml:space="preserve">Сроки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b/>
                <w:sz w:val="28"/>
              </w:rPr>
              <w:t xml:space="preserve">Отметка о выполнении</w:t>
            </w:r>
          </w:p>
        </w:tc>
      </w:tr>
      <w:tr>
        <w:trPr>
          <w:trHeight w:val="567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/>
              <w:t xml:space="preserve">1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Разработка диаграммы классов и использования.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27.10 - 02.11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</w:p>
        </w:tc>
      </w:tr>
      <w:tr>
        <w:trPr>
          <w:trHeight w:val="351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/>
              <w:t xml:space="preserve">2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8"/>
                <w:color w:val="000000"/>
              </w:rPr>
              <w:t xml:space="preserve">Реализация библиотек для работы с SNMP (минимум)</w:t>
            </w:r>
            <w:r>
              <w:rPr>
                <w:lang w:val="ru-RU"/>
                <w:rFonts w:ascii="Times New Roman" w:cs="Times New Roman" w:hAnsi="Times New Roman"/>
                <w:sz w:val="28"/>
                <w:color w:val="000000"/>
              </w:rPr>
              <w:t xml:space="preserve"> </w:t>
            </w:r>
            <w:r>
              <w:rPr>
                <w:lang w:val="ru-RU"/>
                <w:rFonts w:ascii="Times New Roman" w:cs="Times New Roman" w:hAnsi="Times New Roman"/>
                <w:sz w:val="28"/>
                <w:color w:val="000000"/>
              </w:rPr>
              <w:t xml:space="preserve">согласно диаграмме классов.</w:t>
            </w:r>
            <w:r>
              <w:rPr>
                <w:lang w:val="ru-RU"/>
                <w:rFonts w:ascii="Times New Roman" w:cs="Times New Roman" w:hAnsi="Times New Roman"/>
                <w:sz w:val="28"/>
                <w:color w:val="000000"/>
              </w:rPr>
              <w:t xml:space="preserve"> </w:t>
            </w:r>
            <w:r>
              <w:rPr>
                <w:lang w:val="ru-RU"/>
                <w:rFonts w:ascii="Times New Roman" w:cs="Times New Roman" w:hAnsi="Times New Roman"/>
                <w:sz w:val="28"/>
                <w:color w:val="000000"/>
              </w:rPr>
              <w:t xml:space="preserve">Создание ROR приложения (минимум). 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03.11 - 09.11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</w:p>
        </w:tc>
      </w:tr>
      <w:tr>
        <w:trPr>
          <w:trHeight w:val="283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/>
              <w:t xml:space="preserve">3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Создание обертки для работы с бд на С++ и его тестирование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10.11 - 16.11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</w:p>
        </w:tc>
      </w:tr>
      <w:tr>
        <w:trPr>
          <w:trHeight w:val="283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/>
              <w:t xml:space="preserve">4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Реализация приложения для работы с бд конкретно для SNMP. (Автоматическое создание бд, таблиц и т.п.)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17.11 - 23.11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</w:p>
        </w:tc>
      </w:tr>
      <w:tr>
        <w:trPr>
          <w:trHeight w:val="283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/>
              <w:t xml:space="preserve">5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Релизация примитивного SNMP manager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24.11 - 30.11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</w:p>
        </w:tc>
      </w:tr>
      <w:tr>
        <w:trPr>
          <w:trHeight w:val="283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/>
              <w:t xml:space="preserve">6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Реализация SNMP manager на select.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01.12 - 07.12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</w:p>
        </w:tc>
      </w:tr>
      <w:tr>
        <w:trPr>
          <w:trHeight w:val="351" w:hRule="exact"/>
        </w:trPr>
        <w:tc>
          <w:tcPr>
            <w:tcW w:w="828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/>
              <w:t xml:space="preserve">7</w:t>
            </w:r>
          </w:p>
        </w:tc>
        <w:tc>
          <w:tcPr>
            <w:tcW w:w="450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Объеденение  4 и 6 пунктов</w:t>
            </w:r>
          </w:p>
        </w:tc>
        <w:tc>
          <w:tcPr>
            <w:tcW w:w="1850" w:type="dxa"/>
            <w:tcBorders>
              <w:left w:val="single" w:color="000000" w:sz="4"/>
              <w:right w:val="single" w:color="ffffff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08.12 - 14.12</w:t>
            </w:r>
          </w:p>
        </w:tc>
        <w:tc>
          <w:tcPr>
            <w:tcW w:w="2413" w:type="dxa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pStyle w:val="Обычный1"/>
              <w:jc w:val="both"/>
            </w:pPr>
          </w:p>
        </w:tc>
      </w:tr>
      <w:tr>
        <w:trPr/>
        <w:tc>
          <w:tcPr>
            <w:tcW w:w="828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Обычный1"/>
              <w:jc w:val="center"/>
            </w:pPr>
            <w:r>
              <w:rPr/>
              <w:t xml:space="preserve">8</w:t>
            </w:r>
          </w:p>
        </w:tc>
        <w:tc>
          <w:tcPr>
            <w:tcW w:w="45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Обычный1"/>
              <w:jc w:val="both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Отладка, тестирование полученного ПО</w:t>
            </w:r>
          </w:p>
        </w:tc>
        <w:tc>
          <w:tcPr>
            <w:tcW w:w="18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Обычный1"/>
              <w:jc w:val="center"/>
            </w:pP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15</w:t>
            </w:r>
            <w:r>
              <w:rPr>
                <w:lang w:val="ru-RU"/>
                <w:rFonts w:ascii="Times New Roman" w:cs="Times New Roman" w:hAnsi="Times New Roman"/>
                <w:sz w:val="24"/>
                <w:color w:val="000000"/>
              </w:rPr>
              <w:t xml:space="preserve">.12 - 28.12</w:t>
            </w:r>
          </w:p>
        </w:tc>
        <w:tc>
          <w:tcPr>
            <w:tcW w:w="2413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Обычный1"/>
              <w:jc w:val="both"/>
            </w:pPr>
          </w:p>
        </w:tc>
      </w:tr>
    </w:tbl>
    <w:p>
      <w:pPr>
        <w:pStyle w:val="Обычный1"/>
        <w:jc w:val="both"/>
        <w:spacing w:line="360" w:lineRule="auto"/>
      </w:pPr>
    </w:p>
    <w:p>
      <w:pPr>
        <w:pStyle w:val="Обычный1"/>
        <w:jc w:val="both"/>
        <w:spacing w:line="360" w:lineRule="auto"/>
      </w:pPr>
    </w:p>
    <w:sectPr>
      <w:type w:val="continuous"/>
      <w:pgSz w:w="11906" w:h="16838" w:orient="portrait"/>
      <w:pgMar w:top="1134" w:left="1701" w:right="850" w:bottom="1134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aption">
    <w:name w:val="Caption"/>
    <w:basedOn w:val="Normal"/>
    <w:pPr>
      <w:spacing w:after="120"/>
      <w:spacing w:before="120"/>
    </w:pPr>
    <w:rPr>
      <w:i/>
      <w:sz w:val="24"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Document Map">
    <w:name w:val="Document Map"/>
    <w:basedOn w:val="_Normal"/>
    <w:pPr/>
    <w:rPr>
      <w:sz w:val="16"/>
      <w:rFonts w:ascii="Tahoma" w:cs="Tahoma" w:hAnsi="Tahoma"/>
    </w:rPr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">
    <w:name w:val="Heading"/>
    <w:basedOn w:val="Normal"/>
    <w:next w:val="Text body"/>
    <w:pPr>
      <w:spacing w:after="120"/>
      <w:spacing w:before="239"/>
    </w:pPr>
    <w:rPr>
      <w:sz w:val="28"/>
      <w:rFonts w:ascii="Arial" w:cs="Arial" w:hAnsi="Arial"/>
    </w:rPr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able Grid">
    <w:name w:val="Table Grid"/>
    <w:basedOn w:val="Normal Table"/>
    <w:pPr>
      <w:spacing w:after="0"/>
      <w:spacing w:line="240" w:lineRule="auto"/>
    </w:pPr>
    <w:rPr/>
  </w:style>
  <w:style w:type="paragraph" w:styleId="Text body">
    <w:name w:val="Text body"/>
    <w:basedOn w:val="Normal"/>
    <w:pPr>
      <w:spacing w:after="1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spacing w:after="0"/>
      <w:spacing w:line="240" w:lineRule="auto"/>
    </w:pPr>
    <w:rPr>
      <w:sz w:val="24"/>
      <w:rFonts w:ascii="Times New Roman" w:cs="Times New Roman" w:hAnsi="Times New Roman"/>
    </w:rPr>
  </w:style>
  <w:style w:type="paragraph" w:styleId="Обычный1">
    <w:name w:val="Обычный1"/>
    <w:basedOn w:val="Normal"/>
    <w:pPr>
      <w:spacing w:after="0"/>
      <w:spacing w:line="240" w:lineRule="auto"/>
    </w:pPr>
    <w:rPr>
      <w:sz w:val="24"/>
      <w:rFonts w:ascii="Times New Roman" w:cs="Times New Roman" w:hAnsi="Times New Roman"/>
      <w:color w:val="000000"/>
    </w:rPr>
  </w:style>
  <w:style w:type="paragraph" w:styleId="Обычный2">
    <w:name w:val="Обычный2"/>
    <w:basedOn w:val="Normal"/>
    <w:pPr>
      <w:spacing w:after="0"/>
      <w:spacing w:line="240" w:lineRule="auto"/>
    </w:pPr>
    <w:rPr>
      <w:sz w:val="24"/>
      <w:rFonts w:ascii="Times New Roman" w:cs="Times New Roman" w:hAnsi="Times New Roman"/>
      <w:color w:val="000000"/>
    </w:rPr>
  </w:style>
  <w:style w:type="character" w:styleId="Схема документа Знак">
    <w:name w:val="Схема документа Знак"/>
    <w:basedOn w:val="Default Paragraph Font"/>
    <w:pPr/>
    <w:rPr>
      <w:sz w:val="16"/>
      <w:rFonts w:ascii="Tahoma" w:cs="Tahoma" w:hAnsi="Tahom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