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DCB" w:rsidRPr="002371D6" w:rsidRDefault="00AC21A4">
      <w:pPr>
        <w:pStyle w:val="FirstParagraph"/>
        <w:rPr>
          <w:b/>
        </w:rPr>
      </w:pPr>
      <w:r w:rsidRPr="002371D6">
        <w:rPr>
          <w:b/>
          <w:sz w:val="36"/>
        </w:rPr>
        <w:t>GAGAN DEEP GARG</w:t>
      </w:r>
    </w:p>
    <w:p w:rsidR="00B44DCB" w:rsidRDefault="00AC21A4">
      <w:pPr>
        <w:pStyle w:val="BodyText"/>
      </w:pPr>
      <w:r>
        <w:t>New Delhi, India | +91-9871121860 | gdgarg@gmail.com | LinkedIn Profile</w:t>
      </w:r>
    </w:p>
    <w:p w:rsidR="00B44DCB" w:rsidRDefault="002371D6">
      <w:pPr>
        <w:pStyle w:val="Heading1"/>
      </w:pPr>
      <w:bookmarkStart w:id="0" w:name="integrated-marketing-brand-growth-leader"/>
      <w:r w:rsidRPr="002371D6">
        <w:rPr>
          <w:sz w:val="34"/>
        </w:rPr>
        <w:t>REGIONAL</w:t>
      </w:r>
      <w:r w:rsidR="00AC21A4" w:rsidRPr="002371D6">
        <w:rPr>
          <w:sz w:val="34"/>
        </w:rPr>
        <w:t xml:space="preserve"> MARKETING &amp; BRAND GROWTH LEADER</w:t>
      </w:r>
    </w:p>
    <w:p w:rsidR="00B44DCB" w:rsidRDefault="00AC21A4">
      <w:pPr>
        <w:pStyle w:val="FirstParagraph"/>
      </w:pPr>
      <w:r>
        <w:t>Regional Marketing | Brand Positioning | Multi-Country Campaigns | Demand Generation</w:t>
      </w:r>
    </w:p>
    <w:p w:rsidR="00B44DCB" w:rsidRDefault="00AC21A4">
      <w:pPr>
        <w:pStyle w:val="Heading2"/>
      </w:pPr>
      <w:bookmarkStart w:id="1" w:name="executive-summary"/>
      <w:r>
        <w:t>EXECUTIVE SUMMARY</w:t>
      </w:r>
    </w:p>
    <w:p w:rsidR="00B44DCB" w:rsidRDefault="00AC21A4">
      <w:pPr>
        <w:pStyle w:val="FirstParagraph"/>
      </w:pPr>
      <w:r>
        <w:t xml:space="preserve">Strategic marketing leader with 15+ years of experience driving integrated marketing, brand growth, demand generation, and customer engagement across India, APAC, EMEA, and global markets. Proven expertise leading multi-country marketing programs spanning </w:t>
      </w:r>
      <w:r>
        <w:t>digital, content, events, executive engagement, and traditional channels to increase brand visibility, customer acquisition, and revenue impact. Experienced in partnering with regional teams, agencies, sales, and product stakeholders to execute high-impact</w:t>
      </w:r>
      <w:r>
        <w:t xml:space="preserve"> campaigns while leveraging analytics and AI-enabled workflows to improve marketing effectiveness and operational efficiency.</w:t>
      </w:r>
    </w:p>
    <w:p w:rsidR="00B44DCB" w:rsidRDefault="00AC21A4">
      <w:pPr>
        <w:pStyle w:val="Heading2"/>
      </w:pPr>
      <w:bookmarkStart w:id="2" w:name="selected-business-impact"/>
      <w:bookmarkEnd w:id="1"/>
      <w:r>
        <w:t>SELECTED BUSINESS IMPACT</w:t>
      </w:r>
    </w:p>
    <w:p w:rsidR="00B44DCB" w:rsidRDefault="00AC21A4">
      <w:pPr>
        <w:pStyle w:val="FirstParagraph"/>
      </w:pPr>
      <w:r>
        <w:t>• Delivered 15x ROMI on $4M+ marketing investments through full-funnel media planning, campaign optimizat</w:t>
      </w:r>
      <w:r>
        <w:t>ion, and performance management.</w:t>
      </w:r>
    </w:p>
    <w:p w:rsidR="00B44DCB" w:rsidRDefault="00AC21A4">
      <w:pPr>
        <w:pStyle w:val="BodyText"/>
      </w:pPr>
      <w:r>
        <w:t>• Increased brand reach by 325% and website traffic by 400% YoY through integrated digital and brand campaigns.</w:t>
      </w:r>
    </w:p>
    <w:p w:rsidR="00B44DCB" w:rsidRDefault="00AC21A4">
      <w:pPr>
        <w:pStyle w:val="BodyText"/>
      </w:pPr>
      <w:r>
        <w:t xml:space="preserve">• Increased qualified demand generation by 25% YoY through audience-led campaigns, digital engagement, and GTM </w:t>
      </w:r>
      <w:r>
        <w:t>initiatives.</w:t>
      </w:r>
    </w:p>
    <w:p w:rsidR="00B44DCB" w:rsidRDefault="00AC21A4">
      <w:pPr>
        <w:pStyle w:val="BodyText"/>
      </w:pPr>
      <w:r>
        <w:t>• Improved qualified conversions by 22% through analytics-led optimization, experimentation frameworks, and customer journey enhancements.</w:t>
      </w:r>
    </w:p>
    <w:p w:rsidR="00B44DCB" w:rsidRDefault="00AC21A4">
      <w:pPr>
        <w:pStyle w:val="BodyText"/>
      </w:pPr>
      <w:r>
        <w:t>• Improved pipeline conversion by 20% through stronger Sales-Marketing alignment, lead management improv</w:t>
      </w:r>
      <w:r>
        <w:t>ements, and lifecycle optimization.</w:t>
      </w:r>
    </w:p>
    <w:p w:rsidR="00B44DCB" w:rsidRDefault="00AC21A4">
      <w:pPr>
        <w:pStyle w:val="BodyText"/>
      </w:pPr>
      <w:r>
        <w:t>• Enhanced attribution and reporting accuracy by 25% through modernization of analytics frameworks, KPI governance, and performance reporting.</w:t>
      </w:r>
    </w:p>
    <w:p w:rsidR="00B44DCB" w:rsidRDefault="00AC21A4">
      <w:pPr>
        <w:pStyle w:val="Heading2"/>
      </w:pPr>
      <w:bookmarkStart w:id="3" w:name="core-capabilities"/>
      <w:bookmarkEnd w:id="2"/>
      <w:r>
        <w:t>CORE CAPABILITIES</w:t>
      </w:r>
    </w:p>
    <w:p w:rsidR="00B44DCB" w:rsidRDefault="00AC21A4">
      <w:pPr>
        <w:pStyle w:val="Heading3"/>
      </w:pPr>
      <w:bookmarkStart w:id="4" w:name="integrated-marketing-growth"/>
      <w:r>
        <w:t>Integrated Marketing &amp; Growth</w:t>
      </w:r>
    </w:p>
    <w:p w:rsidR="00B44DCB" w:rsidRDefault="00AC21A4">
      <w:pPr>
        <w:pStyle w:val="FirstParagraph"/>
      </w:pPr>
      <w:r>
        <w:t>• Integrated Marketing Strate</w:t>
      </w:r>
      <w:r>
        <w:t>gy (Digital + Offline) • Demand Generation &amp; Customer Acquisition • Regional Marketing &amp; GTM Execution • Brand Growth &amp; Customer Engagement • Campaign Planning &amp; Performance Optimization</w:t>
      </w:r>
    </w:p>
    <w:p w:rsidR="00B44DCB" w:rsidRDefault="00AC21A4">
      <w:pPr>
        <w:pStyle w:val="Heading3"/>
      </w:pPr>
      <w:bookmarkStart w:id="5" w:name="content-brand-communications"/>
      <w:bookmarkEnd w:id="4"/>
      <w:r>
        <w:t>Content, Brand &amp; Communications</w:t>
      </w:r>
    </w:p>
    <w:p w:rsidR="00B44DCB" w:rsidRDefault="00AC21A4">
      <w:pPr>
        <w:pStyle w:val="FirstParagraph"/>
      </w:pPr>
      <w:r>
        <w:t>• Brand Positioning • Content Strateg</w:t>
      </w:r>
      <w:r>
        <w:t>y • Thought Leadership • Executive Communications • Strategic Messaging • Customer Engagement</w:t>
      </w:r>
    </w:p>
    <w:p w:rsidR="00B44DCB" w:rsidRDefault="00AC21A4">
      <w:pPr>
        <w:pStyle w:val="Heading3"/>
      </w:pPr>
      <w:bookmarkStart w:id="6" w:name="digital-marketing"/>
      <w:bookmarkEnd w:id="5"/>
      <w:r>
        <w:lastRenderedPageBreak/>
        <w:t>Digital Marketing</w:t>
      </w:r>
    </w:p>
    <w:p w:rsidR="00B44DCB" w:rsidRDefault="00AC21A4">
      <w:pPr>
        <w:pStyle w:val="FirstParagraph"/>
      </w:pPr>
      <w:r>
        <w:t>• SEO &amp; Website Optimization • Social Media Marketing • Email Marketing • Marketing Automation • Lead Nurturing • Conversion Optimization</w:t>
      </w:r>
    </w:p>
    <w:p w:rsidR="00B44DCB" w:rsidRDefault="00AC21A4">
      <w:pPr>
        <w:pStyle w:val="Heading3"/>
      </w:pPr>
      <w:bookmarkStart w:id="7" w:name="leadership-operations"/>
      <w:bookmarkEnd w:id="6"/>
      <w:r>
        <w:t>Leader</w:t>
      </w:r>
      <w:r>
        <w:t>ship &amp; Operations</w:t>
      </w:r>
    </w:p>
    <w:p w:rsidR="00B44DCB" w:rsidRDefault="00AC21A4">
      <w:pPr>
        <w:pStyle w:val="FirstParagraph"/>
      </w:pPr>
      <w:r>
        <w:t>• Agency Management &amp; Governance • Cross-Functional Stakeholder Leadership • Budget Planning &amp; ROI Management • Marketing Analytics &amp; Reporting • Multi-Country Program Execution</w:t>
      </w:r>
    </w:p>
    <w:p w:rsidR="00B44DCB" w:rsidRDefault="00AC21A4">
      <w:pPr>
        <w:pStyle w:val="Heading2"/>
      </w:pPr>
      <w:bookmarkStart w:id="8" w:name="professional-experience"/>
      <w:bookmarkEnd w:id="3"/>
      <w:bookmarkEnd w:id="7"/>
      <w:r>
        <w:t>PROFESSIONAL EXPERIENCE</w:t>
      </w:r>
    </w:p>
    <w:p w:rsidR="00B44DCB" w:rsidRDefault="00AC21A4">
      <w:pPr>
        <w:pStyle w:val="Heading3"/>
      </w:pPr>
      <w:bookmarkStart w:id="9" w:name="keysight-technologies"/>
      <w:r>
        <w:t>KEYSIGHT TECHNOLOGIES</w:t>
      </w:r>
    </w:p>
    <w:p w:rsidR="00B44DCB" w:rsidRDefault="00AC21A4">
      <w:pPr>
        <w:pStyle w:val="FirstParagraph"/>
      </w:pPr>
      <w:r>
        <w:t>Marketing Mana</w:t>
      </w:r>
      <w:r>
        <w:t>ger – Integrated Marketing &amp; Growth Jul 2024 – Present</w:t>
      </w:r>
    </w:p>
    <w:p w:rsidR="00B44DCB" w:rsidRDefault="00AC21A4">
      <w:pPr>
        <w:pStyle w:val="BodyText"/>
      </w:pPr>
      <w:r>
        <w:t>• Lead integrated marketing initiatives across India, APAC, EMEA, and Americas markets supporting business growth, customer engagement, and market expansion objectives.</w:t>
      </w:r>
    </w:p>
    <w:p w:rsidR="00B44DCB" w:rsidRDefault="00AC21A4">
      <w:pPr>
        <w:pStyle w:val="BodyText"/>
      </w:pPr>
      <w:r>
        <w:t>• Manage multi-channel campaigns</w:t>
      </w:r>
      <w:r>
        <w:t xml:space="preserve"> spanning digital marketing, content promotion, audience engagement, and demand generation programs.</w:t>
      </w:r>
    </w:p>
    <w:p w:rsidR="00B44DCB" w:rsidRDefault="00AC21A4">
      <w:pPr>
        <w:pStyle w:val="BodyText"/>
      </w:pPr>
      <w:r>
        <w:t>• Increased qualified conversions by 22% through analytics-led optimization, experimentation frameworks, and customer journey improvements.</w:t>
      </w:r>
    </w:p>
    <w:p w:rsidR="00B44DCB" w:rsidRDefault="00AC21A4">
      <w:pPr>
        <w:pStyle w:val="BodyText"/>
      </w:pPr>
      <w:r>
        <w:t>• Drive regional marketing programs aligned with business priorities, product launches, and GTM objectives.</w:t>
      </w:r>
    </w:p>
    <w:p w:rsidR="00B44DCB" w:rsidRDefault="00AC21A4">
      <w:pPr>
        <w:pStyle w:val="BodyText"/>
      </w:pPr>
      <w:r>
        <w:t>• Partner with Sales, Product, Campaign, and Analytics teams to strengthen GTM alignment and improve pipeline contribution.</w:t>
      </w:r>
    </w:p>
    <w:p w:rsidR="00B44DCB" w:rsidRDefault="00AC21A4">
      <w:pPr>
        <w:pStyle w:val="BodyText"/>
      </w:pPr>
      <w:r>
        <w:t>• Drive executive engage</w:t>
      </w:r>
      <w:r>
        <w:t>ment initiatives, strategic communications, and thought leadership programs that strengthen market visibility and customer engagement across regional markets.</w:t>
      </w:r>
    </w:p>
    <w:p w:rsidR="00B44DCB" w:rsidRDefault="00AC21A4">
      <w:pPr>
        <w:pStyle w:val="BodyText"/>
      </w:pPr>
      <w:r>
        <w:t>• Partner with country and regional stakeholders to localize campaigns while maintaining brand co</w:t>
      </w:r>
      <w:r>
        <w:t>nsistency and global positioning standards.</w:t>
      </w:r>
    </w:p>
    <w:p w:rsidR="00B44DCB" w:rsidRDefault="00AC21A4">
      <w:pPr>
        <w:pStyle w:val="BodyText"/>
      </w:pPr>
      <w:r>
        <w:t>• Lead agency governance, creative development, media execution, and performance reviews to ensure campaign quality, budget effectiveness, and brand consistency across markets.</w:t>
      </w:r>
    </w:p>
    <w:p w:rsidR="00B44DCB" w:rsidRDefault="00AC21A4">
      <w:pPr>
        <w:pStyle w:val="BodyText"/>
      </w:pPr>
      <w:r>
        <w:t>• Utilize AI-enabled content develo</w:t>
      </w:r>
      <w:r>
        <w:t>pment and workflow automation to accelerate campaign execution, reporting, and marketing productivity.</w:t>
      </w:r>
    </w:p>
    <w:p w:rsidR="00B44DCB" w:rsidRDefault="00AC21A4">
      <w:pPr>
        <w:pStyle w:val="BodyText"/>
      </w:pPr>
      <w:r>
        <w:t>• Use analytics, audience insights, and reporting frameworks to improve campaign effectiveness, budget allocation, and marketing ROI.</w:t>
      </w:r>
    </w:p>
    <w:p w:rsidR="002371D6" w:rsidRDefault="002371D6">
      <w:pPr>
        <w:pStyle w:val="Heading3"/>
      </w:pPr>
      <w:bookmarkStart w:id="10" w:name="cisco-systems"/>
      <w:bookmarkEnd w:id="9"/>
    </w:p>
    <w:p w:rsidR="00AC21A4" w:rsidRPr="00AC21A4" w:rsidRDefault="00AC21A4" w:rsidP="00AC21A4">
      <w:pPr>
        <w:pStyle w:val="BodyText"/>
      </w:pPr>
      <w:bookmarkStart w:id="11" w:name="_GoBack"/>
      <w:bookmarkEnd w:id="11"/>
    </w:p>
    <w:p w:rsidR="002371D6" w:rsidRDefault="002371D6">
      <w:pPr>
        <w:pStyle w:val="Heading3"/>
      </w:pPr>
    </w:p>
    <w:p w:rsidR="00B44DCB" w:rsidRDefault="00AC21A4">
      <w:pPr>
        <w:pStyle w:val="Heading3"/>
      </w:pPr>
      <w:r>
        <w:t>CISCO SYSTEMS</w:t>
      </w:r>
    </w:p>
    <w:p w:rsidR="00B44DCB" w:rsidRDefault="00AC21A4">
      <w:pPr>
        <w:pStyle w:val="FirstParagraph"/>
      </w:pPr>
      <w:r>
        <w:t>Digit</w:t>
      </w:r>
      <w:r>
        <w:t>al Marketing Manager – APJC Marketing Programs Feb 2011 – Apr 2024</w:t>
      </w:r>
    </w:p>
    <w:p w:rsidR="00B44DCB" w:rsidRDefault="00AC21A4">
      <w:pPr>
        <w:pStyle w:val="BodyText"/>
      </w:pPr>
      <w:r>
        <w:t>• Led regional marketing initiatives across India and APJC markets supporting enterprise growth, customer engagement, and strategic business objectives.</w:t>
      </w:r>
    </w:p>
    <w:p w:rsidR="00B44DCB" w:rsidRDefault="00AC21A4">
      <w:pPr>
        <w:pStyle w:val="BodyText"/>
      </w:pPr>
      <w:r>
        <w:t>• Managed $4M+ annual marketing inve</w:t>
      </w:r>
      <w:r>
        <w:t>stments spanning integrated campaigns, digital marketing, audience engagement, thought leadership, and customer acquisition programs.</w:t>
      </w:r>
    </w:p>
    <w:p w:rsidR="00B44DCB" w:rsidRDefault="00AC21A4">
      <w:pPr>
        <w:pStyle w:val="BodyText"/>
      </w:pPr>
      <w:r>
        <w:t xml:space="preserve">• Increased qualified demand generation by 25% YoY through integrated marketing campaigns, audience segmentation, and GTM </w:t>
      </w:r>
      <w:r>
        <w:t>execution.</w:t>
      </w:r>
    </w:p>
    <w:p w:rsidR="00B44DCB" w:rsidRDefault="00AC21A4">
      <w:pPr>
        <w:pStyle w:val="BodyText"/>
      </w:pPr>
      <w:r>
        <w:t>• Improved conversion rates by 20% through customer journey optimization, lifecycle management, and Sales-Marketing alignment initiatives.</w:t>
      </w:r>
    </w:p>
    <w:p w:rsidR="00B44DCB" w:rsidRDefault="00AC21A4">
      <w:pPr>
        <w:pStyle w:val="BodyText"/>
      </w:pPr>
      <w:r>
        <w:t xml:space="preserve">• Led integrated campaigns across digital, content, social media, email marketing, webinars, and customer </w:t>
      </w:r>
      <w:r>
        <w:t>engagement channels.</w:t>
      </w:r>
    </w:p>
    <w:p w:rsidR="00B44DCB" w:rsidRDefault="00AC21A4">
      <w:pPr>
        <w:pStyle w:val="BodyText"/>
      </w:pPr>
      <w:r>
        <w:t>• Planned and executed strategic event marketing initiatives including executive roundtables, webinars, conferences, customer forums, trade events, and partner engagement programs across APJC markets.</w:t>
      </w:r>
    </w:p>
    <w:p w:rsidR="00B44DCB" w:rsidRDefault="00AC21A4">
      <w:pPr>
        <w:pStyle w:val="BodyText"/>
      </w:pPr>
      <w:r>
        <w:t>• Coordinated cross-functional tea</w:t>
      </w:r>
      <w:r>
        <w:t>ms and agency partners to deliver integrated marketing campaigns aligned with regional business objectives.</w:t>
      </w:r>
    </w:p>
    <w:p w:rsidR="00B44DCB" w:rsidRDefault="00AC21A4">
      <w:pPr>
        <w:pStyle w:val="BodyText"/>
      </w:pPr>
      <w:r>
        <w:t>• Collaborated with regional leadership teams to develop strategic messaging, campaign narratives, customer engagement initiatives, and market-facin</w:t>
      </w:r>
      <w:r>
        <w:t>g communications.</w:t>
      </w:r>
    </w:p>
    <w:p w:rsidR="00B44DCB" w:rsidRDefault="00AC21A4">
      <w:pPr>
        <w:pStyle w:val="BodyText"/>
      </w:pPr>
      <w:r>
        <w:t>• Improved reporting accuracy by 25% through implementation of advanced analytics frameworks, KPI governance models, and attribution modernization initiatives.</w:t>
      </w:r>
    </w:p>
    <w:p w:rsidR="00B44DCB" w:rsidRDefault="00AC21A4">
      <w:pPr>
        <w:pStyle w:val="BodyText"/>
      </w:pPr>
      <w:r>
        <w:t>• Supported SEO, digital content alignment, social engagement initiatives, and</w:t>
      </w:r>
      <w:r>
        <w:t xml:space="preserve"> website optimization efforts to strengthen online visibility and customer engagement.</w:t>
      </w:r>
    </w:p>
    <w:p w:rsidR="00B44DCB" w:rsidRDefault="00AC21A4">
      <w:pPr>
        <w:pStyle w:val="BodyText"/>
      </w:pPr>
      <w:r>
        <w:t>• Worked closely with Product, Sales, Operations, and agency partners to ensure consistent execution across multiple countries and markets.</w:t>
      </w:r>
    </w:p>
    <w:p w:rsidR="00B44DCB" w:rsidRDefault="00AC21A4">
      <w:pPr>
        <w:pStyle w:val="Heading2"/>
      </w:pPr>
      <w:bookmarkStart w:id="12" w:name="earlier-experience"/>
      <w:bookmarkEnd w:id="8"/>
      <w:bookmarkEnd w:id="10"/>
      <w:r>
        <w:t>EARLIER EXPERIENCE</w:t>
      </w:r>
    </w:p>
    <w:p w:rsidR="00B44DCB" w:rsidRDefault="00AC21A4">
      <w:pPr>
        <w:pStyle w:val="Heading3"/>
      </w:pPr>
      <w:bookmarkStart w:id="13" w:name="network18-tv"/>
      <w:r>
        <w:t xml:space="preserve">NETWORK18 </w:t>
      </w:r>
      <w:r>
        <w:t>TV</w:t>
      </w:r>
    </w:p>
    <w:p w:rsidR="00B44DCB" w:rsidRDefault="00AC21A4">
      <w:pPr>
        <w:pStyle w:val="FirstParagraph"/>
      </w:pPr>
      <w:r>
        <w:t>Manager – Advertising</w:t>
      </w:r>
    </w:p>
    <w:p w:rsidR="00B44DCB" w:rsidRDefault="00AC21A4">
      <w:pPr>
        <w:pStyle w:val="Heading3"/>
      </w:pPr>
      <w:bookmarkStart w:id="14" w:name="the-times-of-india"/>
      <w:bookmarkEnd w:id="13"/>
      <w:r>
        <w:t>THE TIMES OF INDIA</w:t>
      </w:r>
    </w:p>
    <w:p w:rsidR="00B44DCB" w:rsidRDefault="00AC21A4">
      <w:pPr>
        <w:pStyle w:val="FirstParagraph"/>
      </w:pPr>
      <w:r>
        <w:t>Assistant Manager – Advertising</w:t>
      </w:r>
    </w:p>
    <w:p w:rsidR="00B44DCB" w:rsidRDefault="00AC21A4">
      <w:pPr>
        <w:pStyle w:val="BodyText"/>
      </w:pPr>
      <w:r>
        <w:t>Built foundational expertise in integrated marketing, media strategy, brand communications, customer engagement, campaign execution, and multi-channel marketing across television, print, digital, events, and outdoor platforms.</w:t>
      </w:r>
    </w:p>
    <w:p w:rsidR="00B44DCB" w:rsidRDefault="00AC21A4">
      <w:pPr>
        <w:pStyle w:val="Heading2"/>
      </w:pPr>
      <w:bookmarkStart w:id="15" w:name="marketing-technology-tools"/>
      <w:bookmarkEnd w:id="12"/>
      <w:bookmarkEnd w:id="14"/>
      <w:r>
        <w:lastRenderedPageBreak/>
        <w:t>MARKETING TECHNOLOGY &amp; TOOLS</w:t>
      </w:r>
    </w:p>
    <w:p w:rsidR="00B44DCB" w:rsidRDefault="00AC21A4">
      <w:pPr>
        <w:pStyle w:val="Heading3"/>
      </w:pPr>
      <w:bookmarkStart w:id="16" w:name="marketing-channels"/>
      <w:r>
        <w:t>Marketing &amp; Channels</w:t>
      </w:r>
    </w:p>
    <w:p w:rsidR="00B44DCB" w:rsidRDefault="00AC21A4">
      <w:pPr>
        <w:pStyle w:val="FirstParagraph"/>
      </w:pPr>
      <w:r>
        <w:t>Google Ads | LinkedIn Campaign Manager | Social Media Marketing | Email Marketing | Content Promotion | Digital Campaign Management</w:t>
      </w:r>
    </w:p>
    <w:p w:rsidR="00B44DCB" w:rsidRDefault="00AC21A4">
      <w:pPr>
        <w:pStyle w:val="Heading3"/>
      </w:pPr>
      <w:bookmarkStart w:id="17" w:name="crm-marketing-automation"/>
      <w:bookmarkEnd w:id="16"/>
      <w:r>
        <w:t>CRM &amp; Marketing Automation</w:t>
      </w:r>
    </w:p>
    <w:p w:rsidR="00B44DCB" w:rsidRDefault="00AC21A4">
      <w:pPr>
        <w:pStyle w:val="FirstParagraph"/>
      </w:pPr>
      <w:r>
        <w:t>Salesforce | Marketo Engage | Oracle Eloqua | HubSpot</w:t>
      </w:r>
    </w:p>
    <w:p w:rsidR="00B44DCB" w:rsidRDefault="00AC21A4">
      <w:pPr>
        <w:pStyle w:val="Heading3"/>
      </w:pPr>
      <w:bookmarkStart w:id="18" w:name="analytics-reporting"/>
      <w:bookmarkEnd w:id="17"/>
      <w:r>
        <w:t>Analytics &amp; Reporting</w:t>
      </w:r>
    </w:p>
    <w:p w:rsidR="00B44DCB" w:rsidRDefault="00AC21A4">
      <w:pPr>
        <w:pStyle w:val="FirstParagraph"/>
      </w:pPr>
      <w:r>
        <w:t>GA4 | Tableau | Looker Studio | Domo | Adobe Analytics</w:t>
      </w:r>
    </w:p>
    <w:p w:rsidR="00B44DCB" w:rsidRDefault="00AC21A4">
      <w:pPr>
        <w:pStyle w:val="Heading3"/>
      </w:pPr>
      <w:bookmarkStart w:id="19" w:name="content-design-ai"/>
      <w:bookmarkEnd w:id="18"/>
      <w:r>
        <w:t>Content, Design &amp; AI</w:t>
      </w:r>
    </w:p>
    <w:p w:rsidR="00B44DCB" w:rsidRDefault="00AC21A4">
      <w:pPr>
        <w:pStyle w:val="FirstParagraph"/>
      </w:pPr>
      <w:r>
        <w:t>ChatGPT (OpenAI) | Claude | Canva | AI-Assisted Content Creation | Workflow Automation</w:t>
      </w:r>
    </w:p>
    <w:p w:rsidR="00B44DCB" w:rsidRDefault="00AC21A4">
      <w:pPr>
        <w:pStyle w:val="Heading2"/>
      </w:pPr>
      <w:bookmarkStart w:id="20" w:name="education"/>
      <w:bookmarkEnd w:id="15"/>
      <w:bookmarkEnd w:id="19"/>
      <w:r>
        <w:t>EDUCATION</w:t>
      </w:r>
    </w:p>
    <w:p w:rsidR="00B44DCB" w:rsidRDefault="00AC21A4">
      <w:pPr>
        <w:pStyle w:val="FirstParagraph"/>
      </w:pPr>
      <w:r>
        <w:t>Master of Business Administration (MBA) – Marketing</w:t>
      </w:r>
    </w:p>
    <w:p w:rsidR="00B44DCB" w:rsidRDefault="00AC21A4">
      <w:pPr>
        <w:pStyle w:val="BodyText"/>
      </w:pPr>
      <w:r>
        <w:t xml:space="preserve">Army Institute of Management &amp; </w:t>
      </w:r>
      <w:r>
        <w:t>Technology Guru Gobind Singh Indraprastha University</w:t>
      </w:r>
      <w:bookmarkEnd w:id="0"/>
      <w:bookmarkEnd w:id="20"/>
    </w:p>
    <w:sectPr w:rsidR="00B44DCB" w:rsidSect="002371D6">
      <w:footnotePr>
        <w:numRestart w:val="eachSect"/>
      </w:footnotePr>
      <w:pgSz w:w="12240" w:h="15840"/>
      <w:pgMar w:top="568" w:right="1440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1B9A5F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B44DCB"/>
    <w:rsid w:val="002371D6"/>
    <w:rsid w:val="00AC21A4"/>
    <w:rsid w:val="00B4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BE3FC5-719A-4EA2-8E53-9A7720FE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1007</Words>
  <Characters>5742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4</cp:revision>
  <dcterms:created xsi:type="dcterms:W3CDTF">2026-05-30T09:28:00Z</dcterms:created>
  <dcterms:modified xsi:type="dcterms:W3CDTF">2026-05-30T09:32:00Z</dcterms:modified>
</cp:coreProperties>
</file>