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4FB5" w:rsidRDefault="00B64FB5" w:rsidP="00B64FB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GAGAN DEEP GARG</w:t>
      </w:r>
      <w:r w:rsidRPr="00B64FB5">
        <w:rPr>
          <w:rFonts w:eastAsia="Times New Roman" w:cstheme="minorHAnsi"/>
          <w:sz w:val="24"/>
          <w:szCs w:val="24"/>
          <w:lang w:eastAsia="en-IN"/>
        </w:rPr>
        <w:br/>
        <w:t xml:space="preserve">New Delhi / </w:t>
      </w:r>
      <w:proofErr w:type="spellStart"/>
      <w:r w:rsidRPr="00B64FB5">
        <w:rPr>
          <w:rFonts w:eastAsia="Times New Roman" w:cstheme="minorHAnsi"/>
          <w:sz w:val="24"/>
          <w:szCs w:val="24"/>
          <w:lang w:eastAsia="en-IN"/>
        </w:rPr>
        <w:t>Gurugram</w:t>
      </w:r>
      <w:proofErr w:type="spellEnd"/>
      <w:r w:rsidRPr="00B64FB5">
        <w:rPr>
          <w:rFonts w:eastAsia="Times New Roman" w:cstheme="minorHAnsi"/>
          <w:sz w:val="24"/>
          <w:szCs w:val="24"/>
          <w:lang w:eastAsia="en-IN"/>
        </w:rPr>
        <w:t xml:space="preserve">, India | +91-9871121860 | </w:t>
      </w:r>
      <w:hyperlink r:id="rId5" w:history="1">
        <w:r w:rsidRPr="00B64FB5">
          <w:rPr>
            <w:rFonts w:eastAsia="Times New Roman" w:cstheme="minorHAnsi"/>
            <w:color w:val="0000FF"/>
            <w:sz w:val="24"/>
            <w:szCs w:val="24"/>
            <w:u w:val="single"/>
            <w:lang w:eastAsia="en-IN"/>
          </w:rPr>
          <w:t>gdgarg@gmail.com</w:t>
        </w:r>
      </w:hyperlink>
      <w:r w:rsidRPr="00B64FB5">
        <w:rPr>
          <w:rFonts w:eastAsia="Times New Roman" w:cstheme="minorHAnsi"/>
          <w:sz w:val="24"/>
          <w:szCs w:val="24"/>
          <w:lang w:eastAsia="en-IN"/>
        </w:rPr>
        <w:t xml:space="preserve"> | linkedin.com/in/</w:t>
      </w:r>
      <w:proofErr w:type="spellStart"/>
      <w:r w:rsidRPr="00B64FB5">
        <w:rPr>
          <w:rFonts w:eastAsia="Times New Roman" w:cstheme="minorHAnsi"/>
          <w:sz w:val="24"/>
          <w:szCs w:val="24"/>
          <w:lang w:eastAsia="en-IN"/>
        </w:rPr>
        <w:t>gdgarg</w:t>
      </w:r>
      <w:proofErr w:type="spellEnd"/>
    </w:p>
    <w:p w:rsidR="00B64FB5" w:rsidRPr="00B64FB5" w:rsidRDefault="00B64FB5" w:rsidP="00B64FB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64FB5" w:rsidRPr="00B64FB5" w:rsidRDefault="00B64FB5" w:rsidP="00B64FB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B64FB5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PAID MEDIA AND ACQUISITION LEAD</w:t>
      </w:r>
    </w:p>
    <w:p w:rsidR="00B64FB5" w:rsidRPr="00B64FB5" w:rsidRDefault="00B64FB5" w:rsidP="00B64FB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Paid Media | Performance Marketing | Demand Generation | Multi-Channel Acquisition</w:t>
      </w:r>
    </w:p>
    <w:p w:rsidR="00B64FB5" w:rsidRDefault="00B64FB5" w:rsidP="00B64FB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Performance marketing and paid acquisition leader with 15+ years of experience driving digital demand generation, customer acquisition, and revenue-focused growth across APAC, EMEA, India, and Americas markets. Proven expertise managing $3M–$4M+ paid media investments across Google Ads, Meta, LinkedIn, YouTube, Programmatic, and attribution ecosystems to improve MQL generation, conversion performance, CAC efficiency, and ROI. Strong track record executing hands-on campaign optimization, experimentation, audience targeting, landing page improvement, and analytics-led acquisition strategies within fast-paced B2B technology environments.</w:t>
      </w:r>
    </w:p>
    <w:p w:rsidR="00B64FB5" w:rsidRPr="00B64FB5" w:rsidRDefault="00B64FB5" w:rsidP="00B64FB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64FB5" w:rsidRPr="00B64FB5" w:rsidRDefault="00B64FB5" w:rsidP="00B64FB5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64FB5">
        <w:rPr>
          <w:rFonts w:eastAsia="Times New Roman" w:cstheme="minorHAnsi"/>
          <w:b/>
          <w:bCs/>
          <w:sz w:val="24"/>
          <w:szCs w:val="24"/>
          <w:lang w:eastAsia="en-IN"/>
        </w:rPr>
        <w:t>SELECTED BUSINESS IMPACT</w:t>
      </w:r>
    </w:p>
    <w:p w:rsidR="00B64FB5" w:rsidRPr="00B64FB5" w:rsidRDefault="00B64FB5" w:rsidP="00B64FB5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Delivered 15x ROMI across $4M+ annual paid media investments through full-funnel optimization and attribution-led planning.</w:t>
      </w:r>
    </w:p>
    <w:p w:rsidR="00B64FB5" w:rsidRPr="00B64FB5" w:rsidRDefault="00B64FB5" w:rsidP="00B64FB5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 xml:space="preserve">Increased qualified conversions by 22% </w:t>
      </w:r>
      <w:proofErr w:type="spellStart"/>
      <w:r w:rsidRPr="00B64FB5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B64FB5">
        <w:rPr>
          <w:rFonts w:eastAsia="Times New Roman" w:cstheme="minorHAnsi"/>
          <w:sz w:val="24"/>
          <w:szCs w:val="24"/>
          <w:lang w:eastAsia="en-IN"/>
        </w:rPr>
        <w:t xml:space="preserve"> while reducing CPA by 17% through audience testing, bidding optimization, and cross-channel experimentation.</w:t>
      </w:r>
    </w:p>
    <w:p w:rsidR="00B64FB5" w:rsidRPr="00B64FB5" w:rsidRDefault="00B64FB5" w:rsidP="00B64FB5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Improved pipeline conversion by 20% through Sales-Marketing alignment and optimized lead generation workflows.</w:t>
      </w:r>
    </w:p>
    <w:p w:rsidR="00B64FB5" w:rsidRPr="00B64FB5" w:rsidRDefault="00B64FB5" w:rsidP="00B64FB5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 xml:space="preserve">Increased qualified enterprise demand generation by 25% </w:t>
      </w:r>
      <w:proofErr w:type="spellStart"/>
      <w:r w:rsidRPr="00B64FB5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B64FB5">
        <w:rPr>
          <w:rFonts w:eastAsia="Times New Roman" w:cstheme="minorHAnsi"/>
          <w:sz w:val="24"/>
          <w:szCs w:val="24"/>
          <w:lang w:eastAsia="en-IN"/>
        </w:rPr>
        <w:t xml:space="preserve"> across India and APJC through integrated acquisition and retargeting campaigns.</w:t>
      </w:r>
    </w:p>
    <w:p w:rsidR="00B64FB5" w:rsidRDefault="00B64FB5" w:rsidP="00B64FB5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 xml:space="preserve">Expanded digital reach by 325% and increased web traffic by 400% </w:t>
      </w:r>
      <w:proofErr w:type="spellStart"/>
      <w:r w:rsidRPr="00B64FB5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B64FB5">
        <w:rPr>
          <w:rFonts w:eastAsia="Times New Roman" w:cstheme="minorHAnsi"/>
          <w:sz w:val="24"/>
          <w:szCs w:val="24"/>
          <w:lang w:eastAsia="en-IN"/>
        </w:rPr>
        <w:t xml:space="preserve"> through scalable digital acquisition programs.</w:t>
      </w:r>
    </w:p>
    <w:p w:rsidR="00B64FB5" w:rsidRPr="00B64FB5" w:rsidRDefault="00B64FB5" w:rsidP="00B64FB5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:rsidR="00B64FB5" w:rsidRPr="00B64FB5" w:rsidRDefault="00B64FB5" w:rsidP="00B64FB5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64FB5">
        <w:rPr>
          <w:rFonts w:eastAsia="Times New Roman" w:cstheme="minorHAnsi"/>
          <w:b/>
          <w:bCs/>
          <w:sz w:val="24"/>
          <w:szCs w:val="24"/>
          <w:lang w:eastAsia="en-IN"/>
        </w:rPr>
        <w:t>CORE CAPABILITIES</w:t>
      </w:r>
    </w:p>
    <w:p w:rsidR="00B64FB5" w:rsidRPr="00B64FB5" w:rsidRDefault="00B64FB5" w:rsidP="00B64FB5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Paid Media &amp; Paid Acquisition Strategy</w:t>
      </w:r>
    </w:p>
    <w:p w:rsidR="00B64FB5" w:rsidRPr="00B64FB5" w:rsidRDefault="00B64FB5" w:rsidP="00B64FB5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Google Ads, Meta, LinkedIn, YouTube &amp; GDN</w:t>
      </w:r>
    </w:p>
    <w:p w:rsidR="00B64FB5" w:rsidRPr="00B64FB5" w:rsidRDefault="00B64FB5" w:rsidP="00B64FB5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Demand Generation &amp; MQL Growth</w:t>
      </w:r>
    </w:p>
    <w:p w:rsidR="00B64FB5" w:rsidRPr="00B64FB5" w:rsidRDefault="00B64FB5" w:rsidP="00B64FB5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CAC, CPA &amp; ROAS Optimization</w:t>
      </w:r>
    </w:p>
    <w:p w:rsidR="00B64FB5" w:rsidRPr="00B64FB5" w:rsidRDefault="00B64FB5" w:rsidP="00B64FB5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Landing Page Optimization &amp; CRO</w:t>
      </w:r>
    </w:p>
    <w:p w:rsidR="00B64FB5" w:rsidRPr="00B64FB5" w:rsidRDefault="00B64FB5" w:rsidP="00B64FB5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A/B Testing &amp; Digital Experimentation</w:t>
      </w:r>
    </w:p>
    <w:p w:rsidR="00B64FB5" w:rsidRPr="00B64FB5" w:rsidRDefault="00B64FB5" w:rsidP="00B64FB5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Audience Segmentation &amp; Retargeting</w:t>
      </w:r>
    </w:p>
    <w:p w:rsidR="00B64FB5" w:rsidRPr="00B64FB5" w:rsidRDefault="00B64FB5" w:rsidP="00B64FB5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Attribution, Analytics &amp; Performance Reporting</w:t>
      </w:r>
    </w:p>
    <w:p w:rsidR="00B64FB5" w:rsidRPr="00B64FB5" w:rsidRDefault="00B64FB5" w:rsidP="00B64FB5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Creative Testing &amp; Campaign Optimization</w:t>
      </w:r>
    </w:p>
    <w:p w:rsidR="00B64FB5" w:rsidRDefault="00B64FB5" w:rsidP="00B64FB5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Cross-Functional &amp; Agency Collaboration</w:t>
      </w:r>
    </w:p>
    <w:p w:rsidR="00B64FB5" w:rsidRPr="00B64FB5" w:rsidRDefault="00B64FB5" w:rsidP="00B64FB5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:rsidR="00B64FB5" w:rsidRPr="00B64FB5" w:rsidRDefault="00B64FB5" w:rsidP="00B64FB5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64FB5">
        <w:rPr>
          <w:rFonts w:eastAsia="Times New Roman" w:cstheme="minorHAnsi"/>
          <w:b/>
          <w:bCs/>
          <w:sz w:val="24"/>
          <w:szCs w:val="24"/>
          <w:lang w:eastAsia="en-IN"/>
        </w:rPr>
        <w:t>PLATFORMS &amp; TOOLS</w:t>
      </w:r>
    </w:p>
    <w:p w:rsidR="00B64FB5" w:rsidRDefault="00B64FB5" w:rsidP="00B64FB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 xml:space="preserve">Google Ads | Meta Ads | LinkedIn Ads | YouTube Ads | DV360 | Google Analytics 4 (GA4) | Google Tag Manager | Salesforce | </w:t>
      </w:r>
      <w:proofErr w:type="spellStart"/>
      <w:r w:rsidRPr="00B64FB5">
        <w:rPr>
          <w:rFonts w:eastAsia="Times New Roman" w:cstheme="minorHAnsi"/>
          <w:sz w:val="24"/>
          <w:szCs w:val="24"/>
          <w:lang w:eastAsia="en-IN"/>
        </w:rPr>
        <w:t>Marketo</w:t>
      </w:r>
      <w:proofErr w:type="spellEnd"/>
      <w:r w:rsidRPr="00B64FB5">
        <w:rPr>
          <w:rFonts w:eastAsia="Times New Roman" w:cstheme="minorHAnsi"/>
          <w:sz w:val="24"/>
          <w:szCs w:val="24"/>
          <w:lang w:eastAsia="en-IN"/>
        </w:rPr>
        <w:t xml:space="preserve"> | </w:t>
      </w:r>
      <w:proofErr w:type="spellStart"/>
      <w:r w:rsidRPr="00B64FB5">
        <w:rPr>
          <w:rFonts w:eastAsia="Times New Roman" w:cstheme="minorHAnsi"/>
          <w:sz w:val="24"/>
          <w:szCs w:val="24"/>
          <w:lang w:eastAsia="en-IN"/>
        </w:rPr>
        <w:t>Eloqua</w:t>
      </w:r>
      <w:proofErr w:type="spellEnd"/>
      <w:r w:rsidRPr="00B64FB5">
        <w:rPr>
          <w:rFonts w:eastAsia="Times New Roman" w:cstheme="minorHAnsi"/>
          <w:sz w:val="24"/>
          <w:szCs w:val="24"/>
          <w:lang w:eastAsia="en-IN"/>
        </w:rPr>
        <w:t xml:space="preserve"> | </w:t>
      </w:r>
      <w:proofErr w:type="spellStart"/>
      <w:r w:rsidRPr="00B64FB5">
        <w:rPr>
          <w:rFonts w:eastAsia="Times New Roman" w:cstheme="minorHAnsi"/>
          <w:sz w:val="24"/>
          <w:szCs w:val="24"/>
          <w:lang w:eastAsia="en-IN"/>
        </w:rPr>
        <w:t>HubSpot</w:t>
      </w:r>
      <w:proofErr w:type="spellEnd"/>
      <w:r w:rsidRPr="00B64FB5">
        <w:rPr>
          <w:rFonts w:eastAsia="Times New Roman" w:cstheme="minorHAnsi"/>
          <w:sz w:val="24"/>
          <w:szCs w:val="24"/>
          <w:lang w:eastAsia="en-IN"/>
        </w:rPr>
        <w:t xml:space="preserve"> | Tableau | Looker Studio | Domo | Power BI | </w:t>
      </w:r>
      <w:proofErr w:type="spellStart"/>
      <w:r w:rsidRPr="00B64FB5">
        <w:rPr>
          <w:rFonts w:eastAsia="Times New Roman" w:cstheme="minorHAnsi"/>
          <w:sz w:val="24"/>
          <w:szCs w:val="24"/>
          <w:lang w:eastAsia="en-IN"/>
        </w:rPr>
        <w:t>Optimizely</w:t>
      </w:r>
      <w:proofErr w:type="spellEnd"/>
      <w:r w:rsidRPr="00B64FB5">
        <w:rPr>
          <w:rFonts w:eastAsia="Times New Roman" w:cstheme="minorHAnsi"/>
          <w:sz w:val="24"/>
          <w:szCs w:val="24"/>
          <w:lang w:eastAsia="en-IN"/>
        </w:rPr>
        <w:t xml:space="preserve"> | Adobe Target</w:t>
      </w:r>
    </w:p>
    <w:p w:rsidR="00B64FB5" w:rsidRPr="00B64FB5" w:rsidRDefault="00B64FB5" w:rsidP="00B64FB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64FB5" w:rsidRDefault="00B64FB5" w:rsidP="00B64FB5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64FB5">
        <w:rPr>
          <w:rFonts w:eastAsia="Times New Roman" w:cstheme="minorHAnsi"/>
          <w:b/>
          <w:bCs/>
          <w:sz w:val="24"/>
          <w:szCs w:val="24"/>
          <w:lang w:eastAsia="en-IN"/>
        </w:rPr>
        <w:t>PROFESSIONAL EXPERIENCE</w:t>
      </w:r>
    </w:p>
    <w:p w:rsidR="00B64FB5" w:rsidRPr="00B64FB5" w:rsidRDefault="00B64FB5" w:rsidP="00B64FB5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:rsidR="00B64FB5" w:rsidRPr="00B64FB5" w:rsidRDefault="00B64FB5" w:rsidP="00B64FB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64FB5">
        <w:rPr>
          <w:rFonts w:eastAsia="Times New Roman" w:cstheme="minorHAnsi"/>
          <w:b/>
          <w:bCs/>
          <w:sz w:val="24"/>
          <w:szCs w:val="24"/>
          <w:lang w:eastAsia="en-IN"/>
        </w:rPr>
        <w:t>KEYSIGHT TECHNOLOGIES</w:t>
      </w:r>
    </w:p>
    <w:p w:rsidR="00B64FB5" w:rsidRPr="00B64FB5" w:rsidRDefault="00B64FB5" w:rsidP="00B64FB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Global Marketing – Paid Media &amp; ABM</w:t>
      </w:r>
      <w:r w:rsidRPr="00B64FB5">
        <w:rPr>
          <w:rFonts w:eastAsia="Times New Roman" w:cstheme="minorHAnsi"/>
          <w:sz w:val="24"/>
          <w:szCs w:val="24"/>
          <w:lang w:eastAsia="en-IN"/>
        </w:rPr>
        <w:br/>
        <w:t>Jul 2024 – Present</w:t>
      </w:r>
    </w:p>
    <w:p w:rsidR="00B64FB5" w:rsidRPr="00B64FB5" w:rsidRDefault="00B64FB5" w:rsidP="00B64FB5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Lead global paid acquisition and digital demand generation programs across APAC, EMEA, India, and Americas markets managing $3M+ annual investments.</w:t>
      </w:r>
    </w:p>
    <w:p w:rsidR="00B64FB5" w:rsidRPr="00B64FB5" w:rsidRDefault="00B64FB5" w:rsidP="00B64FB5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Direct hands-on optimization across Paid Search, Programmatic, Social, Video, Mobile, and Content Syndication campaigns focused on MQL growth and conversion performance.</w:t>
      </w:r>
    </w:p>
    <w:p w:rsidR="00B64FB5" w:rsidRPr="00B64FB5" w:rsidRDefault="00B64FB5" w:rsidP="00B64FB5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lastRenderedPageBreak/>
        <w:t xml:space="preserve">Increased qualified conversions by 22% </w:t>
      </w:r>
      <w:proofErr w:type="spellStart"/>
      <w:r w:rsidRPr="00B64FB5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B64FB5">
        <w:rPr>
          <w:rFonts w:eastAsia="Times New Roman" w:cstheme="minorHAnsi"/>
          <w:sz w:val="24"/>
          <w:szCs w:val="24"/>
          <w:lang w:eastAsia="en-IN"/>
        </w:rPr>
        <w:t xml:space="preserve"> while reducing CPA by 17% through audience testing, bidding refinement, creative experimentation, and AI-assisted optimization strategies.</w:t>
      </w:r>
    </w:p>
    <w:p w:rsidR="00B64FB5" w:rsidRPr="00B64FB5" w:rsidRDefault="00B64FB5" w:rsidP="00B64FB5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Improved ROMI by 18% through attribution-led investment planning, campaign optimization, and cross-channel performance analysis.</w:t>
      </w:r>
    </w:p>
    <w:p w:rsidR="00B64FB5" w:rsidRPr="00B64FB5" w:rsidRDefault="00B64FB5" w:rsidP="00B64FB5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Drive landing page optimization and funnel performance improvements in collaboration with Product, Campaign, Analytics, and Creative teams.</w:t>
      </w:r>
    </w:p>
    <w:p w:rsidR="00B64FB5" w:rsidRPr="00B64FB5" w:rsidRDefault="00B64FB5" w:rsidP="00B64FB5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Deliver daily, weekly, and monthly campaign reporting using GA4, attribution frameworks, and performance dashboards to improve ROI and CAC visibility.</w:t>
      </w:r>
    </w:p>
    <w:p w:rsidR="00B64FB5" w:rsidRDefault="00B64FB5" w:rsidP="00B64FB5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Partner with agencies and regional stakeholders to identify new acquisition opportunities and continuously improve digital campaign efficiency.</w:t>
      </w:r>
    </w:p>
    <w:p w:rsidR="00B64FB5" w:rsidRPr="00B64FB5" w:rsidRDefault="00B64FB5" w:rsidP="00B64FB5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:rsidR="00B64FB5" w:rsidRPr="00B64FB5" w:rsidRDefault="00B64FB5" w:rsidP="00B64FB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64FB5">
        <w:rPr>
          <w:rFonts w:eastAsia="Times New Roman" w:cstheme="minorHAnsi"/>
          <w:b/>
          <w:bCs/>
          <w:sz w:val="24"/>
          <w:szCs w:val="24"/>
          <w:lang w:eastAsia="en-IN"/>
        </w:rPr>
        <w:t>CISCO SYSTEMS</w:t>
      </w:r>
    </w:p>
    <w:p w:rsidR="00B64FB5" w:rsidRPr="00B64FB5" w:rsidRDefault="00B64FB5" w:rsidP="00B64FB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Regional Marketing – Paid Media &amp; Demand Generation</w:t>
      </w:r>
      <w:r w:rsidRPr="00B64FB5">
        <w:rPr>
          <w:rFonts w:eastAsia="Times New Roman" w:cstheme="minorHAnsi"/>
          <w:sz w:val="24"/>
          <w:szCs w:val="24"/>
          <w:lang w:eastAsia="en-IN"/>
        </w:rPr>
        <w:br/>
        <w:t>Feb 2011 – Apr 2024</w:t>
      </w:r>
    </w:p>
    <w:p w:rsidR="00B64FB5" w:rsidRPr="00B64FB5" w:rsidRDefault="00B64FB5" w:rsidP="00B64FB5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Owned regional paid media and acquisition strategy across India and APJC markets supporting enterprise demand generation and pipeline growth initiatives.</w:t>
      </w:r>
    </w:p>
    <w:p w:rsidR="00B64FB5" w:rsidRPr="00B64FB5" w:rsidRDefault="00B64FB5" w:rsidP="00B64FB5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Managed $4M+ annual media budgets across Google Ads, Meta, LinkedIn, YouTube, Programmatic, Mobile, and Content Syndication platforms.</w:t>
      </w:r>
    </w:p>
    <w:p w:rsidR="00B64FB5" w:rsidRPr="00B64FB5" w:rsidRDefault="00B64FB5" w:rsidP="00B64FB5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 xml:space="preserve">Increased qualified demand generation by 25% </w:t>
      </w:r>
      <w:proofErr w:type="spellStart"/>
      <w:r w:rsidRPr="00B64FB5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B64FB5">
        <w:rPr>
          <w:rFonts w:eastAsia="Times New Roman" w:cstheme="minorHAnsi"/>
          <w:sz w:val="24"/>
          <w:szCs w:val="24"/>
          <w:lang w:eastAsia="en-IN"/>
        </w:rPr>
        <w:t xml:space="preserve"> and improved conversion rates by 18% through integrated acquisition, retargeting, and lead generation programs.</w:t>
      </w:r>
    </w:p>
    <w:p w:rsidR="00B64FB5" w:rsidRPr="00B64FB5" w:rsidRDefault="00B64FB5" w:rsidP="00B64FB5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Reduced CPA by 15% and improved ROMI by 20% through campaign optimization, landing page testing, audience segmentation, and attribution-led planning.</w:t>
      </w:r>
    </w:p>
    <w:p w:rsidR="00B64FB5" w:rsidRPr="00B64FB5" w:rsidRDefault="00B64FB5" w:rsidP="00B64FB5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 xml:space="preserve">Conducted ongoing A/B testing across messaging, </w:t>
      </w:r>
      <w:proofErr w:type="spellStart"/>
      <w:r w:rsidRPr="00B64FB5">
        <w:rPr>
          <w:rFonts w:eastAsia="Times New Roman" w:cstheme="minorHAnsi"/>
          <w:sz w:val="24"/>
          <w:szCs w:val="24"/>
          <w:lang w:eastAsia="en-IN"/>
        </w:rPr>
        <w:t>creatives</w:t>
      </w:r>
      <w:proofErr w:type="spellEnd"/>
      <w:r w:rsidRPr="00B64FB5">
        <w:rPr>
          <w:rFonts w:eastAsia="Times New Roman" w:cstheme="minorHAnsi"/>
          <w:sz w:val="24"/>
          <w:szCs w:val="24"/>
          <w:lang w:eastAsia="en-IN"/>
        </w:rPr>
        <w:t>, bidding strategies, and audience targeting to improve conversion performance and acquisition efficiency.</w:t>
      </w:r>
    </w:p>
    <w:p w:rsidR="00B64FB5" w:rsidRPr="00B64FB5" w:rsidRDefault="00B64FB5" w:rsidP="00B64FB5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Enhanced attribution accuracy by 25% through GA4 modernization, analytics optimization, and performance reporting frameworks.</w:t>
      </w:r>
    </w:p>
    <w:p w:rsidR="00B64FB5" w:rsidRPr="00B64FB5" w:rsidRDefault="00B64FB5" w:rsidP="00B64FB5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Collaborated cross-functionally with Sales, Product, Campaign, Analytics, and Creative teams to execute integrated full-funnel GTM initiatives.</w:t>
      </w:r>
    </w:p>
    <w:p w:rsidR="00B64FB5" w:rsidRDefault="00B64FB5" w:rsidP="00B64FB5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Led agency performance reviews, optimization roadmaps, campaign reporting, and experimentation programs within agile regional marketing environments.</w:t>
      </w:r>
    </w:p>
    <w:p w:rsidR="00B64FB5" w:rsidRPr="00B64FB5" w:rsidRDefault="00B64FB5" w:rsidP="00B64FB5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:rsidR="00B64FB5" w:rsidRPr="00B64FB5" w:rsidRDefault="00B64FB5" w:rsidP="00B64FB5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64FB5">
        <w:rPr>
          <w:rFonts w:eastAsia="Times New Roman" w:cstheme="minorHAnsi"/>
          <w:b/>
          <w:bCs/>
          <w:sz w:val="24"/>
          <w:szCs w:val="24"/>
          <w:lang w:eastAsia="en-IN"/>
        </w:rPr>
        <w:t>AI &amp; AUTOMATION INITIATIVES</w:t>
      </w:r>
    </w:p>
    <w:p w:rsidR="00B64FB5" w:rsidRPr="00B64FB5" w:rsidRDefault="00B64FB5" w:rsidP="00B64FB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64FB5">
        <w:rPr>
          <w:rFonts w:eastAsia="Times New Roman" w:cstheme="minorHAnsi"/>
          <w:b/>
          <w:bCs/>
          <w:sz w:val="24"/>
          <w:szCs w:val="24"/>
          <w:lang w:eastAsia="en-IN"/>
        </w:rPr>
        <w:t>AI-Based Lead Qualification Engine</w:t>
      </w:r>
    </w:p>
    <w:p w:rsidR="00B64FB5" w:rsidRPr="00B64FB5" w:rsidRDefault="00B64FB5" w:rsidP="00B64FB5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 xml:space="preserve">Built AI-assisted lead qualification workflows using n8n and </w:t>
      </w:r>
      <w:proofErr w:type="spellStart"/>
      <w:r w:rsidRPr="00B64FB5">
        <w:rPr>
          <w:rFonts w:eastAsia="Times New Roman" w:cstheme="minorHAnsi"/>
          <w:sz w:val="24"/>
          <w:szCs w:val="24"/>
          <w:lang w:eastAsia="en-IN"/>
        </w:rPr>
        <w:t>Dify</w:t>
      </w:r>
      <w:proofErr w:type="spellEnd"/>
      <w:r w:rsidRPr="00B64FB5">
        <w:rPr>
          <w:rFonts w:eastAsia="Times New Roman" w:cstheme="minorHAnsi"/>
          <w:sz w:val="24"/>
          <w:szCs w:val="24"/>
          <w:lang w:eastAsia="en-IN"/>
        </w:rPr>
        <w:t xml:space="preserve"> to improve lead quality and reduce CRM noise.</w:t>
      </w:r>
    </w:p>
    <w:p w:rsidR="00B64FB5" w:rsidRPr="00B64FB5" w:rsidRDefault="00B64FB5" w:rsidP="00B64FB5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 xml:space="preserve">Automated filtering and routing of inbound leads based on </w:t>
      </w:r>
      <w:proofErr w:type="spellStart"/>
      <w:r w:rsidRPr="00B64FB5">
        <w:rPr>
          <w:rFonts w:eastAsia="Times New Roman" w:cstheme="minorHAnsi"/>
          <w:sz w:val="24"/>
          <w:szCs w:val="24"/>
          <w:lang w:eastAsia="en-IN"/>
        </w:rPr>
        <w:t>behavioral</w:t>
      </w:r>
      <w:proofErr w:type="spellEnd"/>
      <w:r w:rsidRPr="00B64FB5">
        <w:rPr>
          <w:rFonts w:eastAsia="Times New Roman" w:cstheme="minorHAnsi"/>
          <w:sz w:val="24"/>
          <w:szCs w:val="24"/>
          <w:lang w:eastAsia="en-IN"/>
        </w:rPr>
        <w:t xml:space="preserve"> and intent signals.</w:t>
      </w:r>
    </w:p>
    <w:p w:rsidR="00B64FB5" w:rsidRPr="00B64FB5" w:rsidRDefault="00B64FB5" w:rsidP="00B64FB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64FB5">
        <w:rPr>
          <w:rFonts w:eastAsia="Times New Roman" w:cstheme="minorHAnsi"/>
          <w:b/>
          <w:bCs/>
          <w:sz w:val="24"/>
          <w:szCs w:val="24"/>
          <w:lang w:eastAsia="en-IN"/>
        </w:rPr>
        <w:t>Conversational AI Solutions</w:t>
      </w:r>
    </w:p>
    <w:p w:rsidR="00B64FB5" w:rsidRPr="00B64FB5" w:rsidRDefault="00B64FB5" w:rsidP="00B64FB5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 xml:space="preserve">Designed </w:t>
      </w:r>
      <w:proofErr w:type="spellStart"/>
      <w:r w:rsidRPr="00B64FB5">
        <w:rPr>
          <w:rFonts w:eastAsia="Times New Roman" w:cstheme="minorHAnsi"/>
          <w:sz w:val="24"/>
          <w:szCs w:val="24"/>
          <w:lang w:eastAsia="en-IN"/>
        </w:rPr>
        <w:t>chatbot</w:t>
      </w:r>
      <w:proofErr w:type="spellEnd"/>
      <w:r w:rsidRPr="00B64FB5">
        <w:rPr>
          <w:rFonts w:eastAsia="Times New Roman" w:cstheme="minorHAnsi"/>
          <w:sz w:val="24"/>
          <w:szCs w:val="24"/>
          <w:lang w:eastAsia="en-IN"/>
        </w:rPr>
        <w:t xml:space="preserve"> and conversational AI workflows to improve inbound lead engagement and qualification.</w:t>
      </w:r>
    </w:p>
    <w:p w:rsidR="00B64FB5" w:rsidRDefault="00B64FB5" w:rsidP="00B64FB5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Structured conversation logic and routing workflows to improve response scalability and operational efficiency.</w:t>
      </w:r>
    </w:p>
    <w:p w:rsidR="00B64FB5" w:rsidRPr="00B64FB5" w:rsidRDefault="00B64FB5" w:rsidP="00B64FB5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:rsidR="00B64FB5" w:rsidRPr="00B64FB5" w:rsidRDefault="00B64FB5" w:rsidP="00B64FB5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64FB5">
        <w:rPr>
          <w:rFonts w:eastAsia="Times New Roman" w:cstheme="minorHAnsi"/>
          <w:b/>
          <w:bCs/>
          <w:sz w:val="24"/>
          <w:szCs w:val="24"/>
          <w:lang w:eastAsia="en-IN"/>
        </w:rPr>
        <w:t>EARLIER EXPERIENCE</w:t>
      </w:r>
    </w:p>
    <w:p w:rsidR="00B64FB5" w:rsidRPr="00B64FB5" w:rsidRDefault="00B64FB5" w:rsidP="00B64FB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Network18 TV — Manager, Advertising</w:t>
      </w:r>
      <w:r w:rsidRPr="00B64FB5">
        <w:rPr>
          <w:rFonts w:eastAsia="Times New Roman" w:cstheme="minorHAnsi"/>
          <w:sz w:val="24"/>
          <w:szCs w:val="24"/>
          <w:lang w:eastAsia="en-IN"/>
        </w:rPr>
        <w:br/>
      </w:r>
      <w:proofErr w:type="gramStart"/>
      <w:r w:rsidRPr="00B64FB5">
        <w:rPr>
          <w:rFonts w:eastAsia="Times New Roman" w:cstheme="minorHAnsi"/>
          <w:sz w:val="24"/>
          <w:szCs w:val="24"/>
          <w:lang w:eastAsia="en-IN"/>
        </w:rPr>
        <w:t>The</w:t>
      </w:r>
      <w:proofErr w:type="gramEnd"/>
      <w:r w:rsidRPr="00B64FB5">
        <w:rPr>
          <w:rFonts w:eastAsia="Times New Roman" w:cstheme="minorHAnsi"/>
          <w:sz w:val="24"/>
          <w:szCs w:val="24"/>
          <w:lang w:eastAsia="en-IN"/>
        </w:rPr>
        <w:t xml:space="preserve"> Times of India — Assistant Manager, Advertising</w:t>
      </w:r>
    </w:p>
    <w:p w:rsidR="00B64FB5" w:rsidRDefault="00B64FB5" w:rsidP="00B64FB5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Built foundational expertise in audience strategy, integrated media planning, and multi-channel campaign execution across TV, print, digital, and events.</w:t>
      </w:r>
    </w:p>
    <w:p w:rsidR="00B64FB5" w:rsidRPr="00B64FB5" w:rsidRDefault="00B64FB5" w:rsidP="00B64FB5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bookmarkStart w:id="0" w:name="_GoBack"/>
      <w:bookmarkEnd w:id="0"/>
    </w:p>
    <w:p w:rsidR="00B64FB5" w:rsidRPr="00B64FB5" w:rsidRDefault="00B64FB5" w:rsidP="00B64FB5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B64FB5">
        <w:rPr>
          <w:rFonts w:eastAsia="Times New Roman" w:cstheme="minorHAnsi"/>
          <w:b/>
          <w:bCs/>
          <w:sz w:val="24"/>
          <w:szCs w:val="24"/>
          <w:lang w:eastAsia="en-IN"/>
        </w:rPr>
        <w:t>EDUCATION</w:t>
      </w:r>
    </w:p>
    <w:p w:rsidR="00B64FB5" w:rsidRPr="00B64FB5" w:rsidRDefault="00B64FB5" w:rsidP="00B64FB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64FB5">
        <w:rPr>
          <w:rFonts w:eastAsia="Times New Roman" w:cstheme="minorHAnsi"/>
          <w:sz w:val="24"/>
          <w:szCs w:val="24"/>
          <w:lang w:eastAsia="en-IN"/>
        </w:rPr>
        <w:t>Master of Business Administration (MBA</w:t>
      </w:r>
      <w:proofErr w:type="gramStart"/>
      <w:r w:rsidRPr="00B64FB5">
        <w:rPr>
          <w:rFonts w:eastAsia="Times New Roman" w:cstheme="minorHAnsi"/>
          <w:sz w:val="24"/>
          <w:szCs w:val="24"/>
          <w:lang w:eastAsia="en-IN"/>
        </w:rPr>
        <w:t>)</w:t>
      </w:r>
      <w:proofErr w:type="gramEnd"/>
      <w:r w:rsidRPr="00B64FB5">
        <w:rPr>
          <w:rFonts w:eastAsia="Times New Roman" w:cstheme="minorHAnsi"/>
          <w:sz w:val="24"/>
          <w:szCs w:val="24"/>
          <w:lang w:eastAsia="en-IN"/>
        </w:rPr>
        <w:br/>
        <w:t>Army Institute of Management &amp; Technology</w:t>
      </w:r>
      <w:r w:rsidRPr="00B64FB5">
        <w:rPr>
          <w:rFonts w:eastAsia="Times New Roman" w:cstheme="minorHAnsi"/>
          <w:sz w:val="24"/>
          <w:szCs w:val="24"/>
          <w:lang w:eastAsia="en-IN"/>
        </w:rPr>
        <w:br/>
        <w:t xml:space="preserve">Guru </w:t>
      </w:r>
      <w:proofErr w:type="spellStart"/>
      <w:r w:rsidRPr="00B64FB5">
        <w:rPr>
          <w:rFonts w:eastAsia="Times New Roman" w:cstheme="minorHAnsi"/>
          <w:sz w:val="24"/>
          <w:szCs w:val="24"/>
          <w:lang w:eastAsia="en-IN"/>
        </w:rPr>
        <w:t>Gobind</w:t>
      </w:r>
      <w:proofErr w:type="spellEnd"/>
      <w:r w:rsidRPr="00B64FB5">
        <w:rPr>
          <w:rFonts w:eastAsia="Times New Roman" w:cstheme="minorHAnsi"/>
          <w:sz w:val="24"/>
          <w:szCs w:val="24"/>
          <w:lang w:eastAsia="en-IN"/>
        </w:rPr>
        <w:t xml:space="preserve"> Singh </w:t>
      </w:r>
      <w:proofErr w:type="spellStart"/>
      <w:r w:rsidRPr="00B64FB5">
        <w:rPr>
          <w:rFonts w:eastAsia="Times New Roman" w:cstheme="minorHAnsi"/>
          <w:sz w:val="24"/>
          <w:szCs w:val="24"/>
          <w:lang w:eastAsia="en-IN"/>
        </w:rPr>
        <w:t>Indraprastha</w:t>
      </w:r>
      <w:proofErr w:type="spellEnd"/>
      <w:r w:rsidRPr="00B64FB5">
        <w:rPr>
          <w:rFonts w:eastAsia="Times New Roman" w:cstheme="minorHAnsi"/>
          <w:sz w:val="24"/>
          <w:szCs w:val="24"/>
          <w:lang w:eastAsia="en-IN"/>
        </w:rPr>
        <w:t xml:space="preserve"> University</w:t>
      </w:r>
    </w:p>
    <w:p w:rsidR="0015502F" w:rsidRPr="00B64FB5" w:rsidRDefault="0015502F" w:rsidP="00B64FB5">
      <w:pPr>
        <w:spacing w:after="0"/>
        <w:rPr>
          <w:rFonts w:cstheme="minorHAnsi"/>
          <w:sz w:val="24"/>
          <w:szCs w:val="24"/>
        </w:rPr>
      </w:pPr>
    </w:p>
    <w:sectPr w:rsidR="0015502F" w:rsidRPr="00B64FB5" w:rsidSect="002A64D2">
      <w:pgSz w:w="11906" w:h="16838"/>
      <w:pgMar w:top="426" w:right="566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3C7BEA"/>
    <w:multiLevelType w:val="multilevel"/>
    <w:tmpl w:val="1DA2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972AD9"/>
    <w:multiLevelType w:val="multilevel"/>
    <w:tmpl w:val="155C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745CAD"/>
    <w:multiLevelType w:val="multilevel"/>
    <w:tmpl w:val="4496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3678F1"/>
    <w:multiLevelType w:val="multilevel"/>
    <w:tmpl w:val="3506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F35FB5"/>
    <w:multiLevelType w:val="multilevel"/>
    <w:tmpl w:val="BF08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DA599D"/>
    <w:multiLevelType w:val="multilevel"/>
    <w:tmpl w:val="366A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263EF8"/>
    <w:multiLevelType w:val="multilevel"/>
    <w:tmpl w:val="F242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0F175B"/>
    <w:multiLevelType w:val="multilevel"/>
    <w:tmpl w:val="7CFC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F642E7"/>
    <w:multiLevelType w:val="multilevel"/>
    <w:tmpl w:val="B102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0F5F5F"/>
    <w:multiLevelType w:val="multilevel"/>
    <w:tmpl w:val="1816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C76F87"/>
    <w:multiLevelType w:val="multilevel"/>
    <w:tmpl w:val="DC48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E73DA3"/>
    <w:multiLevelType w:val="multilevel"/>
    <w:tmpl w:val="CA0C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7A3E0D"/>
    <w:multiLevelType w:val="multilevel"/>
    <w:tmpl w:val="72EA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38376B"/>
    <w:multiLevelType w:val="multilevel"/>
    <w:tmpl w:val="A4A0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BB75FA"/>
    <w:multiLevelType w:val="multilevel"/>
    <w:tmpl w:val="76F8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23412D"/>
    <w:multiLevelType w:val="multilevel"/>
    <w:tmpl w:val="576A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2654D4"/>
    <w:multiLevelType w:val="multilevel"/>
    <w:tmpl w:val="03FA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4943C9A"/>
    <w:multiLevelType w:val="multilevel"/>
    <w:tmpl w:val="1ADA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F20DF9"/>
    <w:multiLevelType w:val="multilevel"/>
    <w:tmpl w:val="84A0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01119DD"/>
    <w:multiLevelType w:val="multilevel"/>
    <w:tmpl w:val="E55C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1B45F59"/>
    <w:multiLevelType w:val="multilevel"/>
    <w:tmpl w:val="2A58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4CC1759"/>
    <w:multiLevelType w:val="multilevel"/>
    <w:tmpl w:val="B7A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19"/>
  </w:num>
  <w:num w:numId="4">
    <w:abstractNumId w:val="6"/>
  </w:num>
  <w:num w:numId="5">
    <w:abstractNumId w:val="15"/>
  </w:num>
  <w:num w:numId="6">
    <w:abstractNumId w:val="9"/>
  </w:num>
  <w:num w:numId="7">
    <w:abstractNumId w:val="13"/>
  </w:num>
  <w:num w:numId="8">
    <w:abstractNumId w:val="20"/>
  </w:num>
  <w:num w:numId="9">
    <w:abstractNumId w:val="7"/>
  </w:num>
  <w:num w:numId="10">
    <w:abstractNumId w:val="8"/>
  </w:num>
  <w:num w:numId="11">
    <w:abstractNumId w:val="21"/>
  </w:num>
  <w:num w:numId="12">
    <w:abstractNumId w:val="0"/>
  </w:num>
  <w:num w:numId="13">
    <w:abstractNumId w:val="16"/>
  </w:num>
  <w:num w:numId="14">
    <w:abstractNumId w:val="10"/>
  </w:num>
  <w:num w:numId="15">
    <w:abstractNumId w:val="14"/>
  </w:num>
  <w:num w:numId="16">
    <w:abstractNumId w:val="1"/>
  </w:num>
  <w:num w:numId="17">
    <w:abstractNumId w:val="3"/>
  </w:num>
  <w:num w:numId="18">
    <w:abstractNumId w:val="12"/>
  </w:num>
  <w:num w:numId="19">
    <w:abstractNumId w:val="17"/>
  </w:num>
  <w:num w:numId="20">
    <w:abstractNumId w:val="5"/>
  </w:num>
  <w:num w:numId="21">
    <w:abstractNumId w:val="2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EF7"/>
    <w:rsid w:val="0015502F"/>
    <w:rsid w:val="002A64D2"/>
    <w:rsid w:val="0069014D"/>
    <w:rsid w:val="00B64FB5"/>
    <w:rsid w:val="00BD1F99"/>
    <w:rsid w:val="00D91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60936A-3EFC-4888-99E8-5F257466E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4F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64F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64F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D91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D91EF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91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B64FB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64F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64FB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97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dgar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828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Garg</dc:creator>
  <cp:keywords/>
  <dc:description/>
  <cp:lastModifiedBy>Lenovo</cp:lastModifiedBy>
  <cp:revision>3</cp:revision>
  <cp:lastPrinted>2026-06-05T04:18:00Z</cp:lastPrinted>
  <dcterms:created xsi:type="dcterms:W3CDTF">2026-06-05T05:15:00Z</dcterms:created>
  <dcterms:modified xsi:type="dcterms:W3CDTF">2026-06-05T05:37:00Z</dcterms:modified>
</cp:coreProperties>
</file>