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03AA" w:rsidRDefault="00B22A06">
      <w:pPr>
        <w:jc w:val="center"/>
      </w:pPr>
      <w:r>
        <w:rPr>
          <w:b/>
          <w:sz w:val="36"/>
        </w:rPr>
        <w:t>GAGAN DEEP GARG</w:t>
      </w:r>
    </w:p>
    <w:p w:rsidR="008103AA" w:rsidRDefault="00B22A06">
      <w:pPr>
        <w:jc w:val="center"/>
      </w:pPr>
      <w:r>
        <w:rPr>
          <w:b/>
        </w:rPr>
        <w:t>Keen for Part time, Remote role</w:t>
      </w:r>
      <w:r>
        <w:rPr>
          <w:b/>
        </w:rPr>
        <w:t xml:space="preserve"> | +91-9871121860 | gdgarg@gmail.com</w:t>
      </w:r>
    </w:p>
    <w:p w:rsidR="008103AA" w:rsidRDefault="00B22A06">
      <w:r>
        <w:rPr>
          <w:b/>
          <w:sz w:val="26"/>
        </w:rPr>
        <w:t>SOCIAL MEDIA, CONTENT &amp; DIGITAL MARKETING</w:t>
      </w:r>
    </w:p>
    <w:p w:rsidR="008103AA" w:rsidRDefault="00B22A06">
      <w:r>
        <w:t>Digital marketing and social media leader with 20 years of experi</w:t>
      </w:r>
      <w:bookmarkStart w:id="0" w:name="_GoBack"/>
      <w:bookmarkEnd w:id="0"/>
      <w:r>
        <w:t xml:space="preserve">ence driving audience growth, content strategy, video-led storytelling, and </w:t>
      </w:r>
      <w:r>
        <w:t>integrated digital campaigns across global organizations. Experienced managing social publishing workflows, audience engagement, paid digital campaigns, analytics, creative collaboration, and remote-first execution. Strong background in storytelling, audie</w:t>
      </w:r>
      <w:r>
        <w:t>nce psychology, editorial coordination, and platform-native content development across video, social, digital, and live engagement channels. Skilled in AI-assisted content production, campaign optimization, and community-focused audience engagement.</w:t>
      </w:r>
    </w:p>
    <w:p w:rsidR="008103AA" w:rsidRDefault="00B22A06">
      <w:r>
        <w:rPr>
          <w:b/>
          <w:sz w:val="26"/>
        </w:rPr>
        <w:t>SELECT</w:t>
      </w:r>
      <w:r>
        <w:rPr>
          <w:b/>
          <w:sz w:val="26"/>
        </w:rPr>
        <w:t>ED BUSINESS IMPACT</w:t>
      </w:r>
    </w:p>
    <w:p w:rsidR="008103AA" w:rsidRDefault="00B22A06">
      <w:pPr>
        <w:pStyle w:val="ListBullet"/>
        <w:spacing w:after="40"/>
      </w:pPr>
      <w:r>
        <w:t>Scaled digital reach by 325% and increased web traffic by 400% YoY through integrated social and video-first content strategies</w:t>
      </w:r>
    </w:p>
    <w:p w:rsidR="008103AA" w:rsidRDefault="00B22A06">
      <w:pPr>
        <w:pStyle w:val="ListBullet"/>
        <w:spacing w:after="40"/>
      </w:pPr>
      <w:r>
        <w:t>Delivered 15x ROMI through optimized messaging, creative execution, and multi-platform campaign distribution</w:t>
      </w:r>
    </w:p>
    <w:p w:rsidR="008103AA" w:rsidRDefault="00B22A06">
      <w:pPr>
        <w:pStyle w:val="ListBullet"/>
        <w:spacing w:after="40"/>
      </w:pPr>
      <w:r>
        <w:t>Generated 6,000+ users through social, video, and digital audience growth campaigns</w:t>
      </w:r>
    </w:p>
    <w:p w:rsidR="008103AA" w:rsidRDefault="00B22A06">
      <w:pPr>
        <w:pStyle w:val="ListBullet"/>
        <w:spacing w:after="40"/>
      </w:pPr>
      <w:r>
        <w:t>Improved brand recall by 9% through storytelling-driven campaigns and integrated content execution</w:t>
      </w:r>
    </w:p>
    <w:p w:rsidR="008103AA" w:rsidRDefault="00B22A06">
      <w:pPr>
        <w:pStyle w:val="ListBullet"/>
        <w:spacing w:after="40"/>
      </w:pPr>
      <w:r>
        <w:t>Managed multi-market digital campaigns across APAC and global regions</w:t>
      </w:r>
    </w:p>
    <w:p w:rsidR="008103AA" w:rsidRDefault="00B22A06">
      <w:pPr>
        <w:pStyle w:val="ListBullet"/>
        <w:spacing w:after="40"/>
      </w:pPr>
      <w:r>
        <w:t>Bui</w:t>
      </w:r>
      <w:r>
        <w:t>lt repeatable content testing and optimization workflows using audience analytics and engagement insights</w:t>
      </w:r>
    </w:p>
    <w:p w:rsidR="008103AA" w:rsidRDefault="00B22A06">
      <w:r>
        <w:rPr>
          <w:b/>
          <w:sz w:val="26"/>
        </w:rPr>
        <w:t>PROFESSIONAL EXPERIENCE</w:t>
      </w:r>
    </w:p>
    <w:p w:rsidR="008103AA" w:rsidRDefault="00B22A06">
      <w:r>
        <w:rPr>
          <w:b/>
        </w:rPr>
        <w:t>KEYSIGHT TECHNOLOGIES</w:t>
      </w:r>
      <w:r>
        <w:rPr>
          <w:b/>
        </w:rPr>
        <w:br/>
      </w:r>
      <w:r>
        <w:rPr>
          <w:i/>
        </w:rPr>
        <w:t>Marketing Manager – Social, Video &amp; Digital Campaigns | Jul 2024 – Present</w:t>
      </w:r>
    </w:p>
    <w:p w:rsidR="008103AA" w:rsidRDefault="00B22A06">
      <w:pPr>
        <w:pStyle w:val="ListBullet"/>
        <w:spacing w:after="40"/>
      </w:pPr>
      <w:r>
        <w:t>Create and manage social, vid</w:t>
      </w:r>
      <w:r>
        <w:t>eo, and digital campaigns across YouTube, LinkedIn, Meta, and integrated digital platforms</w:t>
      </w:r>
    </w:p>
    <w:p w:rsidR="008103AA" w:rsidRDefault="00B22A06">
      <w:pPr>
        <w:pStyle w:val="ListBullet"/>
        <w:spacing w:after="40"/>
      </w:pPr>
      <w:r>
        <w:t>Develop audience-focused educational and promotional content aligned to platform best practices and engagement behaviour</w:t>
      </w:r>
    </w:p>
    <w:p w:rsidR="008103AA" w:rsidRDefault="00B22A06">
      <w:pPr>
        <w:pStyle w:val="ListBullet"/>
        <w:spacing w:after="40"/>
      </w:pPr>
      <w:r>
        <w:t>Manage editorial workflows including ideatio</w:t>
      </w:r>
      <w:r>
        <w:t>n, scheduling, publishing, reporting, analytics, and audience optimization</w:t>
      </w:r>
    </w:p>
    <w:p w:rsidR="008103AA" w:rsidRDefault="00B22A06">
      <w:pPr>
        <w:pStyle w:val="ListBullet"/>
        <w:spacing w:after="40"/>
      </w:pPr>
      <w:r>
        <w:t>Collaborate with creative, design, and marketing stakeholders to produce platform-native visual and campaign content</w:t>
      </w:r>
    </w:p>
    <w:p w:rsidR="008103AA" w:rsidRDefault="00B22A06">
      <w:pPr>
        <w:pStyle w:val="ListBullet"/>
        <w:spacing w:after="40"/>
      </w:pPr>
      <w:r>
        <w:t>Run experimentation across hooks, formats, messaging, and creati</w:t>
      </w:r>
      <w:r>
        <w:t>ves to improve engagement, reach, and audience growth</w:t>
      </w:r>
    </w:p>
    <w:p w:rsidR="008103AA" w:rsidRDefault="00B22A06">
      <w:r>
        <w:rPr>
          <w:b/>
        </w:rPr>
        <w:t>CISCO SYSTEMS</w:t>
      </w:r>
      <w:r>
        <w:rPr>
          <w:b/>
        </w:rPr>
        <w:br/>
      </w:r>
      <w:r>
        <w:rPr>
          <w:i/>
        </w:rPr>
        <w:t>Digital Marketing Lead – Social, Content &amp; Growth Programs | Feb 2011 – Apr 2024</w:t>
      </w:r>
    </w:p>
    <w:p w:rsidR="008103AA" w:rsidRDefault="00B22A06">
      <w:pPr>
        <w:pStyle w:val="ListBullet"/>
        <w:spacing w:after="40"/>
      </w:pPr>
      <w:r>
        <w:t>Led integrated social, digital, video, and content campaigns across APJC and global marketing programs</w:t>
      </w:r>
    </w:p>
    <w:p w:rsidR="008103AA" w:rsidRDefault="00B22A06">
      <w:pPr>
        <w:pStyle w:val="ListBullet"/>
        <w:spacing w:after="40"/>
      </w:pPr>
      <w:r>
        <w:t>Mana</w:t>
      </w:r>
      <w:r>
        <w:t>ged audience-focused storytelling initiatives across social, video, digital, event, and executive engagement channels</w:t>
      </w:r>
    </w:p>
    <w:p w:rsidR="008103AA" w:rsidRDefault="00B22A06">
      <w:pPr>
        <w:pStyle w:val="ListBullet"/>
        <w:spacing w:after="40"/>
      </w:pPr>
      <w:r>
        <w:t>Coordinated with agencies, creative teams, designers, and stakeholders to deliver high-quality campaign assets and publishing schedules</w:t>
      </w:r>
    </w:p>
    <w:p w:rsidR="008103AA" w:rsidRDefault="00B22A06">
      <w:pPr>
        <w:pStyle w:val="ListBullet"/>
        <w:spacing w:after="40"/>
      </w:pPr>
      <w:r>
        <w:lastRenderedPageBreak/>
        <w:t>Ma</w:t>
      </w:r>
      <w:r>
        <w:t>naged audience engagement tracking, analytics, reporting, and campaign optimization across digital platforms</w:t>
      </w:r>
    </w:p>
    <w:p w:rsidR="008103AA" w:rsidRDefault="00B22A06">
      <w:pPr>
        <w:pStyle w:val="ListBullet"/>
        <w:spacing w:after="40"/>
      </w:pPr>
      <w:r>
        <w:t>Supported newsletter, email campaign, and audience communication workflows across multi-market campaigns</w:t>
      </w:r>
    </w:p>
    <w:p w:rsidR="008103AA" w:rsidRDefault="00B22A06">
      <w:r>
        <w:rPr>
          <w:b/>
        </w:rPr>
        <w:t>NETWORK18 TV</w:t>
      </w:r>
      <w:r>
        <w:rPr>
          <w:b/>
        </w:rPr>
        <w:br/>
      </w:r>
      <w:r>
        <w:rPr>
          <w:i/>
        </w:rPr>
        <w:t>Manager – Advertising | May 2</w:t>
      </w:r>
      <w:r>
        <w:rPr>
          <w:i/>
        </w:rPr>
        <w:t>009 – Jan 2011</w:t>
      </w:r>
    </w:p>
    <w:p w:rsidR="008103AA" w:rsidRDefault="00B22A06">
      <w:pPr>
        <w:pStyle w:val="ListBullet"/>
        <w:spacing w:after="40"/>
      </w:pPr>
      <w:r>
        <w:t>Executed integrated campaigns across TV, digital, print, radio, and event channels</w:t>
      </w:r>
    </w:p>
    <w:p w:rsidR="008103AA" w:rsidRDefault="00B22A06">
      <w:pPr>
        <w:pStyle w:val="ListBullet"/>
        <w:spacing w:after="40"/>
      </w:pPr>
      <w:r>
        <w:t>Collaborated with production, media, and creative teams on audience-focused storytelling initiatives</w:t>
      </w:r>
    </w:p>
    <w:p w:rsidR="008103AA" w:rsidRDefault="00B22A06">
      <w:pPr>
        <w:pStyle w:val="ListBullet"/>
        <w:spacing w:after="40"/>
      </w:pPr>
      <w:r>
        <w:t>Supported customer engagement and brand visibility campai</w:t>
      </w:r>
      <w:r>
        <w:t>gns in high-reach media environments</w:t>
      </w:r>
    </w:p>
    <w:p w:rsidR="008103AA" w:rsidRDefault="00B22A06">
      <w:r>
        <w:rPr>
          <w:b/>
        </w:rPr>
        <w:t>THE TIMES OF INDIA</w:t>
      </w:r>
      <w:r>
        <w:rPr>
          <w:b/>
        </w:rPr>
        <w:br/>
      </w:r>
      <w:r>
        <w:rPr>
          <w:i/>
        </w:rPr>
        <w:t>Assistant Manager – Advertising | Sep 2003 – Jul 2008</w:t>
      </w:r>
    </w:p>
    <w:p w:rsidR="008103AA" w:rsidRDefault="00B22A06">
      <w:pPr>
        <w:pStyle w:val="ListBullet"/>
        <w:spacing w:after="40"/>
      </w:pPr>
      <w:r>
        <w:t>Managed multi-channel campaigns across print, radio, OOH, TV, digital, and events</w:t>
      </w:r>
    </w:p>
    <w:p w:rsidR="008103AA" w:rsidRDefault="00B22A06">
      <w:pPr>
        <w:pStyle w:val="ListBullet"/>
        <w:spacing w:after="40"/>
      </w:pPr>
      <w:r>
        <w:t xml:space="preserve">Developed strong foundations in storytelling, audience </w:t>
      </w:r>
      <w:r>
        <w:t>psychology, and integrated media execution</w:t>
      </w:r>
    </w:p>
    <w:p w:rsidR="008103AA" w:rsidRDefault="00B22A06">
      <w:pPr>
        <w:pStyle w:val="ListBullet"/>
        <w:spacing w:after="40"/>
      </w:pPr>
      <w:r>
        <w:t>Coordinated with agencies, partners, and stakeholders on campaign planning and delivery</w:t>
      </w:r>
    </w:p>
    <w:p w:rsidR="008103AA" w:rsidRDefault="00B22A06">
      <w:r>
        <w:rPr>
          <w:b/>
          <w:sz w:val="26"/>
        </w:rPr>
        <w:t>SOCIAL MEDIA &amp; CONTENT CAPABILITIES</w:t>
      </w:r>
    </w:p>
    <w:p w:rsidR="008103AA" w:rsidRDefault="00B22A06">
      <w:pPr>
        <w:pStyle w:val="ListBullet"/>
        <w:spacing w:after="40"/>
      </w:pPr>
      <w:r>
        <w:t>Social Media Strategy &amp; Content Planning</w:t>
      </w:r>
    </w:p>
    <w:p w:rsidR="008103AA" w:rsidRDefault="00B22A06">
      <w:pPr>
        <w:pStyle w:val="ListBullet"/>
        <w:spacing w:after="40"/>
      </w:pPr>
      <w:r>
        <w:t>Video Content &amp; Audience Engagement</w:t>
      </w:r>
    </w:p>
    <w:p w:rsidR="008103AA" w:rsidRDefault="00B22A06">
      <w:pPr>
        <w:pStyle w:val="ListBullet"/>
        <w:spacing w:after="40"/>
      </w:pPr>
      <w:r>
        <w:t>Editorial Ca</w:t>
      </w:r>
      <w:r>
        <w:t>lendars &amp; Publishing Workflows</w:t>
      </w:r>
    </w:p>
    <w:p w:rsidR="008103AA" w:rsidRDefault="00B22A06">
      <w:pPr>
        <w:pStyle w:val="ListBullet"/>
        <w:spacing w:after="40"/>
      </w:pPr>
      <w:r>
        <w:t>Community Engagement &amp; Audience Growth</w:t>
      </w:r>
    </w:p>
    <w:p w:rsidR="008103AA" w:rsidRDefault="00B22A06">
      <w:pPr>
        <w:pStyle w:val="ListBullet"/>
        <w:spacing w:after="40"/>
      </w:pPr>
      <w:r>
        <w:t>Paid Social &amp; Digital Advertising</w:t>
      </w:r>
    </w:p>
    <w:p w:rsidR="008103AA" w:rsidRDefault="00B22A06">
      <w:pPr>
        <w:pStyle w:val="ListBullet"/>
        <w:spacing w:after="40"/>
      </w:pPr>
      <w:r>
        <w:t>Newsletter &amp; Audience Communication Support</w:t>
      </w:r>
    </w:p>
    <w:p w:rsidR="008103AA" w:rsidRDefault="00B22A06">
      <w:pPr>
        <w:pStyle w:val="ListBullet"/>
        <w:spacing w:after="40"/>
      </w:pPr>
      <w:r>
        <w:t>Analytics, Reporting &amp; Campaign Optimization</w:t>
      </w:r>
    </w:p>
    <w:p w:rsidR="008103AA" w:rsidRDefault="00B22A06">
      <w:pPr>
        <w:pStyle w:val="ListBullet"/>
        <w:spacing w:after="40"/>
      </w:pPr>
      <w:r>
        <w:t>Cross-Functional Creative Collaboration</w:t>
      </w:r>
    </w:p>
    <w:p w:rsidR="008103AA" w:rsidRDefault="00B22A06">
      <w:pPr>
        <w:pStyle w:val="ListBullet"/>
        <w:spacing w:after="40"/>
      </w:pPr>
      <w:r>
        <w:t>AI-Assisted Content Pro</w:t>
      </w:r>
      <w:r>
        <w:t>duction</w:t>
      </w:r>
    </w:p>
    <w:p w:rsidR="008103AA" w:rsidRDefault="00B22A06">
      <w:pPr>
        <w:pStyle w:val="ListBullet"/>
        <w:spacing w:after="40"/>
      </w:pPr>
      <w:r>
        <w:t>Remote Team Collaboration</w:t>
      </w:r>
    </w:p>
    <w:p w:rsidR="008103AA" w:rsidRDefault="00B22A06">
      <w:r>
        <w:rPr>
          <w:b/>
          <w:sz w:val="26"/>
        </w:rPr>
        <w:t>TOOLS &amp; TECHNOLOGIES</w:t>
      </w:r>
    </w:p>
    <w:p w:rsidR="008103AA" w:rsidRDefault="00B22A06">
      <w:r>
        <w:t>Platforms: YouTube, LinkedIn, Meta, Google Ads, WordPress</w:t>
      </w:r>
      <w:r>
        <w:br/>
        <w:t>Analytics &amp; Reporting: GA4, Looker Studio</w:t>
      </w:r>
      <w:r>
        <w:br/>
        <w:t>Creative Tools: Canva, Adobe Creative Suite</w:t>
      </w:r>
      <w:r>
        <w:br/>
        <w:t>AI Tools: ChatGPT, GenAI</w:t>
      </w:r>
      <w:r>
        <w:br/>
        <w:t>Workflow &amp; Collaboration: Asana</w:t>
      </w:r>
    </w:p>
    <w:p w:rsidR="008103AA" w:rsidRDefault="00B22A06">
      <w:r>
        <w:rPr>
          <w:b/>
          <w:sz w:val="26"/>
        </w:rPr>
        <w:t>EDUCATION</w:t>
      </w:r>
    </w:p>
    <w:p w:rsidR="008103AA" w:rsidRDefault="00B22A06">
      <w:r>
        <w:t>MBA (Marketing)</w:t>
      </w:r>
      <w:r>
        <w:br/>
        <w:t>Army Institute of Management and Technology, India</w:t>
      </w:r>
    </w:p>
    <w:sectPr w:rsidR="008103AA" w:rsidSect="00B22A06">
      <w:pgSz w:w="12240" w:h="15840"/>
      <w:pgMar w:top="284" w:right="1440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03AA"/>
    <w:rsid w:val="00AA1D8D"/>
    <w:rsid w:val="00B22A0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A609706-C1E1-4E9B-9F92-62470C914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F01472-34B5-463E-86F8-F8FEF5F7E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2026-06-03T16:03:00Z</dcterms:modified>
  <cp:category/>
</cp:coreProperties>
</file>