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190" w:rsidRPr="00095190" w:rsidRDefault="00095190" w:rsidP="000951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en-IN"/>
        </w:rPr>
        <w:t>GAGAN DEEP GARG</w:t>
      </w:r>
    </w:p>
    <w:p w:rsidR="00095190" w:rsidRDefault="00095190" w:rsidP="000951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Gurgaon, India | +91-9871121860 | </w:t>
      </w:r>
      <w:hyperlink r:id="rId5" w:history="1">
        <w:r w:rsidRPr="00A936B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gdgarg@gmail.com</w:t>
        </w:r>
      </w:hyperlink>
    </w:p>
    <w:p w:rsid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5190" w:rsidRPr="00095190" w:rsidRDefault="00095190" w:rsidP="000951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ASSISTANT VICE PRESIDENT – PAID MEDIA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Performance Marketing | Paid Media Transformation | Demand Generation Leadership</w:t>
      </w:r>
    </w:p>
    <w:p w:rsid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Paid Media and Performance Marketing leader with 15+ years of experience driving enterprise growth, customer acquisition, and ROI-led marketing transformation across India, APAC, EMEA, and Americas markets. Proven expertise leading high-budget, multi-channel paid media portfolios spanning Google Ads, Meta, LinkedIn, YouTube, Programmatic, GA4, and attribution ecosystems. Recognized for scaling demand generation, strengthening enterprise stakeholder relationships, and leading high-performing teams delivering measurable pipeline and revenue impact.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SELECTED BUSINESS IMPACT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 15x ROMI across $4M+ annual media investments through full-funnel optimization, attribution-led planning, and performance governance.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AI-driven bidding, audience intelligence, and cross-channel optimization strategies.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pipeline conversion by 20% by aligning paid media strategy with Sales, Product, and regional GTM priorities.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enterprise demand generation by 25%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India and APJC through integrated acquisition and retargeting programs.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scalable paid media transformation initiatives. 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CORE LEADERSHIP CAPABILITIES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Paid Media &amp; Performance Strategy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ROI, ROAS &amp; Customer Acquisition Leadership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Strategic Client &amp; Stakeholder Management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Leadership, Mentorship &amp; Media Governance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Analytics, Attribution &amp; Marketing Transformation 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PLATFORMS, ANALYTICS &amp; CERTIFICATIONS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Media Platforms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| Meta Ads | LinkedIn Ads | YouTube Ads | DV360 | Programmatic Media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&amp; Attribution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GA4 | Google Tag Manager | Adobe Analytics | Tableau | Looker Studio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Martech</w:t>
      </w:r>
      <w:proofErr w:type="spellEnd"/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Automation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&amp; Experimentation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Target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Optimizely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CRO | A/B Testing | Audience Segmentation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Certified | Meta Certified | LinkedIn Ads Certified | DV360 Certified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 &amp; INNOVATION INITIATIVES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 Personal Assistant for Workflow Automation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Designed an AI-powered assistant using n8n to automate email prioritization, meeting scheduling, and task routing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Improved productivity by streamlining cross-platform workflows between email and calendar systems 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AI-Based Lead Qualification &amp; Spam Filtering System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Built an automated workflow to </w:t>
      </w:r>
      <w:proofErr w:type="spellStart"/>
      <w:r w:rsidRPr="00AA4E2F">
        <w:t>analyze</w:t>
      </w:r>
      <w:proofErr w:type="spellEnd"/>
      <w:r w:rsidRPr="00AA4E2F">
        <w:t xml:space="preserve"> inbound leads using rule-based and AI-assisted logic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Improved lead quality by filtering low-intent submissions before CRM ingestion 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 xml:space="preserve">AI-Powered Website </w:t>
      </w:r>
      <w:proofErr w:type="spellStart"/>
      <w:r w:rsidRPr="00AA4E2F">
        <w:rPr>
          <w:b/>
          <w:bCs/>
        </w:rPr>
        <w:t>Chatbot</w:t>
      </w:r>
      <w:proofErr w:type="spellEnd"/>
      <w:r w:rsidRPr="00AA4E2F">
        <w:rPr>
          <w:b/>
          <w:bCs/>
        </w:rPr>
        <w:t xml:space="preserve"> for Lead Qualification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Designed and deployed a </w:t>
      </w:r>
      <w:proofErr w:type="spellStart"/>
      <w:r w:rsidRPr="00AA4E2F">
        <w:t>chatbot</w:t>
      </w:r>
      <w:proofErr w:type="spellEnd"/>
      <w:r w:rsidRPr="00AA4E2F">
        <w:t xml:space="preserve"> using </w:t>
      </w:r>
      <w:proofErr w:type="spellStart"/>
      <w:r w:rsidRPr="00AA4E2F">
        <w:t>Dify</w:t>
      </w:r>
      <w:proofErr w:type="spellEnd"/>
      <w:r w:rsidRPr="00AA4E2F">
        <w:t xml:space="preserve"> to handle first-level queries and guide user journeys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Structured prompts and conversation flows to improve engagement and lead capture efficiency </w:t>
      </w:r>
    </w:p>
    <w:p w:rsidR="00914C82" w:rsidRDefault="00914C82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095190" w:rsidRPr="00095190" w:rsidRDefault="00914C82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</w:t>
      </w:r>
      <w:r w:rsidR="00095190"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ROFESSIONAL EXPERIENCE</w:t>
      </w:r>
    </w:p>
    <w:p w:rsidR="00095190" w:rsidRPr="00095190" w:rsidRDefault="00095190" w:rsidP="000951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KEYSIGHT TECHNOLOGIES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Marketing – Paid Media &amp; ABM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 2024 – Present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global paid media strategy across India, APAC, EMEA, and Americas markets managing $3M+ annual investments focused on enterprise acquisition, pipeline acceleration, and revenue growth.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integrated paid media ecosystems spanning Search, Programmatic, Social, Mobile, Video, and Content Syndication channels.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predictive optimization, AI-driven bidding strategies, and advanced audience targeting.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ROMI by 18% through attribution-led investment planning, performance forecasting, and media optimization frameworks.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pipeline contribution by 15% through executive alignment with Product, Campaigns, Sales, Analytics, and Creative leadership teams.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agency governance, strategic media planning, campaign performance reviews, and optimization roadmaps across regional markets.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 data-led decision making leveraging GA4, intent data, attribution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advanced analytics frameworks. 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SYSTEMS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Marketing – Paid Media &amp; Demand Generation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 2011 – Apr 2024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Owned regional paid media and demand generation strategy across India and APJC markets supporting enterprise technology portfolios and strategic growth initiatives.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Directed $4M+ annual media budgets across Google Ads, Meta, LinkedIn, YouTube, Programmatic, Mobile, and Content Syndication platforms.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improved conversion rates by 18% through integrated customer acquisition and retargeting strategies.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ROMI by 20% and reduced CPA by 15% through performance optimization, audience segmentation, and attribution-led media investment planning.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quarterly business reviews, strategic planning discussions, campaign governance, and performance reporting with regional and global stakeholders.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attribution accuracy by 25% through implementation of GA4 frameworks, analytics modernization, and intent-driven measurement strategies.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marketing-to-sales alignment resulting in 20% higher pipeline conversion and improved revenue contribution.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Mentored agency partners and cross-functional teams on media strategy, experimentation frameworks, optimization best practices, and operational excellence.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Collaborated with Product, Sales, Campaign, and Analytics teams to execute integrated full-funnel GTM initiatives across enterprise audiences. 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EARLIER EXPERIENCE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NETWORK18 TV — Manager, Advertising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TIMES OF INDIA — Assistant Manager, Advertising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:rsid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14C82" w:rsidRPr="00095190" w:rsidRDefault="00914C82" w:rsidP="00914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EDUCATION</w:t>
      </w:r>
    </w:p>
    <w:p w:rsidR="00914C82" w:rsidRPr="00095190" w:rsidRDefault="00914C82" w:rsidP="00914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of Business Administration (MBA)</w:t>
      </w:r>
    </w:p>
    <w:p w:rsidR="00914C82" w:rsidRPr="00095190" w:rsidRDefault="00914C82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Army Institute of Management &amp; </w:t>
      </w:r>
      <w:proofErr w:type="gram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</w:t>
      </w:r>
      <w:proofErr w:type="gram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(Guru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Gobind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Indraprastha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University)</w:t>
      </w:r>
    </w:p>
    <w:sectPr w:rsidR="00914C82" w:rsidRPr="00095190" w:rsidSect="00095190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07F0B"/>
    <w:multiLevelType w:val="multilevel"/>
    <w:tmpl w:val="1A4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40FAF"/>
    <w:multiLevelType w:val="multilevel"/>
    <w:tmpl w:val="E0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748"/>
    <w:multiLevelType w:val="multilevel"/>
    <w:tmpl w:val="BF9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2C0D07"/>
    <w:multiLevelType w:val="multilevel"/>
    <w:tmpl w:val="DED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1A04D1"/>
    <w:multiLevelType w:val="multilevel"/>
    <w:tmpl w:val="EF0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924EE3"/>
    <w:multiLevelType w:val="multilevel"/>
    <w:tmpl w:val="58B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1621E6"/>
    <w:multiLevelType w:val="multilevel"/>
    <w:tmpl w:val="509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B30C6"/>
    <w:multiLevelType w:val="multilevel"/>
    <w:tmpl w:val="8C3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52"/>
    <w:rsid w:val="00095190"/>
    <w:rsid w:val="00122325"/>
    <w:rsid w:val="00914C82"/>
    <w:rsid w:val="00E6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B6CA-DDF6-4DA9-8034-E9BAA67F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5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5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51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51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5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5190"/>
    <w:rPr>
      <w:b/>
      <w:bCs/>
    </w:rPr>
  </w:style>
  <w:style w:type="character" w:styleId="Hyperlink">
    <w:name w:val="Hyperlink"/>
    <w:basedOn w:val="DefaultParagraphFont"/>
    <w:uiPriority w:val="99"/>
    <w:unhideWhenUsed/>
    <w:rsid w:val="000951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6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2026-05-17T03:58:00Z</dcterms:created>
  <dcterms:modified xsi:type="dcterms:W3CDTF">2026-05-17T04:04:00Z</dcterms:modified>
</cp:coreProperties>
</file>