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AD17" w14:textId="77777777" w:rsidR="00BB2A0D" w:rsidRPr="00BB2A0D" w:rsidRDefault="00BB2A0D" w:rsidP="004314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  <w:t>GAGAN DEEP GARG</w:t>
      </w:r>
    </w:p>
    <w:p w14:paraId="630550A7" w14:textId="70A6C181" w:rsidR="00BB2A0D" w:rsidRPr="00BB2A0D" w:rsidRDefault="00BB2A0D" w:rsidP="004314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New Delhi, India</w:t>
      </w:r>
      <w:r w:rsidR="00431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+91-9871121860 | gdgarg@gmail.com | linkedin.com/in/</w:t>
      </w:r>
      <w:proofErr w:type="spellStart"/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gdgarg</w:t>
      </w:r>
      <w:proofErr w:type="spellEnd"/>
    </w:p>
    <w:p w14:paraId="55B606AA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F3F5E6" w14:textId="77777777" w:rsidR="00BB2A0D" w:rsidRPr="00BB2A0D" w:rsidRDefault="00BB2A0D" w:rsidP="004314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en-IN" w:eastAsia="en-IN"/>
        </w:rPr>
        <w:t>OMNICHANNEL MARKETING &amp; CUSTOMER ENGAGEMENT LEADER</w:t>
      </w:r>
    </w:p>
    <w:p w14:paraId="53278052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2D7396" w14:textId="59F3744A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Digital marketing and customer engagement leader with </w:t>
      </w:r>
      <w:r w:rsidR="003A69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15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of experience delivering omnichannel marketing, CRM, marketing automation, customer journey design, lifecycle engagement, analytics, and integrated marketing programs across enterprise technology organizations in APAC, EMEA, India, and the Americas.</w:t>
      </w:r>
    </w:p>
    <w:p w14:paraId="31B82513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Proven track record managing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$3M–$4M+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annual marketing investments while improving customer engagement, conversion performance, campaign effectiveness, and marketing ROI through data-driven optimization, customer-centric engagement strategies, and cross-functional execution. Experienced partnering with Sales, Product Marketing, Operations, Regional Marketing, agencies, and technology vendors to deliver measurable business outcomes.</w:t>
      </w:r>
    </w:p>
    <w:p w14:paraId="00730CD1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53EDD11">
          <v:rect id="_x0000_i1133" style="width:0;height:1.5pt" o:hralign="center" o:hrstd="t" o:hr="t" fillcolor="#a0a0a0" stroked="f"/>
        </w:pict>
      </w:r>
    </w:p>
    <w:p w14:paraId="58BF6945" w14:textId="77777777" w:rsidR="00BB2A0D" w:rsidRPr="00BB2A0D" w:rsidRDefault="00BB2A0D" w:rsidP="00BB2A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CORE SKILLS</w:t>
      </w:r>
    </w:p>
    <w:p w14:paraId="42365083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Omnichannel Marketing | Customer Journey Design | CRM Strategy | Marketing Automation | Customer Engagement | Lifecycle Marketing | Campaign Orchestration | Digital Campaign Management | Audience Segmentation | Personalization | Lead Nurturing | Email Marketing | Webinar Marketing | Social Media Marketing | GTM Strategy | Integrated Marketing | Marketing Analytics | Dashboarding | Business Intelligence | Vendor Management | Stakeholder Management | Cross-functional Leadership</w:t>
      </w:r>
    </w:p>
    <w:p w14:paraId="38BB8BBB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7B3C8A4">
          <v:rect id="_x0000_i1134" style="width:0;height:1.5pt" o:hralign="center" o:hrstd="t" o:hr="t" fillcolor="#a0a0a0" stroked="f"/>
        </w:pict>
      </w:r>
    </w:p>
    <w:p w14:paraId="0DEC4C1E" w14:textId="77777777" w:rsidR="00BB2A0D" w:rsidRPr="00BB2A0D" w:rsidRDefault="00BB2A0D" w:rsidP="00BB2A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SELECTED BUSINESS IMPACT</w:t>
      </w:r>
    </w:p>
    <w:p w14:paraId="3D30E3CE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$4M+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annual marketing investments across global digital and omnichannel marketing programs. </w:t>
      </w:r>
    </w:p>
    <w:p w14:paraId="17A02590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Increased qualified conversions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22%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while reducing CPA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17%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customer journey optimization, segmentation, analytics, and campaign optimization. </w:t>
      </w:r>
    </w:p>
    <w:p w14:paraId="75CDC2FA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Increased qualified demand generation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25%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integrated customer engagement and digital activation initiatives. </w:t>
      </w:r>
    </w:p>
    <w:p w14:paraId="71BDDD77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Improved lead-to-opportunity conversion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lifecycle marketing, lead nurturing, and Sales-Marketing alignment. </w:t>
      </w:r>
    </w:p>
    <w:p w14:paraId="1BE606C2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Delivered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15x ROMI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across enterprise digital marketing investments. </w:t>
      </w:r>
    </w:p>
    <w:p w14:paraId="629E02F0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Improved attribution visibility and reporting accuracy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25%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GA4 and Salesforce-integrated analytics. </w:t>
      </w:r>
    </w:p>
    <w:p w14:paraId="62E38F72" w14:textId="77777777" w:rsidR="00BB2A0D" w:rsidRPr="00BB2A0D" w:rsidRDefault="00BB2A0D" w:rsidP="00BB2A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Built executive dashboards supporting campaign optimization, marketing performance reviews, and strategic investment decisions. </w:t>
      </w:r>
    </w:p>
    <w:p w14:paraId="4F02F596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72511E6">
          <v:rect id="_x0000_i1135" style="width:0;height:1.5pt" o:hralign="center" o:hrstd="t" o:hr="t" fillcolor="#a0a0a0" stroked="f"/>
        </w:pict>
      </w:r>
    </w:p>
    <w:p w14:paraId="3F9447EB" w14:textId="77777777" w:rsidR="00BB2A0D" w:rsidRPr="00BB2A0D" w:rsidRDefault="00BB2A0D" w:rsidP="00BB2A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PROFESSIONAL EXPERIENCE</w:t>
      </w:r>
    </w:p>
    <w:p w14:paraId="3697E6B3" w14:textId="77777777" w:rsidR="00BB2A0D" w:rsidRPr="00BB2A0D" w:rsidRDefault="00BB2A0D" w:rsidP="00BB2A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Keysight Technologies</w:t>
      </w:r>
    </w:p>
    <w:p w14:paraId="7C7A432E" w14:textId="77777777" w:rsidR="00BB2A0D" w:rsidRPr="00BB2A0D" w:rsidRDefault="00BB2A0D" w:rsidP="00BB2A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Marketing Manager – Global Growth &amp; Strategy</w:t>
      </w:r>
    </w:p>
    <w:p w14:paraId="797039F6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Jul 2024 – Present</w:t>
      </w:r>
    </w:p>
    <w:p w14:paraId="616C951E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Lead omnichannel customer engagement strategies across APAC, EMEA, and Americas supporting business growth, customer acquisition, and digital activation. </w:t>
      </w:r>
    </w:p>
    <w:p w14:paraId="1DA17864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 integrated customer journeys across CRM, email, web, webinars, search, social, programmatic, and marketing automation platforms. </w:t>
      </w:r>
    </w:p>
    <w:p w14:paraId="56945BA9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Translate business priorities into measurable digital engagement plans using customer segmentation, personalization, analytics, and campaign orchestration. </w:t>
      </w:r>
    </w:p>
    <w:p w14:paraId="148D393D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$3M+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annual marketing investments while improving campaign effectiveness, customer engagement, and marketing ROI. </w:t>
      </w:r>
    </w:p>
    <w:p w14:paraId="08D9A0A5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Increased qualified conversions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22%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while reducing CPA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17%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analytics-led optimization, journey refinement, experimentation, and audience segmentation. </w:t>
      </w:r>
    </w:p>
    <w:p w14:paraId="1FF4985C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 executive dashboards using Salesforce, GA4, Domo, and Power BI to improve campaign visibility, attribution, and business decision-making. </w:t>
      </w:r>
    </w:p>
    <w:p w14:paraId="0585C0AA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Partner with Sales, Product Marketing, Regional Marketing, agencies, and technology partners to deliver integrated marketing programs and governance. </w:t>
      </w:r>
    </w:p>
    <w:p w14:paraId="773CF8EB" w14:textId="77777777" w:rsidR="00BB2A0D" w:rsidRPr="00BB2A0D" w:rsidRDefault="00BB2A0D" w:rsidP="00BB2A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 execution efficiency through workflow automation, standardized reporting, and scalable campaign operations. </w:t>
      </w:r>
    </w:p>
    <w:p w14:paraId="7926544A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42C619F">
          <v:rect id="_x0000_i1136" style="width:0;height:1.5pt" o:hralign="center" o:hrstd="t" o:hr="t" fillcolor="#a0a0a0" stroked="f"/>
        </w:pict>
      </w:r>
    </w:p>
    <w:p w14:paraId="4E7CA413" w14:textId="77777777" w:rsidR="00BB2A0D" w:rsidRPr="00BB2A0D" w:rsidRDefault="00BB2A0D" w:rsidP="00BB2A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Cisco Systems</w:t>
      </w:r>
    </w:p>
    <w:p w14:paraId="1EAF5D39" w14:textId="77777777" w:rsidR="00BB2A0D" w:rsidRPr="00BB2A0D" w:rsidRDefault="00BB2A0D" w:rsidP="00BB2A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Marketing Lead – Strategy, Demand Generation &amp; GTM</w:t>
      </w:r>
    </w:p>
    <w:p w14:paraId="489811E6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Feb 2011 – Apr 2024</w:t>
      </w:r>
    </w:p>
    <w:p w14:paraId="0CF37542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Led enterprise omnichannel marketing and customer engagement initiatives across APJC supporting demand generation, pipeline growth, and regional GTM execution. </w:t>
      </w:r>
    </w:p>
    <w:p w14:paraId="72E60A23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$4M+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annual marketing investments across CRM, email marketing, webinars, Search, LinkedIn, Social, Programmatic, content syndication, and digital engagement channels. </w:t>
      </w:r>
    </w:p>
    <w:p w14:paraId="7E1FE483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customer segmentation, nurture programs, lifecycle engagement strategies, and marketing automation workflows using Salesforce, Eloqua, Marketo, and HubSpot. </w:t>
      </w:r>
    </w:p>
    <w:p w14:paraId="288E62E9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Improved lead-to-opportunity conversion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customer journey optimization, lead nurturing, and Sales-Marketing alignment. </w:t>
      </w:r>
    </w:p>
    <w:p w14:paraId="79755F14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Increased qualified demand generation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25%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integrated marketing campaigns and engagement optimization. </w:t>
      </w:r>
    </w:p>
    <w:p w14:paraId="26CD8BB0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Modernized campaign measurement through GA4 and Salesforce integration, improving attribution visibility by </w:t>
      </w: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25%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36749782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Delivered executive dashboards, campaign performance reviews, KPI reporting, and optimization recommendations for senior leadership. </w:t>
      </w:r>
    </w:p>
    <w:p w14:paraId="31E53563" w14:textId="77777777" w:rsidR="00BB2A0D" w:rsidRPr="00BB2A0D" w:rsidRDefault="00BB2A0D" w:rsidP="00BB2A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agencies, marketing vendors, regional stakeholders, webinars, executive engagement programs, and cross-functional marketing initiatives. </w:t>
      </w:r>
    </w:p>
    <w:p w14:paraId="413DE4AA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5A9EC07">
          <v:rect id="_x0000_i1137" style="width:0;height:1.5pt" o:hralign="center" o:hrstd="t" o:hr="t" fillcolor="#a0a0a0" stroked="f"/>
        </w:pict>
      </w:r>
    </w:p>
    <w:p w14:paraId="7E7A3575" w14:textId="77777777" w:rsidR="00BB2A0D" w:rsidRPr="00BB2A0D" w:rsidRDefault="00BB2A0D" w:rsidP="00BB2A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Network18 Group</w:t>
      </w:r>
    </w:p>
    <w:p w14:paraId="3161B254" w14:textId="77777777" w:rsidR="00BB2A0D" w:rsidRPr="00BB2A0D" w:rsidRDefault="00BB2A0D" w:rsidP="00BB2A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Manager – Advertising &amp; Integrated Media</w:t>
      </w:r>
    </w:p>
    <w:p w14:paraId="0C031EDB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2009 – 2011</w:t>
      </w:r>
    </w:p>
    <w:p w14:paraId="6EC35EF8" w14:textId="77777777" w:rsidR="00BB2A0D" w:rsidRPr="00BB2A0D" w:rsidRDefault="00BB2A0D" w:rsidP="00BB2A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integrated marketing campaigns across television, digital, print, sponsorships, and events. </w:t>
      </w:r>
    </w:p>
    <w:p w14:paraId="581F3EC3" w14:textId="77777777" w:rsidR="00BB2A0D" w:rsidRPr="00BB2A0D" w:rsidRDefault="00BB2A0D" w:rsidP="00BB2A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customer-focused marketing solutions aligned with business objectives. </w:t>
      </w:r>
    </w:p>
    <w:p w14:paraId="41B7A39E" w14:textId="77777777" w:rsidR="00BB2A0D" w:rsidRPr="00BB2A0D" w:rsidRDefault="00BB2A0D" w:rsidP="00BB2A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Coordinated agencies, creative teams, operations, and sales teams to ensure campaign excellence. </w:t>
      </w:r>
    </w:p>
    <w:p w14:paraId="3D0CCA00" w14:textId="77777777" w:rsidR="00BB2A0D" w:rsidRPr="00BB2A0D" w:rsidRDefault="00BB2A0D" w:rsidP="00BB2A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Presented campaign performance, optimization opportunities, and client recommendations. </w:t>
      </w:r>
    </w:p>
    <w:p w14:paraId="2EAE4787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2D0852A">
          <v:rect id="_x0000_i1138" style="width:0;height:1.5pt" o:hralign="center" o:hrstd="t" o:hr="t" fillcolor="#a0a0a0" stroked="f"/>
        </w:pict>
      </w:r>
    </w:p>
    <w:p w14:paraId="6EFAE49A" w14:textId="77777777" w:rsidR="00BB2A0D" w:rsidRPr="00BB2A0D" w:rsidRDefault="00BB2A0D" w:rsidP="00BB2A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 Times of India Group</w:t>
      </w:r>
    </w:p>
    <w:p w14:paraId="2A20CAA1" w14:textId="77777777" w:rsidR="00BB2A0D" w:rsidRPr="00BB2A0D" w:rsidRDefault="00BB2A0D" w:rsidP="00BB2A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Assistant Manager – Advertising &amp; Media Planning</w:t>
      </w:r>
    </w:p>
    <w:p w14:paraId="470A3E81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2003 – 2008</w:t>
      </w:r>
    </w:p>
    <w:p w14:paraId="6F0CC7A8" w14:textId="77777777" w:rsidR="00BB2A0D" w:rsidRPr="00BB2A0D" w:rsidRDefault="00BB2A0D" w:rsidP="00BB2A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Managed integrated media planning and campaign execution across print, radio, outdoor, digital, and events. </w:t>
      </w:r>
    </w:p>
    <w:p w14:paraId="58546E58" w14:textId="77777777" w:rsidR="00BB2A0D" w:rsidRPr="00BB2A0D" w:rsidRDefault="00BB2A0D" w:rsidP="00BB2A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Supported customer engagement through audience planning, campaign management, and media optimization. </w:t>
      </w:r>
    </w:p>
    <w:p w14:paraId="3A19F89E" w14:textId="77777777" w:rsidR="00BB2A0D" w:rsidRPr="00BB2A0D" w:rsidRDefault="00BB2A0D" w:rsidP="00BB2A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Coordinated campaign reporting, proposal development, and stakeholder communication. </w:t>
      </w:r>
    </w:p>
    <w:p w14:paraId="1163864A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4914DB7">
          <v:rect id="_x0000_i1139" style="width:0;height:1.5pt" o:hralign="center" o:hrstd="t" o:hr="t" fillcolor="#a0a0a0" stroked="f"/>
        </w:pict>
      </w:r>
    </w:p>
    <w:p w14:paraId="322383E6" w14:textId="77777777" w:rsidR="00BB2A0D" w:rsidRPr="00BB2A0D" w:rsidRDefault="00BB2A0D" w:rsidP="00BB2A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TECHNOLOGY</w:t>
      </w:r>
    </w:p>
    <w:p w14:paraId="1787DF2E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CRM &amp; Marketing Automation: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Salesforce CRM | Oracle Eloqua | Marketo Engage | HubSpot</w:t>
      </w:r>
    </w:p>
    <w:p w14:paraId="5289AC45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Analytics &amp; Business Intelligence: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Google Analytics 4 (GA4) | Power BI | Tableau | Domo | Looker Studio</w:t>
      </w:r>
    </w:p>
    <w:p w14:paraId="06A2B4A0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Digital Marketing: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Google Ads | LinkedIn Campaign Manager | DV360 | Meta Ads | YouTube Ads</w:t>
      </w:r>
    </w:p>
    <w:p w14:paraId="2AF824A2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55F1477">
          <v:rect id="_x0000_i1140" style="width:0;height:1.5pt" o:hralign="center" o:hrstd="t" o:hr="t" fillcolor="#a0a0a0" stroked="f"/>
        </w:pict>
      </w:r>
    </w:p>
    <w:p w14:paraId="0CA231C6" w14:textId="77777777" w:rsidR="00BB2A0D" w:rsidRPr="00BB2A0D" w:rsidRDefault="00BB2A0D" w:rsidP="00BB2A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EDUCATION</w:t>
      </w:r>
    </w:p>
    <w:p w14:paraId="455C2104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MBA – Marketing &amp; Finance</w:t>
      </w:r>
    </w:p>
    <w:p w14:paraId="7A6B771B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BA0DF70">
          <v:rect id="_x0000_i1141" style="width:0;height:1.5pt" o:hralign="center" o:hrstd="t" o:hr="t" fillcolor="#a0a0a0" stroked="f"/>
        </w:pict>
      </w:r>
    </w:p>
    <w:p w14:paraId="07C55327" w14:textId="77777777" w:rsidR="00BB2A0D" w:rsidRPr="00BB2A0D" w:rsidRDefault="00BB2A0D" w:rsidP="00BB2A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CERTIFICATION</w:t>
      </w:r>
    </w:p>
    <w:p w14:paraId="3813BAE3" w14:textId="77777777" w:rsidR="00BB2A0D" w:rsidRPr="00BB2A0D" w:rsidRDefault="00BB2A0D" w:rsidP="00BB2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B2A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Artificial Intelligence Applications for Business Leaders</w:t>
      </w:r>
      <w:r w:rsidRPr="00BB2A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Skill India – Government of India</w:t>
      </w:r>
    </w:p>
    <w:p w14:paraId="3971E5BE" w14:textId="45839D85" w:rsidR="00EC2F30" w:rsidRPr="00BB2A0D" w:rsidRDefault="00EC2F30" w:rsidP="00BB2A0D">
      <w:pPr>
        <w:spacing w:after="0"/>
        <w:rPr>
          <w:sz w:val="24"/>
          <w:szCs w:val="24"/>
        </w:rPr>
      </w:pPr>
    </w:p>
    <w:sectPr w:rsidR="00EC2F30" w:rsidRPr="00BB2A0D" w:rsidSect="00BB2A0D">
      <w:pgSz w:w="12240" w:h="15840"/>
      <w:pgMar w:top="142" w:right="758" w:bottom="28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62FE3"/>
    <w:multiLevelType w:val="multilevel"/>
    <w:tmpl w:val="85F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87B4D"/>
    <w:multiLevelType w:val="multilevel"/>
    <w:tmpl w:val="171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71573"/>
    <w:multiLevelType w:val="multilevel"/>
    <w:tmpl w:val="247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74D4B"/>
    <w:multiLevelType w:val="multilevel"/>
    <w:tmpl w:val="FF1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C0887"/>
    <w:multiLevelType w:val="multilevel"/>
    <w:tmpl w:val="A54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01257">
    <w:abstractNumId w:val="8"/>
  </w:num>
  <w:num w:numId="2" w16cid:durableId="1327780752">
    <w:abstractNumId w:val="6"/>
  </w:num>
  <w:num w:numId="3" w16cid:durableId="575748179">
    <w:abstractNumId w:val="5"/>
  </w:num>
  <w:num w:numId="4" w16cid:durableId="1540820070">
    <w:abstractNumId w:val="4"/>
  </w:num>
  <w:num w:numId="5" w16cid:durableId="1823497808">
    <w:abstractNumId w:val="7"/>
  </w:num>
  <w:num w:numId="6" w16cid:durableId="876435119">
    <w:abstractNumId w:val="3"/>
  </w:num>
  <w:num w:numId="7" w16cid:durableId="1580480918">
    <w:abstractNumId w:val="2"/>
  </w:num>
  <w:num w:numId="8" w16cid:durableId="715084205">
    <w:abstractNumId w:val="1"/>
  </w:num>
  <w:num w:numId="9" w16cid:durableId="1496414290">
    <w:abstractNumId w:val="0"/>
  </w:num>
  <w:num w:numId="10" w16cid:durableId="575943862">
    <w:abstractNumId w:val="9"/>
  </w:num>
  <w:num w:numId="11" w16cid:durableId="820539822">
    <w:abstractNumId w:val="11"/>
  </w:num>
  <w:num w:numId="12" w16cid:durableId="1291857290">
    <w:abstractNumId w:val="12"/>
  </w:num>
  <w:num w:numId="13" w16cid:durableId="2094475696">
    <w:abstractNumId w:val="10"/>
  </w:num>
  <w:num w:numId="14" w16cid:durableId="2957673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984"/>
    <w:rsid w:val="004314DC"/>
    <w:rsid w:val="00591865"/>
    <w:rsid w:val="00AA1D8D"/>
    <w:rsid w:val="00B47730"/>
    <w:rsid w:val="00BB2A0D"/>
    <w:rsid w:val="00CB0664"/>
    <w:rsid w:val="00EC2F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8F64B"/>
  <w14:defaultImageDpi w14:val="300"/>
  <w15:docId w15:val="{7AAEE87B-B7C9-496E-AC71-6FE0583D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2026-07-27T14:09:00Z</dcterms:modified>
  <cp:category/>
</cp:coreProperties>
</file>