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4BDA" w:rsidRPr="00E44BDA" w:rsidRDefault="00E44BDA" w:rsidP="00E44BDA">
      <w:pPr>
        <w:spacing w:after="0" w:line="240" w:lineRule="auto"/>
        <w:outlineLvl w:val="0"/>
        <w:rPr>
          <w:rFonts w:ascii="Times New Roman" w:eastAsia="Times New Roman" w:hAnsi="Times New Roman" w:cs="Times New Roman"/>
          <w:b/>
          <w:bCs/>
          <w:kern w:val="36"/>
          <w:sz w:val="48"/>
          <w:szCs w:val="48"/>
          <w:lang w:eastAsia="en-IN"/>
        </w:rPr>
      </w:pPr>
      <w:r w:rsidRPr="00E44BDA">
        <w:rPr>
          <w:rFonts w:ascii="Times New Roman" w:eastAsia="Times New Roman" w:hAnsi="Times New Roman" w:cs="Times New Roman"/>
          <w:b/>
          <w:bCs/>
          <w:kern w:val="36"/>
          <w:sz w:val="48"/>
          <w:szCs w:val="48"/>
          <w:lang w:eastAsia="en-IN"/>
        </w:rPr>
        <w:t>GAGAN DEEP GARG</w:t>
      </w:r>
    </w:p>
    <w:p w:rsid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 xml:space="preserve">New Delhi / </w:t>
      </w:r>
      <w:proofErr w:type="spellStart"/>
      <w:r w:rsidRPr="00E44BDA">
        <w:rPr>
          <w:rFonts w:ascii="Times New Roman" w:eastAsia="Times New Roman" w:hAnsi="Times New Roman" w:cs="Times New Roman"/>
          <w:sz w:val="24"/>
          <w:szCs w:val="24"/>
          <w:lang w:eastAsia="en-IN"/>
        </w:rPr>
        <w:t>Gurugram</w:t>
      </w:r>
      <w:proofErr w:type="spellEnd"/>
      <w:r w:rsidRPr="00E44BDA">
        <w:rPr>
          <w:rFonts w:ascii="Times New Roman" w:eastAsia="Times New Roman" w:hAnsi="Times New Roman" w:cs="Times New Roman"/>
          <w:sz w:val="24"/>
          <w:szCs w:val="24"/>
          <w:lang w:eastAsia="en-IN"/>
        </w:rPr>
        <w:t xml:space="preserve">, India | +91-9871121860 | </w:t>
      </w:r>
      <w:hyperlink r:id="rId5" w:history="1">
        <w:r w:rsidRPr="00E44BDA">
          <w:rPr>
            <w:rFonts w:ascii="Times New Roman" w:eastAsia="Times New Roman" w:hAnsi="Times New Roman" w:cs="Times New Roman"/>
            <w:color w:val="0000FF"/>
            <w:sz w:val="24"/>
            <w:szCs w:val="24"/>
            <w:u w:val="single"/>
            <w:lang w:eastAsia="en-IN"/>
          </w:rPr>
          <w:t>gdgarg@gmail.com</w:t>
        </w:r>
      </w:hyperlink>
      <w:r w:rsidRPr="00E44BDA">
        <w:rPr>
          <w:rFonts w:ascii="Times New Roman" w:eastAsia="Times New Roman" w:hAnsi="Times New Roman" w:cs="Times New Roman"/>
          <w:sz w:val="24"/>
          <w:szCs w:val="24"/>
          <w:lang w:eastAsia="en-IN"/>
        </w:rPr>
        <w:t xml:space="preserve"> | LinkedIn: linkedin.com/in/</w:t>
      </w:r>
      <w:proofErr w:type="spellStart"/>
      <w:r w:rsidRPr="00E44BDA">
        <w:rPr>
          <w:rFonts w:ascii="Times New Roman" w:eastAsia="Times New Roman" w:hAnsi="Times New Roman" w:cs="Times New Roman"/>
          <w:sz w:val="24"/>
          <w:szCs w:val="24"/>
          <w:lang w:eastAsia="en-IN"/>
        </w:rPr>
        <w:t>gdgarg</w:t>
      </w:r>
      <w:proofErr w:type="spellEnd"/>
    </w:p>
    <w:p w:rsidR="00E44BDA" w:rsidRPr="00E44BDA" w:rsidRDefault="00E44BDA" w:rsidP="00E44BDA">
      <w:pPr>
        <w:spacing w:after="0" w:line="240" w:lineRule="auto"/>
        <w:rPr>
          <w:rFonts w:ascii="Times New Roman" w:eastAsia="Times New Roman" w:hAnsi="Times New Roman" w:cs="Times New Roman"/>
          <w:sz w:val="24"/>
          <w:szCs w:val="24"/>
          <w:lang w:eastAsia="en-IN"/>
        </w:rPr>
      </w:pP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PORTFOLIO MARKETING &amp; GTM STRATEGY LEADER</w:t>
      </w:r>
      <w:bookmarkStart w:id="0" w:name="_GoBack"/>
      <w:bookmarkEnd w:id="0"/>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Enterprise Technology | Infrastructure Solutions | Product &amp; Portfolio Marketing</w:t>
      </w:r>
    </w:p>
    <w:p w:rsidR="00E44BDA" w:rsidRDefault="00E44BDA" w:rsidP="00E44BDA">
      <w:pPr>
        <w:spacing w:after="0" w:line="240" w:lineRule="auto"/>
        <w:outlineLvl w:val="1"/>
        <w:rPr>
          <w:rFonts w:ascii="Times New Roman" w:eastAsia="Times New Roman" w:hAnsi="Times New Roman" w:cs="Times New Roman"/>
          <w:b/>
          <w:bCs/>
          <w:sz w:val="36"/>
          <w:szCs w:val="36"/>
          <w:lang w:eastAsia="en-IN"/>
        </w:rPr>
      </w:pPr>
    </w:p>
    <w:p w:rsidR="00E44BDA" w:rsidRPr="00E44BDA" w:rsidRDefault="00E44BDA" w:rsidP="00E44BDA">
      <w:pPr>
        <w:spacing w:after="0" w:line="240" w:lineRule="auto"/>
        <w:outlineLvl w:val="1"/>
        <w:rPr>
          <w:rFonts w:ascii="Times New Roman" w:eastAsia="Times New Roman" w:hAnsi="Times New Roman" w:cs="Times New Roman"/>
          <w:b/>
          <w:bCs/>
          <w:sz w:val="36"/>
          <w:szCs w:val="36"/>
          <w:lang w:eastAsia="en-IN"/>
        </w:rPr>
      </w:pPr>
      <w:r w:rsidRPr="00E44BDA">
        <w:rPr>
          <w:rFonts w:ascii="Times New Roman" w:eastAsia="Times New Roman" w:hAnsi="Times New Roman" w:cs="Times New Roman"/>
          <w:b/>
          <w:bCs/>
          <w:sz w:val="36"/>
          <w:szCs w:val="36"/>
          <w:lang w:eastAsia="en-IN"/>
        </w:rPr>
        <w:t>EXECUTIVE PROFILE</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Enterprise marketing and portfolio strategy leader with 20 years of experience driving product-aligned GTM initiatives, enterprise solution positioning, launch governance, and cross-functional marketing execution across global technology organizations.</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Proven track record partnering with product management, engineering, sales, and regional marketing teams to align complex enterprise technology portfolios with customer needs, market positioning, and commercial growth objectives across APJC, EMEA, India, and the Americas.</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Experienced leading integrated portfolio marketing initiatives spanning enterprise infrastructure solutions, digital ecosystems, technical product messaging, launch coordination, customer journey alignment, demand generation, and regional GTM execution while managing $3M–$4M+ annual marketing investments.</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 xml:space="preserve">Recognized for translating technical capabilities into market-facing narratives, improving cross-functional alignment, strengthening launch readiness, and driving measurable pipeline, conversion, and engagement outcomes within highly </w:t>
      </w:r>
      <w:proofErr w:type="spellStart"/>
      <w:r w:rsidRPr="00E44BDA">
        <w:rPr>
          <w:rFonts w:ascii="Times New Roman" w:eastAsia="Times New Roman" w:hAnsi="Times New Roman" w:cs="Times New Roman"/>
          <w:sz w:val="24"/>
          <w:szCs w:val="24"/>
          <w:lang w:eastAsia="en-IN"/>
        </w:rPr>
        <w:t>matrixed</w:t>
      </w:r>
      <w:proofErr w:type="spellEnd"/>
      <w:r w:rsidRPr="00E44BDA">
        <w:rPr>
          <w:rFonts w:ascii="Times New Roman" w:eastAsia="Times New Roman" w:hAnsi="Times New Roman" w:cs="Times New Roman"/>
          <w:sz w:val="24"/>
          <w:szCs w:val="24"/>
          <w:lang w:eastAsia="en-IN"/>
        </w:rPr>
        <w:t xml:space="preserve"> global organizations.</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pict>
          <v:rect id="_x0000_i1025" style="width:0;height:1.5pt" o:hralign="center" o:hrstd="t" o:hr="t" fillcolor="#a0a0a0" stroked="f"/>
        </w:pict>
      </w:r>
    </w:p>
    <w:p w:rsidR="00E44BDA" w:rsidRPr="00E44BDA" w:rsidRDefault="00E44BDA" w:rsidP="00E44BDA">
      <w:pPr>
        <w:spacing w:after="0" w:line="240" w:lineRule="auto"/>
        <w:outlineLvl w:val="1"/>
        <w:rPr>
          <w:rFonts w:ascii="Times New Roman" w:eastAsia="Times New Roman" w:hAnsi="Times New Roman" w:cs="Times New Roman"/>
          <w:b/>
          <w:bCs/>
          <w:sz w:val="36"/>
          <w:szCs w:val="36"/>
          <w:lang w:eastAsia="en-IN"/>
        </w:rPr>
      </w:pPr>
      <w:r w:rsidRPr="00E44BDA">
        <w:rPr>
          <w:rFonts w:ascii="Times New Roman" w:eastAsia="Times New Roman" w:hAnsi="Times New Roman" w:cs="Times New Roman"/>
          <w:b/>
          <w:bCs/>
          <w:sz w:val="36"/>
          <w:szCs w:val="36"/>
          <w:lang w:eastAsia="en-IN"/>
        </w:rPr>
        <w:t>CORE LEADERSHIP AREAS</w:t>
      </w:r>
    </w:p>
    <w:p w:rsidR="00E44BDA" w:rsidRPr="00E44BDA" w:rsidRDefault="00E44BDA" w:rsidP="00E44BDA">
      <w:pPr>
        <w:numPr>
          <w:ilvl w:val="0"/>
          <w:numId w:val="1"/>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Portfolio Marketing &amp; GTM Strategy</w:t>
      </w:r>
    </w:p>
    <w:p w:rsidR="00E44BDA" w:rsidRPr="00E44BDA" w:rsidRDefault="00E44BDA" w:rsidP="00E44BDA">
      <w:pPr>
        <w:numPr>
          <w:ilvl w:val="0"/>
          <w:numId w:val="1"/>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Enterprise Technology &amp; Infrastructure Marketing</w:t>
      </w:r>
    </w:p>
    <w:p w:rsidR="00E44BDA" w:rsidRPr="00E44BDA" w:rsidRDefault="00E44BDA" w:rsidP="00E44BDA">
      <w:pPr>
        <w:numPr>
          <w:ilvl w:val="0"/>
          <w:numId w:val="1"/>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Product Positioning &amp; Solution Messaging</w:t>
      </w:r>
    </w:p>
    <w:p w:rsidR="00E44BDA" w:rsidRPr="00E44BDA" w:rsidRDefault="00E44BDA" w:rsidP="00E44BDA">
      <w:pPr>
        <w:numPr>
          <w:ilvl w:val="0"/>
          <w:numId w:val="1"/>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Global Product Launch Coordination</w:t>
      </w:r>
    </w:p>
    <w:p w:rsidR="00E44BDA" w:rsidRPr="00E44BDA" w:rsidRDefault="00E44BDA" w:rsidP="00E44BDA">
      <w:pPr>
        <w:numPr>
          <w:ilvl w:val="0"/>
          <w:numId w:val="1"/>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Customer Journey &amp; Value Proposition Alignment</w:t>
      </w:r>
    </w:p>
    <w:p w:rsidR="00E44BDA" w:rsidRPr="00E44BDA" w:rsidRDefault="00E44BDA" w:rsidP="00E44BDA">
      <w:pPr>
        <w:numPr>
          <w:ilvl w:val="0"/>
          <w:numId w:val="1"/>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Cross-Functional Stakeholder Management</w:t>
      </w:r>
    </w:p>
    <w:p w:rsidR="00E44BDA" w:rsidRPr="00E44BDA" w:rsidRDefault="00E44BDA" w:rsidP="00E44BDA">
      <w:pPr>
        <w:numPr>
          <w:ilvl w:val="0"/>
          <w:numId w:val="1"/>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Regional GTM &amp; Sales Alignment</w:t>
      </w:r>
    </w:p>
    <w:p w:rsidR="00E44BDA" w:rsidRPr="00E44BDA" w:rsidRDefault="00E44BDA" w:rsidP="00E44BDA">
      <w:pPr>
        <w:numPr>
          <w:ilvl w:val="0"/>
          <w:numId w:val="1"/>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Demand Generation &amp; Pipeline Acceleration</w:t>
      </w:r>
    </w:p>
    <w:p w:rsidR="00E44BDA" w:rsidRPr="00E44BDA" w:rsidRDefault="00E44BDA" w:rsidP="00E44BDA">
      <w:pPr>
        <w:numPr>
          <w:ilvl w:val="0"/>
          <w:numId w:val="1"/>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Integrated Campaign Strategy</w:t>
      </w:r>
    </w:p>
    <w:p w:rsidR="00E44BDA" w:rsidRPr="00E44BDA" w:rsidRDefault="00E44BDA" w:rsidP="00E44BDA">
      <w:pPr>
        <w:numPr>
          <w:ilvl w:val="0"/>
          <w:numId w:val="1"/>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Marketing Operations &amp; Attribution</w:t>
      </w:r>
    </w:p>
    <w:p w:rsidR="00E44BDA" w:rsidRPr="00E44BDA" w:rsidRDefault="00E44BDA" w:rsidP="00E44BDA">
      <w:pPr>
        <w:numPr>
          <w:ilvl w:val="0"/>
          <w:numId w:val="1"/>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Enterprise ABM &amp; Account Engagement</w:t>
      </w:r>
    </w:p>
    <w:p w:rsidR="00E44BDA" w:rsidRPr="00E44BDA" w:rsidRDefault="00E44BDA" w:rsidP="00E44BDA">
      <w:pPr>
        <w:numPr>
          <w:ilvl w:val="0"/>
          <w:numId w:val="1"/>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Executive Communications &amp; Governance</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pict>
          <v:rect id="_x0000_i1026" style="width:0;height:1.5pt" o:hralign="center" o:hrstd="t" o:hr="t" fillcolor="#a0a0a0" stroked="f"/>
        </w:pict>
      </w:r>
    </w:p>
    <w:p w:rsidR="00E44BDA" w:rsidRPr="00E44BDA" w:rsidRDefault="00E44BDA" w:rsidP="00E44BDA">
      <w:pPr>
        <w:spacing w:after="0" w:line="240" w:lineRule="auto"/>
        <w:outlineLvl w:val="1"/>
        <w:rPr>
          <w:rFonts w:ascii="Times New Roman" w:eastAsia="Times New Roman" w:hAnsi="Times New Roman" w:cs="Times New Roman"/>
          <w:b/>
          <w:bCs/>
          <w:sz w:val="36"/>
          <w:szCs w:val="36"/>
          <w:lang w:eastAsia="en-IN"/>
        </w:rPr>
      </w:pPr>
      <w:r w:rsidRPr="00E44BDA">
        <w:rPr>
          <w:rFonts w:ascii="Times New Roman" w:eastAsia="Times New Roman" w:hAnsi="Times New Roman" w:cs="Times New Roman"/>
          <w:b/>
          <w:bCs/>
          <w:sz w:val="36"/>
          <w:szCs w:val="36"/>
          <w:lang w:eastAsia="en-IN"/>
        </w:rPr>
        <w:t>SELECTED BUSINESS IMPACT</w:t>
      </w:r>
    </w:p>
    <w:p w:rsidR="00E44BDA" w:rsidRPr="00E44BDA" w:rsidRDefault="00E44BDA" w:rsidP="00E44BDA">
      <w:pPr>
        <w:numPr>
          <w:ilvl w:val="0"/>
          <w:numId w:val="2"/>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Delivered 15x ROMI across $4M+ annual enterprise marketing investments spanning Search, Social, Programmatic, Video, and integrated GTM initiatives.</w:t>
      </w:r>
    </w:p>
    <w:p w:rsidR="00E44BDA" w:rsidRPr="00E44BDA" w:rsidRDefault="00E44BDA" w:rsidP="00E44BDA">
      <w:pPr>
        <w:numPr>
          <w:ilvl w:val="0"/>
          <w:numId w:val="2"/>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 xml:space="preserve">Increased qualified pipeline growth by 25% </w:t>
      </w:r>
      <w:proofErr w:type="spellStart"/>
      <w:r w:rsidRPr="00E44BDA">
        <w:rPr>
          <w:rFonts w:ascii="Times New Roman" w:eastAsia="Times New Roman" w:hAnsi="Times New Roman" w:cs="Times New Roman"/>
          <w:sz w:val="24"/>
          <w:szCs w:val="24"/>
          <w:lang w:eastAsia="en-IN"/>
        </w:rPr>
        <w:t>YoY</w:t>
      </w:r>
      <w:proofErr w:type="spellEnd"/>
      <w:r w:rsidRPr="00E44BDA">
        <w:rPr>
          <w:rFonts w:ascii="Times New Roman" w:eastAsia="Times New Roman" w:hAnsi="Times New Roman" w:cs="Times New Roman"/>
          <w:sz w:val="24"/>
          <w:szCs w:val="24"/>
          <w:lang w:eastAsia="en-IN"/>
        </w:rPr>
        <w:t xml:space="preserve"> through coordinated enterprise demand generation and regional GTM alignment programs.</w:t>
      </w:r>
    </w:p>
    <w:p w:rsidR="00E44BDA" w:rsidRPr="00E44BDA" w:rsidRDefault="00E44BDA" w:rsidP="00E44BDA">
      <w:pPr>
        <w:numPr>
          <w:ilvl w:val="0"/>
          <w:numId w:val="2"/>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 xml:space="preserve">Improved qualified conversions by 22% </w:t>
      </w:r>
      <w:proofErr w:type="spellStart"/>
      <w:r w:rsidRPr="00E44BDA">
        <w:rPr>
          <w:rFonts w:ascii="Times New Roman" w:eastAsia="Times New Roman" w:hAnsi="Times New Roman" w:cs="Times New Roman"/>
          <w:sz w:val="24"/>
          <w:szCs w:val="24"/>
          <w:lang w:eastAsia="en-IN"/>
        </w:rPr>
        <w:t>YoY</w:t>
      </w:r>
      <w:proofErr w:type="spellEnd"/>
      <w:r w:rsidRPr="00E44BDA">
        <w:rPr>
          <w:rFonts w:ascii="Times New Roman" w:eastAsia="Times New Roman" w:hAnsi="Times New Roman" w:cs="Times New Roman"/>
          <w:sz w:val="24"/>
          <w:szCs w:val="24"/>
          <w:lang w:eastAsia="en-IN"/>
        </w:rPr>
        <w:t xml:space="preserve"> while reducing CPA by 17% through customer journey optimization, audience segmentation, and attribution-led campaign refinement.</w:t>
      </w:r>
    </w:p>
    <w:p w:rsidR="00E44BDA" w:rsidRPr="00E44BDA" w:rsidRDefault="00E44BDA" w:rsidP="00E44BDA">
      <w:pPr>
        <w:numPr>
          <w:ilvl w:val="0"/>
          <w:numId w:val="2"/>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Built scalable enterprise demand systems generating 400+ qualified opportunities annually across regional and global acquisition programs.</w:t>
      </w:r>
    </w:p>
    <w:p w:rsidR="00E44BDA" w:rsidRPr="00E44BDA" w:rsidRDefault="00E44BDA" w:rsidP="00E44BDA">
      <w:pPr>
        <w:numPr>
          <w:ilvl w:val="0"/>
          <w:numId w:val="2"/>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Improved attribution visibility and reporting accuracy by 25% through GA4 modernization and Salesforce-integrated reporting frameworks.</w:t>
      </w:r>
    </w:p>
    <w:p w:rsidR="00E44BDA" w:rsidRPr="00E44BDA" w:rsidRDefault="00E44BDA" w:rsidP="00E44BDA">
      <w:pPr>
        <w:numPr>
          <w:ilvl w:val="0"/>
          <w:numId w:val="2"/>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Achieved 40% account penetration across strategic enterprise accounts using intent-led engagement and account prioritization initiatives.</w:t>
      </w:r>
    </w:p>
    <w:p w:rsidR="00E44BDA" w:rsidRPr="00E44BDA" w:rsidRDefault="00E44BDA" w:rsidP="00E44BDA">
      <w:pPr>
        <w:numPr>
          <w:ilvl w:val="0"/>
          <w:numId w:val="2"/>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Led regional launch governance and campaign standardization across 14+ APAC markets to improve execution consistency and operational alignment.</w:t>
      </w:r>
    </w:p>
    <w:p w:rsidR="00E44BDA" w:rsidRPr="00E44BDA" w:rsidRDefault="00E44BDA" w:rsidP="00E44BDA">
      <w:pPr>
        <w:numPr>
          <w:ilvl w:val="0"/>
          <w:numId w:val="2"/>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lastRenderedPageBreak/>
        <w:t xml:space="preserve">Generated $120K in direct bookings during launch-phase GTM initiatives supporting B2B </w:t>
      </w:r>
      <w:proofErr w:type="spellStart"/>
      <w:r w:rsidRPr="00E44BDA">
        <w:rPr>
          <w:rFonts w:ascii="Times New Roman" w:eastAsia="Times New Roman" w:hAnsi="Times New Roman" w:cs="Times New Roman"/>
          <w:sz w:val="24"/>
          <w:szCs w:val="24"/>
          <w:lang w:eastAsia="en-IN"/>
        </w:rPr>
        <w:t>SaaS</w:t>
      </w:r>
      <w:proofErr w:type="spellEnd"/>
      <w:r w:rsidRPr="00E44BDA">
        <w:rPr>
          <w:rFonts w:ascii="Times New Roman" w:eastAsia="Times New Roman" w:hAnsi="Times New Roman" w:cs="Times New Roman"/>
          <w:sz w:val="24"/>
          <w:szCs w:val="24"/>
          <w:lang w:eastAsia="en-IN"/>
        </w:rPr>
        <w:t xml:space="preserve"> marketplace growth.</w:t>
      </w:r>
    </w:p>
    <w:p w:rsidR="00E44BDA" w:rsidRPr="00E44BDA" w:rsidRDefault="00E44BDA" w:rsidP="00E44BDA">
      <w:pPr>
        <w:numPr>
          <w:ilvl w:val="0"/>
          <w:numId w:val="2"/>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 xml:space="preserve">Expanded digital reach by 325% and increased web traffic by 400% </w:t>
      </w:r>
      <w:proofErr w:type="spellStart"/>
      <w:r w:rsidRPr="00E44BDA">
        <w:rPr>
          <w:rFonts w:ascii="Times New Roman" w:eastAsia="Times New Roman" w:hAnsi="Times New Roman" w:cs="Times New Roman"/>
          <w:sz w:val="24"/>
          <w:szCs w:val="24"/>
          <w:lang w:eastAsia="en-IN"/>
        </w:rPr>
        <w:t>YoY</w:t>
      </w:r>
      <w:proofErr w:type="spellEnd"/>
      <w:r w:rsidRPr="00E44BDA">
        <w:rPr>
          <w:rFonts w:ascii="Times New Roman" w:eastAsia="Times New Roman" w:hAnsi="Times New Roman" w:cs="Times New Roman"/>
          <w:sz w:val="24"/>
          <w:szCs w:val="24"/>
          <w:lang w:eastAsia="en-IN"/>
        </w:rPr>
        <w:t xml:space="preserve"> through integrated brand, digital, and enterprise marketing programs.</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pict>
          <v:rect id="_x0000_i1027" style="width:0;height:1.5pt" o:hralign="center" o:hrstd="t" o:hr="t" fillcolor="#a0a0a0" stroked="f"/>
        </w:pict>
      </w:r>
    </w:p>
    <w:p w:rsidR="00E44BDA" w:rsidRPr="00E44BDA" w:rsidRDefault="00E44BDA" w:rsidP="00E44BDA">
      <w:pPr>
        <w:spacing w:after="0" w:line="240" w:lineRule="auto"/>
        <w:outlineLvl w:val="1"/>
        <w:rPr>
          <w:rFonts w:ascii="Times New Roman" w:eastAsia="Times New Roman" w:hAnsi="Times New Roman" w:cs="Times New Roman"/>
          <w:b/>
          <w:bCs/>
          <w:sz w:val="36"/>
          <w:szCs w:val="36"/>
          <w:lang w:eastAsia="en-IN"/>
        </w:rPr>
      </w:pPr>
      <w:r w:rsidRPr="00E44BDA">
        <w:rPr>
          <w:rFonts w:ascii="Times New Roman" w:eastAsia="Times New Roman" w:hAnsi="Times New Roman" w:cs="Times New Roman"/>
          <w:b/>
          <w:bCs/>
          <w:sz w:val="36"/>
          <w:szCs w:val="36"/>
          <w:lang w:eastAsia="en-IN"/>
        </w:rPr>
        <w:t>PROFESSIONAL EXPERIENCE</w:t>
      </w:r>
    </w:p>
    <w:p w:rsidR="00E44BDA" w:rsidRPr="00E44BDA" w:rsidRDefault="00E44BDA" w:rsidP="00E44BDA">
      <w:pPr>
        <w:spacing w:after="0" w:line="240" w:lineRule="auto"/>
        <w:outlineLvl w:val="1"/>
        <w:rPr>
          <w:rFonts w:ascii="Times New Roman" w:eastAsia="Times New Roman" w:hAnsi="Times New Roman" w:cs="Times New Roman"/>
          <w:b/>
          <w:bCs/>
          <w:sz w:val="36"/>
          <w:szCs w:val="36"/>
          <w:lang w:eastAsia="en-IN"/>
        </w:rPr>
      </w:pPr>
      <w:proofErr w:type="spellStart"/>
      <w:r w:rsidRPr="00E44BDA">
        <w:rPr>
          <w:rFonts w:ascii="Times New Roman" w:eastAsia="Times New Roman" w:hAnsi="Times New Roman" w:cs="Times New Roman"/>
          <w:b/>
          <w:bCs/>
          <w:sz w:val="36"/>
          <w:szCs w:val="36"/>
          <w:lang w:eastAsia="en-IN"/>
        </w:rPr>
        <w:t>Keysight</w:t>
      </w:r>
      <w:proofErr w:type="spellEnd"/>
      <w:r w:rsidRPr="00E44BDA">
        <w:rPr>
          <w:rFonts w:ascii="Times New Roman" w:eastAsia="Times New Roman" w:hAnsi="Times New Roman" w:cs="Times New Roman"/>
          <w:b/>
          <w:bCs/>
          <w:sz w:val="36"/>
          <w:szCs w:val="36"/>
          <w:lang w:eastAsia="en-IN"/>
        </w:rPr>
        <w:t xml:space="preserve"> Technologies</w:t>
      </w:r>
    </w:p>
    <w:p w:rsidR="00E44BDA" w:rsidRPr="00E44BDA" w:rsidRDefault="00E44BDA" w:rsidP="00E44BDA">
      <w:pPr>
        <w:spacing w:after="0" w:line="240" w:lineRule="auto"/>
        <w:outlineLvl w:val="2"/>
        <w:rPr>
          <w:rFonts w:ascii="Times New Roman" w:eastAsia="Times New Roman" w:hAnsi="Times New Roman" w:cs="Times New Roman"/>
          <w:b/>
          <w:bCs/>
          <w:sz w:val="27"/>
          <w:szCs w:val="27"/>
          <w:lang w:eastAsia="en-IN"/>
        </w:rPr>
      </w:pPr>
      <w:r w:rsidRPr="00E44BDA">
        <w:rPr>
          <w:rFonts w:ascii="Times New Roman" w:eastAsia="Times New Roman" w:hAnsi="Times New Roman" w:cs="Times New Roman"/>
          <w:b/>
          <w:bCs/>
          <w:sz w:val="27"/>
          <w:szCs w:val="27"/>
          <w:lang w:eastAsia="en-IN"/>
        </w:rPr>
        <w:t>Marketing Manager – Global Growth, Strategy &amp; GTM Operations</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Jul 2024 – Present</w:t>
      </w:r>
    </w:p>
    <w:p w:rsidR="00E44BDA" w:rsidRPr="00E44BDA" w:rsidRDefault="00E44BDA" w:rsidP="00E44BDA">
      <w:pPr>
        <w:numPr>
          <w:ilvl w:val="0"/>
          <w:numId w:val="3"/>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Lead enterprise portfolio marketing, GTM strategy, and global marketing operations initiatives across APJC, EMEA, India, and the Americas.</w:t>
      </w:r>
    </w:p>
    <w:p w:rsidR="00E44BDA" w:rsidRPr="00E44BDA" w:rsidRDefault="00E44BDA" w:rsidP="00E44BDA">
      <w:pPr>
        <w:numPr>
          <w:ilvl w:val="0"/>
          <w:numId w:val="3"/>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Partner with product management, campaign teams, regional marketing leaders, and sales stakeholders to align enterprise solution messaging, campaign execution, and GTM priorities.</w:t>
      </w:r>
    </w:p>
    <w:p w:rsidR="00E44BDA" w:rsidRPr="00E44BDA" w:rsidRDefault="00E44BDA" w:rsidP="00E44BDA">
      <w:pPr>
        <w:numPr>
          <w:ilvl w:val="0"/>
          <w:numId w:val="3"/>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Manage $3M+ annual investments supporting digital acquisition, pipeline acceleration, integrated campaigns, and regional market activation initiatives.</w:t>
      </w:r>
    </w:p>
    <w:p w:rsidR="00E44BDA" w:rsidRPr="00E44BDA" w:rsidRDefault="00E44BDA" w:rsidP="00E44BDA">
      <w:pPr>
        <w:numPr>
          <w:ilvl w:val="0"/>
          <w:numId w:val="3"/>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 xml:space="preserve">Improved qualified conversions by 22% </w:t>
      </w:r>
      <w:proofErr w:type="spellStart"/>
      <w:r w:rsidRPr="00E44BDA">
        <w:rPr>
          <w:rFonts w:ascii="Times New Roman" w:eastAsia="Times New Roman" w:hAnsi="Times New Roman" w:cs="Times New Roman"/>
          <w:sz w:val="24"/>
          <w:szCs w:val="24"/>
          <w:lang w:eastAsia="en-IN"/>
        </w:rPr>
        <w:t>YoY</w:t>
      </w:r>
      <w:proofErr w:type="spellEnd"/>
      <w:r w:rsidRPr="00E44BDA">
        <w:rPr>
          <w:rFonts w:ascii="Times New Roman" w:eastAsia="Times New Roman" w:hAnsi="Times New Roman" w:cs="Times New Roman"/>
          <w:sz w:val="24"/>
          <w:szCs w:val="24"/>
          <w:lang w:eastAsia="en-IN"/>
        </w:rPr>
        <w:t xml:space="preserve"> while reducing CPA by 17% through customer journey optimization, audience segmentation, experimentation, and attribution-led campaign improvements.</w:t>
      </w:r>
    </w:p>
    <w:p w:rsidR="00E44BDA" w:rsidRPr="00E44BDA" w:rsidRDefault="00E44BDA" w:rsidP="00E44BDA">
      <w:pPr>
        <w:numPr>
          <w:ilvl w:val="0"/>
          <w:numId w:val="3"/>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Support product-aligned messaging and positioning initiatives connecting technical capabilities with customer-focused business outcomes across enterprise technology environments.</w:t>
      </w:r>
    </w:p>
    <w:p w:rsidR="00E44BDA" w:rsidRPr="00E44BDA" w:rsidRDefault="00E44BDA" w:rsidP="00E44BDA">
      <w:pPr>
        <w:numPr>
          <w:ilvl w:val="0"/>
          <w:numId w:val="3"/>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Coordinate cross-functional launch execution activities supporting regional rollout alignment, campaign readiness, and integrated marketing consistency.</w:t>
      </w:r>
    </w:p>
    <w:p w:rsidR="00E44BDA" w:rsidRPr="00E44BDA" w:rsidRDefault="00E44BDA" w:rsidP="00E44BDA">
      <w:pPr>
        <w:numPr>
          <w:ilvl w:val="0"/>
          <w:numId w:val="3"/>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Direct enterprise acquisition programs spanning Search, Social, Programmatic, ABM, partner marketing, and regional engagement initiatives to strengthen pipeline growth and conversion efficiency.</w:t>
      </w:r>
    </w:p>
    <w:p w:rsidR="00E44BDA" w:rsidRPr="00E44BDA" w:rsidRDefault="00E44BDA" w:rsidP="00E44BDA">
      <w:pPr>
        <w:numPr>
          <w:ilvl w:val="0"/>
          <w:numId w:val="3"/>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Build executive reporting frameworks using Power BI, Domo, GA4, and Salesforce to improve forecasting visibility, attribution governance, and investment accountability.</w:t>
      </w:r>
    </w:p>
    <w:p w:rsidR="00E44BDA" w:rsidRPr="00E44BDA" w:rsidRDefault="00E44BDA" w:rsidP="00E44BDA">
      <w:pPr>
        <w:numPr>
          <w:ilvl w:val="0"/>
          <w:numId w:val="3"/>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Collaborate with Sales, Field Marketing, Operations, and regional stakeholders to strengthen lead quality, campaign alignment, and GTM execution effectiveness.</w:t>
      </w:r>
    </w:p>
    <w:p w:rsidR="00E44BDA" w:rsidRPr="00E44BDA" w:rsidRDefault="00E44BDA" w:rsidP="00E44BDA">
      <w:pPr>
        <w:numPr>
          <w:ilvl w:val="0"/>
          <w:numId w:val="3"/>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 xml:space="preserve">Support enterprise account engagement initiatives using </w:t>
      </w:r>
      <w:proofErr w:type="spellStart"/>
      <w:r w:rsidRPr="00E44BDA">
        <w:rPr>
          <w:rFonts w:ascii="Times New Roman" w:eastAsia="Times New Roman" w:hAnsi="Times New Roman" w:cs="Times New Roman"/>
          <w:sz w:val="24"/>
          <w:szCs w:val="24"/>
          <w:lang w:eastAsia="en-IN"/>
        </w:rPr>
        <w:t>Demandbase</w:t>
      </w:r>
      <w:proofErr w:type="spellEnd"/>
      <w:r w:rsidRPr="00E44BDA">
        <w:rPr>
          <w:rFonts w:ascii="Times New Roman" w:eastAsia="Times New Roman" w:hAnsi="Times New Roman" w:cs="Times New Roman"/>
          <w:sz w:val="24"/>
          <w:szCs w:val="24"/>
          <w:lang w:eastAsia="en-IN"/>
        </w:rPr>
        <w:t>, intent intelligence, account segmentation, and buying-group engagement frameworks.</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pict>
          <v:rect id="_x0000_i1028" style="width:0;height:1.5pt" o:hralign="center" o:hrstd="t" o:hr="t" fillcolor="#a0a0a0" stroked="f"/>
        </w:pict>
      </w:r>
    </w:p>
    <w:p w:rsidR="00E44BDA" w:rsidRPr="00E44BDA" w:rsidRDefault="00E44BDA" w:rsidP="00E44BDA">
      <w:pPr>
        <w:spacing w:after="0" w:line="240" w:lineRule="auto"/>
        <w:outlineLvl w:val="1"/>
        <w:rPr>
          <w:rFonts w:ascii="Times New Roman" w:eastAsia="Times New Roman" w:hAnsi="Times New Roman" w:cs="Times New Roman"/>
          <w:b/>
          <w:bCs/>
          <w:sz w:val="36"/>
          <w:szCs w:val="36"/>
          <w:lang w:eastAsia="en-IN"/>
        </w:rPr>
      </w:pPr>
      <w:r w:rsidRPr="00E44BDA">
        <w:rPr>
          <w:rFonts w:ascii="Times New Roman" w:eastAsia="Times New Roman" w:hAnsi="Times New Roman" w:cs="Times New Roman"/>
          <w:b/>
          <w:bCs/>
          <w:sz w:val="36"/>
          <w:szCs w:val="36"/>
          <w:lang w:eastAsia="en-IN"/>
        </w:rPr>
        <w:t>Cisco Systems</w:t>
      </w:r>
    </w:p>
    <w:p w:rsidR="00E44BDA" w:rsidRPr="00E44BDA" w:rsidRDefault="00E44BDA" w:rsidP="00E44BDA">
      <w:pPr>
        <w:spacing w:after="0" w:line="240" w:lineRule="auto"/>
        <w:outlineLvl w:val="2"/>
        <w:rPr>
          <w:rFonts w:ascii="Times New Roman" w:eastAsia="Times New Roman" w:hAnsi="Times New Roman" w:cs="Times New Roman"/>
          <w:b/>
          <w:bCs/>
          <w:sz w:val="27"/>
          <w:szCs w:val="27"/>
          <w:lang w:eastAsia="en-IN"/>
        </w:rPr>
      </w:pPr>
      <w:r w:rsidRPr="00E44BDA">
        <w:rPr>
          <w:rFonts w:ascii="Times New Roman" w:eastAsia="Times New Roman" w:hAnsi="Times New Roman" w:cs="Times New Roman"/>
          <w:b/>
          <w:bCs/>
          <w:sz w:val="27"/>
          <w:szCs w:val="27"/>
          <w:lang w:eastAsia="en-IN"/>
        </w:rPr>
        <w:t>Digital Marketing Lead – Strategy, Growth &amp; APJC Programs</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Feb 2011 – Apr 2024</w:t>
      </w:r>
    </w:p>
    <w:p w:rsidR="00E44BDA" w:rsidRPr="00E44BDA" w:rsidRDefault="00E44BDA" w:rsidP="00E44BDA">
      <w:pPr>
        <w:numPr>
          <w:ilvl w:val="0"/>
          <w:numId w:val="4"/>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Directed enterprise digital marketing, regional GTM coordination, portfolio-aligned campaign strategy, and integrated marketing initiatives across APJC markets.</w:t>
      </w:r>
    </w:p>
    <w:p w:rsidR="00E44BDA" w:rsidRPr="00E44BDA" w:rsidRDefault="00E44BDA" w:rsidP="00E44BDA">
      <w:pPr>
        <w:numPr>
          <w:ilvl w:val="0"/>
          <w:numId w:val="4"/>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Managed $4M+ annual enterprise media investments across Google Ads, LinkedIn Campaign Manager, Programmatic, Video, and multi-channel acquisition ecosystems while consistently delivering 15x ROMI.</w:t>
      </w:r>
    </w:p>
    <w:p w:rsidR="00E44BDA" w:rsidRPr="00E44BDA" w:rsidRDefault="00E44BDA" w:rsidP="00E44BDA">
      <w:pPr>
        <w:numPr>
          <w:ilvl w:val="0"/>
          <w:numId w:val="4"/>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Partnered with product, regional marketing, campaign, and sales teams to align messaging, customer engagement strategy, and market activation priorities across enterprise technology portfolios.</w:t>
      </w:r>
    </w:p>
    <w:p w:rsidR="00E44BDA" w:rsidRPr="00E44BDA" w:rsidRDefault="00E44BDA" w:rsidP="00E44BDA">
      <w:pPr>
        <w:numPr>
          <w:ilvl w:val="0"/>
          <w:numId w:val="4"/>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Improved lead-to-opportunity conversion by 20% through lead nurture optimization, funnel governance, sales-marketing alignment, and conversion-focused digital initiatives.</w:t>
      </w:r>
    </w:p>
    <w:p w:rsidR="00E44BDA" w:rsidRPr="00E44BDA" w:rsidRDefault="00E44BDA" w:rsidP="00E44BDA">
      <w:pPr>
        <w:numPr>
          <w:ilvl w:val="0"/>
          <w:numId w:val="4"/>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Supported launch coordination and regional rollout governance for enterprise campaigns spanning 14+ APAC markets.</w:t>
      </w:r>
    </w:p>
    <w:p w:rsidR="00E44BDA" w:rsidRPr="00E44BDA" w:rsidRDefault="00E44BDA" w:rsidP="00E44BDA">
      <w:pPr>
        <w:numPr>
          <w:ilvl w:val="0"/>
          <w:numId w:val="4"/>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 xml:space="preserve">Built account engagement programs using </w:t>
      </w:r>
      <w:proofErr w:type="spellStart"/>
      <w:r w:rsidRPr="00E44BDA">
        <w:rPr>
          <w:rFonts w:ascii="Times New Roman" w:eastAsia="Times New Roman" w:hAnsi="Times New Roman" w:cs="Times New Roman"/>
          <w:sz w:val="24"/>
          <w:szCs w:val="24"/>
          <w:lang w:eastAsia="en-IN"/>
        </w:rPr>
        <w:t>Demandbase</w:t>
      </w:r>
      <w:proofErr w:type="spellEnd"/>
      <w:r w:rsidRPr="00E44BDA">
        <w:rPr>
          <w:rFonts w:ascii="Times New Roman" w:eastAsia="Times New Roman" w:hAnsi="Times New Roman" w:cs="Times New Roman"/>
          <w:sz w:val="24"/>
          <w:szCs w:val="24"/>
          <w:lang w:eastAsia="en-IN"/>
        </w:rPr>
        <w:t>, intent intelligence, segmentation, and buying-committee targeting strategies supporting strategic enterprise account growth.</w:t>
      </w:r>
    </w:p>
    <w:p w:rsidR="00E44BDA" w:rsidRPr="00E44BDA" w:rsidRDefault="00E44BDA" w:rsidP="00E44BDA">
      <w:pPr>
        <w:numPr>
          <w:ilvl w:val="0"/>
          <w:numId w:val="4"/>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Directed customer journey optimization initiatives across audience segmentation, retargeting, bidding strategy refinement, landing page testing, and attribution modernization.</w:t>
      </w:r>
    </w:p>
    <w:p w:rsidR="00E44BDA" w:rsidRPr="00E44BDA" w:rsidRDefault="00E44BDA" w:rsidP="00E44BDA">
      <w:pPr>
        <w:numPr>
          <w:ilvl w:val="0"/>
          <w:numId w:val="4"/>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Advanced digital measurement modernization through GA4 migration and Salesforce-integrated reporting frameworks, improving attribution visibility and reporting accuracy by 25%.</w:t>
      </w:r>
    </w:p>
    <w:p w:rsidR="00E44BDA" w:rsidRPr="00E44BDA" w:rsidRDefault="00E44BDA" w:rsidP="00E44BDA">
      <w:pPr>
        <w:numPr>
          <w:ilvl w:val="0"/>
          <w:numId w:val="4"/>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lastRenderedPageBreak/>
        <w:t xml:space="preserve">Directed integrated acquisition campaigns supporting a B2B </w:t>
      </w:r>
      <w:proofErr w:type="spellStart"/>
      <w:r w:rsidRPr="00E44BDA">
        <w:rPr>
          <w:rFonts w:ascii="Times New Roman" w:eastAsia="Times New Roman" w:hAnsi="Times New Roman" w:cs="Times New Roman"/>
          <w:sz w:val="24"/>
          <w:szCs w:val="24"/>
          <w:lang w:eastAsia="en-IN"/>
        </w:rPr>
        <w:t>SaaS</w:t>
      </w:r>
      <w:proofErr w:type="spellEnd"/>
      <w:r w:rsidRPr="00E44BDA">
        <w:rPr>
          <w:rFonts w:ascii="Times New Roman" w:eastAsia="Times New Roman" w:hAnsi="Times New Roman" w:cs="Times New Roman"/>
          <w:sz w:val="24"/>
          <w:szCs w:val="24"/>
          <w:lang w:eastAsia="en-IN"/>
        </w:rPr>
        <w:t xml:space="preserve"> marketplace launch that generated $120K in direct bookings and 6,000+ new users.</w:t>
      </w:r>
    </w:p>
    <w:p w:rsidR="00E44BDA" w:rsidRPr="00E44BDA" w:rsidRDefault="00E44BDA" w:rsidP="00E44BDA">
      <w:pPr>
        <w:numPr>
          <w:ilvl w:val="0"/>
          <w:numId w:val="4"/>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 xml:space="preserve">Managed </w:t>
      </w:r>
      <w:proofErr w:type="spellStart"/>
      <w:r w:rsidRPr="00E44BDA">
        <w:rPr>
          <w:rFonts w:ascii="Times New Roman" w:eastAsia="Times New Roman" w:hAnsi="Times New Roman" w:cs="Times New Roman"/>
          <w:sz w:val="24"/>
          <w:szCs w:val="24"/>
          <w:lang w:eastAsia="en-IN"/>
        </w:rPr>
        <w:t>Eloqua</w:t>
      </w:r>
      <w:proofErr w:type="spellEnd"/>
      <w:r w:rsidRPr="00E44BDA">
        <w:rPr>
          <w:rFonts w:ascii="Times New Roman" w:eastAsia="Times New Roman" w:hAnsi="Times New Roman" w:cs="Times New Roman"/>
          <w:sz w:val="24"/>
          <w:szCs w:val="24"/>
          <w:lang w:eastAsia="en-IN"/>
        </w:rPr>
        <w:t xml:space="preserve">, </w:t>
      </w:r>
      <w:proofErr w:type="spellStart"/>
      <w:r w:rsidRPr="00E44BDA">
        <w:rPr>
          <w:rFonts w:ascii="Times New Roman" w:eastAsia="Times New Roman" w:hAnsi="Times New Roman" w:cs="Times New Roman"/>
          <w:sz w:val="24"/>
          <w:szCs w:val="24"/>
          <w:lang w:eastAsia="en-IN"/>
        </w:rPr>
        <w:t>Marketo</w:t>
      </w:r>
      <w:proofErr w:type="spellEnd"/>
      <w:r w:rsidRPr="00E44BDA">
        <w:rPr>
          <w:rFonts w:ascii="Times New Roman" w:eastAsia="Times New Roman" w:hAnsi="Times New Roman" w:cs="Times New Roman"/>
          <w:sz w:val="24"/>
          <w:szCs w:val="24"/>
          <w:lang w:eastAsia="en-IN"/>
        </w:rPr>
        <w:t xml:space="preserve">, </w:t>
      </w:r>
      <w:proofErr w:type="spellStart"/>
      <w:r w:rsidRPr="00E44BDA">
        <w:rPr>
          <w:rFonts w:ascii="Times New Roman" w:eastAsia="Times New Roman" w:hAnsi="Times New Roman" w:cs="Times New Roman"/>
          <w:sz w:val="24"/>
          <w:szCs w:val="24"/>
          <w:lang w:eastAsia="en-IN"/>
        </w:rPr>
        <w:t>HubSpot</w:t>
      </w:r>
      <w:proofErr w:type="spellEnd"/>
      <w:r w:rsidRPr="00E44BDA">
        <w:rPr>
          <w:rFonts w:ascii="Times New Roman" w:eastAsia="Times New Roman" w:hAnsi="Times New Roman" w:cs="Times New Roman"/>
          <w:sz w:val="24"/>
          <w:szCs w:val="24"/>
          <w:lang w:eastAsia="en-IN"/>
        </w:rPr>
        <w:t>, Salesforce, and digital nurture ecosystems supporting segmentation, lifecycle engagement, lead scoring, and campaign orchestration.</w:t>
      </w:r>
    </w:p>
    <w:p w:rsidR="00E44BDA" w:rsidRPr="00E44BDA" w:rsidRDefault="00E44BDA" w:rsidP="00E44BDA">
      <w:pPr>
        <w:numPr>
          <w:ilvl w:val="0"/>
          <w:numId w:val="4"/>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Coordinated executive engagement programs, webinars, conferences, roadshows, customer roundtables, and regional field marketing initiatives supporting enterprise relationship development and pipeline generation.</w:t>
      </w:r>
    </w:p>
    <w:p w:rsidR="00E44BDA" w:rsidRPr="00E44BDA" w:rsidRDefault="00E44BDA" w:rsidP="00E44BDA">
      <w:pPr>
        <w:numPr>
          <w:ilvl w:val="0"/>
          <w:numId w:val="4"/>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Managed distributor and channel co-marketing initiatives supporting regional GTM expansion and integrated market activation.</w:t>
      </w:r>
    </w:p>
    <w:p w:rsidR="00E44BDA" w:rsidRPr="00E44BDA" w:rsidRDefault="00E44BDA" w:rsidP="00E44BDA">
      <w:pPr>
        <w:numPr>
          <w:ilvl w:val="0"/>
          <w:numId w:val="4"/>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Supported integrated brand and messaging initiatives focused on enterprise positioning, market visibility, digital engagement, and customer communications.</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pict>
          <v:rect id="_x0000_i1029" style="width:0;height:1.5pt" o:hralign="center" o:hrstd="t" o:hr="t" fillcolor="#a0a0a0" stroked="f"/>
        </w:pict>
      </w:r>
    </w:p>
    <w:p w:rsidR="00E44BDA" w:rsidRPr="00E44BDA" w:rsidRDefault="00E44BDA" w:rsidP="00E44BDA">
      <w:pPr>
        <w:spacing w:after="0" w:line="240" w:lineRule="auto"/>
        <w:outlineLvl w:val="1"/>
        <w:rPr>
          <w:rFonts w:ascii="Times New Roman" w:eastAsia="Times New Roman" w:hAnsi="Times New Roman" w:cs="Times New Roman"/>
          <w:b/>
          <w:bCs/>
          <w:sz w:val="36"/>
          <w:szCs w:val="36"/>
          <w:lang w:eastAsia="en-IN"/>
        </w:rPr>
      </w:pPr>
      <w:r w:rsidRPr="00E44BDA">
        <w:rPr>
          <w:rFonts w:ascii="Times New Roman" w:eastAsia="Times New Roman" w:hAnsi="Times New Roman" w:cs="Times New Roman"/>
          <w:b/>
          <w:bCs/>
          <w:sz w:val="36"/>
          <w:szCs w:val="36"/>
          <w:lang w:eastAsia="en-IN"/>
        </w:rPr>
        <w:t>Network18 TV</w:t>
      </w:r>
    </w:p>
    <w:p w:rsidR="00E44BDA" w:rsidRPr="00E44BDA" w:rsidRDefault="00E44BDA" w:rsidP="00E44BDA">
      <w:pPr>
        <w:spacing w:after="0" w:line="240" w:lineRule="auto"/>
        <w:outlineLvl w:val="2"/>
        <w:rPr>
          <w:rFonts w:ascii="Times New Roman" w:eastAsia="Times New Roman" w:hAnsi="Times New Roman" w:cs="Times New Roman"/>
          <w:b/>
          <w:bCs/>
          <w:sz w:val="27"/>
          <w:szCs w:val="27"/>
          <w:lang w:eastAsia="en-IN"/>
        </w:rPr>
      </w:pPr>
      <w:r w:rsidRPr="00E44BDA">
        <w:rPr>
          <w:rFonts w:ascii="Times New Roman" w:eastAsia="Times New Roman" w:hAnsi="Times New Roman" w:cs="Times New Roman"/>
          <w:b/>
          <w:bCs/>
          <w:sz w:val="27"/>
          <w:szCs w:val="27"/>
          <w:lang w:eastAsia="en-IN"/>
        </w:rPr>
        <w:t>Manager – Advertising</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May 2009 – Jan 2011</w:t>
      </w:r>
    </w:p>
    <w:p w:rsidR="00E44BDA" w:rsidRPr="00E44BDA" w:rsidRDefault="00E44BDA" w:rsidP="00E44BDA">
      <w:pPr>
        <w:numPr>
          <w:ilvl w:val="0"/>
          <w:numId w:val="5"/>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Led integrated advertising and brand campaigns across television, digital, print, and event platforms for enterprise and consumer brands.</w:t>
      </w:r>
    </w:p>
    <w:p w:rsidR="00E44BDA" w:rsidRPr="00E44BDA" w:rsidRDefault="00E44BDA" w:rsidP="00E44BDA">
      <w:pPr>
        <w:numPr>
          <w:ilvl w:val="0"/>
          <w:numId w:val="5"/>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Collaborated with creative, sales, and media teams to deliver coordinated campaign execution and customer engagement initiatives.</w:t>
      </w:r>
    </w:p>
    <w:p w:rsidR="00E44BDA" w:rsidRPr="00E44BDA" w:rsidRDefault="00E44BDA" w:rsidP="00E44BDA">
      <w:pPr>
        <w:numPr>
          <w:ilvl w:val="0"/>
          <w:numId w:val="5"/>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Supported cross-channel media planning, stakeholder coordination, and integrated campaign delivery.</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pict>
          <v:rect id="_x0000_i1030" style="width:0;height:1.5pt" o:hralign="center" o:hrstd="t" o:hr="t" fillcolor="#a0a0a0" stroked="f"/>
        </w:pict>
      </w:r>
    </w:p>
    <w:p w:rsidR="00E44BDA" w:rsidRPr="00E44BDA" w:rsidRDefault="00E44BDA" w:rsidP="00E44BDA">
      <w:pPr>
        <w:spacing w:after="0" w:line="240" w:lineRule="auto"/>
        <w:outlineLvl w:val="1"/>
        <w:rPr>
          <w:rFonts w:ascii="Times New Roman" w:eastAsia="Times New Roman" w:hAnsi="Times New Roman" w:cs="Times New Roman"/>
          <w:b/>
          <w:bCs/>
          <w:sz w:val="36"/>
          <w:szCs w:val="36"/>
          <w:lang w:eastAsia="en-IN"/>
        </w:rPr>
      </w:pPr>
      <w:r w:rsidRPr="00E44BDA">
        <w:rPr>
          <w:rFonts w:ascii="Times New Roman" w:eastAsia="Times New Roman" w:hAnsi="Times New Roman" w:cs="Times New Roman"/>
          <w:b/>
          <w:bCs/>
          <w:sz w:val="36"/>
          <w:szCs w:val="36"/>
          <w:lang w:eastAsia="en-IN"/>
        </w:rPr>
        <w:t>The Times of India</w:t>
      </w:r>
    </w:p>
    <w:p w:rsidR="00E44BDA" w:rsidRPr="00E44BDA" w:rsidRDefault="00E44BDA" w:rsidP="00E44BDA">
      <w:pPr>
        <w:spacing w:after="0" w:line="240" w:lineRule="auto"/>
        <w:outlineLvl w:val="2"/>
        <w:rPr>
          <w:rFonts w:ascii="Times New Roman" w:eastAsia="Times New Roman" w:hAnsi="Times New Roman" w:cs="Times New Roman"/>
          <w:b/>
          <w:bCs/>
          <w:sz w:val="27"/>
          <w:szCs w:val="27"/>
          <w:lang w:eastAsia="en-IN"/>
        </w:rPr>
      </w:pPr>
      <w:r w:rsidRPr="00E44BDA">
        <w:rPr>
          <w:rFonts w:ascii="Times New Roman" w:eastAsia="Times New Roman" w:hAnsi="Times New Roman" w:cs="Times New Roman"/>
          <w:b/>
          <w:bCs/>
          <w:sz w:val="27"/>
          <w:szCs w:val="27"/>
          <w:lang w:eastAsia="en-IN"/>
        </w:rPr>
        <w:t>Assistant Manager – Advertising</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Sep 2003 – Jul 2008</w:t>
      </w:r>
    </w:p>
    <w:p w:rsidR="00E44BDA" w:rsidRPr="00E44BDA" w:rsidRDefault="00E44BDA" w:rsidP="00E44BDA">
      <w:pPr>
        <w:numPr>
          <w:ilvl w:val="0"/>
          <w:numId w:val="6"/>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Managed integrated advertising campaigns across print, radio, outdoor, television, and digital media platforms.</w:t>
      </w:r>
    </w:p>
    <w:p w:rsidR="00E44BDA" w:rsidRPr="00E44BDA" w:rsidRDefault="00E44BDA" w:rsidP="00E44BDA">
      <w:pPr>
        <w:numPr>
          <w:ilvl w:val="0"/>
          <w:numId w:val="6"/>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Partnered with agencies and enterprise clients to execute regional brand-building and customer engagement initiatives.</w:t>
      </w:r>
    </w:p>
    <w:p w:rsidR="00E44BDA" w:rsidRPr="00E44BDA" w:rsidRDefault="00E44BDA" w:rsidP="00E44BDA">
      <w:pPr>
        <w:numPr>
          <w:ilvl w:val="0"/>
          <w:numId w:val="6"/>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Built foundational expertise in campaign strategy, stakeholder coordination, audience planning, and integrated communications.</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pict>
          <v:rect id="_x0000_i1031" style="width:0;height:1.5pt" o:hralign="center" o:hrstd="t" o:hr="t" fillcolor="#a0a0a0" stroked="f"/>
        </w:pict>
      </w:r>
    </w:p>
    <w:p w:rsidR="00E44BDA" w:rsidRPr="00E44BDA" w:rsidRDefault="00E44BDA" w:rsidP="00E44BDA">
      <w:pPr>
        <w:spacing w:after="0" w:line="240" w:lineRule="auto"/>
        <w:outlineLvl w:val="1"/>
        <w:rPr>
          <w:rFonts w:ascii="Times New Roman" w:eastAsia="Times New Roman" w:hAnsi="Times New Roman" w:cs="Times New Roman"/>
          <w:b/>
          <w:bCs/>
          <w:sz w:val="36"/>
          <w:szCs w:val="36"/>
          <w:lang w:eastAsia="en-IN"/>
        </w:rPr>
      </w:pPr>
      <w:r w:rsidRPr="00E44BDA">
        <w:rPr>
          <w:rFonts w:ascii="Times New Roman" w:eastAsia="Times New Roman" w:hAnsi="Times New Roman" w:cs="Times New Roman"/>
          <w:b/>
          <w:bCs/>
          <w:sz w:val="36"/>
          <w:szCs w:val="36"/>
          <w:lang w:eastAsia="en-IN"/>
        </w:rPr>
        <w:t>SELECTED STRATEGIC INITIATIVES</w:t>
      </w:r>
    </w:p>
    <w:p w:rsidR="00E44BDA" w:rsidRPr="00E44BDA" w:rsidRDefault="00E44BDA" w:rsidP="00E44BDA">
      <w:pPr>
        <w:spacing w:after="0" w:line="240" w:lineRule="auto"/>
        <w:outlineLvl w:val="2"/>
        <w:rPr>
          <w:rFonts w:ascii="Times New Roman" w:eastAsia="Times New Roman" w:hAnsi="Times New Roman" w:cs="Times New Roman"/>
          <w:b/>
          <w:bCs/>
          <w:sz w:val="27"/>
          <w:szCs w:val="27"/>
          <w:lang w:eastAsia="en-IN"/>
        </w:rPr>
      </w:pPr>
      <w:r w:rsidRPr="00E44BDA">
        <w:rPr>
          <w:rFonts w:ascii="Times New Roman" w:eastAsia="Times New Roman" w:hAnsi="Times New Roman" w:cs="Times New Roman"/>
          <w:b/>
          <w:bCs/>
          <w:sz w:val="27"/>
          <w:szCs w:val="27"/>
          <w:lang w:eastAsia="en-IN"/>
        </w:rPr>
        <w:t xml:space="preserve">Global Demand Engine Optimization | </w:t>
      </w:r>
      <w:proofErr w:type="spellStart"/>
      <w:r w:rsidRPr="00E44BDA">
        <w:rPr>
          <w:rFonts w:ascii="Times New Roman" w:eastAsia="Times New Roman" w:hAnsi="Times New Roman" w:cs="Times New Roman"/>
          <w:b/>
          <w:bCs/>
          <w:sz w:val="27"/>
          <w:szCs w:val="27"/>
          <w:lang w:eastAsia="en-IN"/>
        </w:rPr>
        <w:t>Keysight</w:t>
      </w:r>
      <w:proofErr w:type="spellEnd"/>
      <w:r w:rsidRPr="00E44BDA">
        <w:rPr>
          <w:rFonts w:ascii="Times New Roman" w:eastAsia="Times New Roman" w:hAnsi="Times New Roman" w:cs="Times New Roman"/>
          <w:b/>
          <w:bCs/>
          <w:sz w:val="27"/>
          <w:szCs w:val="27"/>
          <w:lang w:eastAsia="en-IN"/>
        </w:rPr>
        <w:t xml:space="preserve"> Technologies</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 xml:space="preserve">Led enterprise demand optimization initiatives across paid media, customer engagement journeys, and integrated acquisition ecosystems. Improved qualified conversions by 22% </w:t>
      </w:r>
      <w:proofErr w:type="spellStart"/>
      <w:r w:rsidRPr="00E44BDA">
        <w:rPr>
          <w:rFonts w:ascii="Times New Roman" w:eastAsia="Times New Roman" w:hAnsi="Times New Roman" w:cs="Times New Roman"/>
          <w:sz w:val="24"/>
          <w:szCs w:val="24"/>
          <w:lang w:eastAsia="en-IN"/>
        </w:rPr>
        <w:t>YoY</w:t>
      </w:r>
      <w:proofErr w:type="spellEnd"/>
      <w:r w:rsidRPr="00E44BDA">
        <w:rPr>
          <w:rFonts w:ascii="Times New Roman" w:eastAsia="Times New Roman" w:hAnsi="Times New Roman" w:cs="Times New Roman"/>
          <w:sz w:val="24"/>
          <w:szCs w:val="24"/>
          <w:lang w:eastAsia="en-IN"/>
        </w:rPr>
        <w:t xml:space="preserve"> while reducing CPA by 17% through segmentation refinement, attribution-led optimization, and performance governance enhancements.</w:t>
      </w:r>
    </w:p>
    <w:p w:rsidR="00E44BDA" w:rsidRPr="00E44BDA" w:rsidRDefault="00E44BDA" w:rsidP="00E44BDA">
      <w:pPr>
        <w:spacing w:after="0" w:line="240" w:lineRule="auto"/>
        <w:outlineLvl w:val="2"/>
        <w:rPr>
          <w:rFonts w:ascii="Times New Roman" w:eastAsia="Times New Roman" w:hAnsi="Times New Roman" w:cs="Times New Roman"/>
          <w:b/>
          <w:bCs/>
          <w:sz w:val="27"/>
          <w:szCs w:val="27"/>
          <w:lang w:eastAsia="en-IN"/>
        </w:rPr>
      </w:pPr>
      <w:r w:rsidRPr="00E44BDA">
        <w:rPr>
          <w:rFonts w:ascii="Times New Roman" w:eastAsia="Times New Roman" w:hAnsi="Times New Roman" w:cs="Times New Roman"/>
          <w:b/>
          <w:bCs/>
          <w:sz w:val="27"/>
          <w:szCs w:val="27"/>
          <w:lang w:eastAsia="en-IN"/>
        </w:rPr>
        <w:t>APAC GTM &amp; Launch Governance | Cisco Systems</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Led regional GTM coordination and launch governance initiatives across 14+ APAC markets to improve campaign consistency, operational alignment, and regional execution readiness.</w:t>
      </w:r>
    </w:p>
    <w:p w:rsidR="00E44BDA" w:rsidRPr="00E44BDA" w:rsidRDefault="00E44BDA" w:rsidP="00E44BDA">
      <w:pPr>
        <w:spacing w:after="0" w:line="240" w:lineRule="auto"/>
        <w:outlineLvl w:val="2"/>
        <w:rPr>
          <w:rFonts w:ascii="Times New Roman" w:eastAsia="Times New Roman" w:hAnsi="Times New Roman" w:cs="Times New Roman"/>
          <w:b/>
          <w:bCs/>
          <w:sz w:val="27"/>
          <w:szCs w:val="27"/>
          <w:lang w:eastAsia="en-IN"/>
        </w:rPr>
      </w:pPr>
      <w:r w:rsidRPr="00E44BDA">
        <w:rPr>
          <w:rFonts w:ascii="Times New Roman" w:eastAsia="Times New Roman" w:hAnsi="Times New Roman" w:cs="Times New Roman"/>
          <w:b/>
          <w:bCs/>
          <w:sz w:val="27"/>
          <w:szCs w:val="27"/>
          <w:lang w:eastAsia="en-IN"/>
        </w:rPr>
        <w:t>Enterprise ABM &amp; Account Engagement | Cisco Systems</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 xml:space="preserve">Supported enterprise account engagement initiatives using </w:t>
      </w:r>
      <w:proofErr w:type="spellStart"/>
      <w:r w:rsidRPr="00E44BDA">
        <w:rPr>
          <w:rFonts w:ascii="Times New Roman" w:eastAsia="Times New Roman" w:hAnsi="Times New Roman" w:cs="Times New Roman"/>
          <w:sz w:val="24"/>
          <w:szCs w:val="24"/>
          <w:lang w:eastAsia="en-IN"/>
        </w:rPr>
        <w:t>Demandbase</w:t>
      </w:r>
      <w:proofErr w:type="spellEnd"/>
      <w:r w:rsidRPr="00E44BDA">
        <w:rPr>
          <w:rFonts w:ascii="Times New Roman" w:eastAsia="Times New Roman" w:hAnsi="Times New Roman" w:cs="Times New Roman"/>
          <w:sz w:val="24"/>
          <w:szCs w:val="24"/>
          <w:lang w:eastAsia="en-IN"/>
        </w:rPr>
        <w:t>, account segmentation, buying-group targeting, and intent intelligence frameworks to strengthen account penetration and pipeline contribution.</w:t>
      </w:r>
    </w:p>
    <w:p w:rsidR="00E44BDA" w:rsidRPr="00E44BDA" w:rsidRDefault="00E44BDA" w:rsidP="00E44BDA">
      <w:pPr>
        <w:spacing w:after="0" w:line="240" w:lineRule="auto"/>
        <w:outlineLvl w:val="2"/>
        <w:rPr>
          <w:rFonts w:ascii="Times New Roman" w:eastAsia="Times New Roman" w:hAnsi="Times New Roman" w:cs="Times New Roman"/>
          <w:b/>
          <w:bCs/>
          <w:sz w:val="27"/>
          <w:szCs w:val="27"/>
          <w:lang w:eastAsia="en-IN"/>
        </w:rPr>
      </w:pPr>
      <w:r w:rsidRPr="00E44BDA">
        <w:rPr>
          <w:rFonts w:ascii="Times New Roman" w:eastAsia="Times New Roman" w:hAnsi="Times New Roman" w:cs="Times New Roman"/>
          <w:b/>
          <w:bCs/>
          <w:sz w:val="27"/>
          <w:szCs w:val="27"/>
          <w:lang w:eastAsia="en-IN"/>
        </w:rPr>
        <w:t>Marketing Measurement &amp; Attribution Modernization | Cisco Systems</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Led analytics modernization initiatives involving GA4 migration, Salesforce integration, and executive dashboard development to improve attribution visibility, reporting consistency, and investment governance.</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pict>
          <v:rect id="_x0000_i1032" style="width:0;height:1.5pt" o:hralign="center" o:hrstd="t" o:hr="t" fillcolor="#a0a0a0" stroked="f"/>
        </w:pict>
      </w:r>
    </w:p>
    <w:p w:rsidR="00E44BDA" w:rsidRDefault="00E44BDA" w:rsidP="00E44BDA">
      <w:pPr>
        <w:spacing w:after="0" w:line="240" w:lineRule="auto"/>
        <w:outlineLvl w:val="1"/>
        <w:rPr>
          <w:rFonts w:ascii="Times New Roman" w:eastAsia="Times New Roman" w:hAnsi="Times New Roman" w:cs="Times New Roman"/>
          <w:b/>
          <w:bCs/>
          <w:sz w:val="36"/>
          <w:szCs w:val="36"/>
          <w:lang w:eastAsia="en-IN"/>
        </w:rPr>
      </w:pPr>
    </w:p>
    <w:p w:rsidR="00E44BDA" w:rsidRDefault="00E44BDA" w:rsidP="00E44BDA">
      <w:pPr>
        <w:spacing w:after="0" w:line="240" w:lineRule="auto"/>
        <w:outlineLvl w:val="1"/>
        <w:rPr>
          <w:rFonts w:ascii="Times New Roman" w:eastAsia="Times New Roman" w:hAnsi="Times New Roman" w:cs="Times New Roman"/>
          <w:b/>
          <w:bCs/>
          <w:sz w:val="36"/>
          <w:szCs w:val="36"/>
          <w:lang w:eastAsia="en-IN"/>
        </w:rPr>
      </w:pPr>
    </w:p>
    <w:p w:rsidR="00E44BDA" w:rsidRPr="00E44BDA" w:rsidRDefault="00E44BDA" w:rsidP="00E44BDA">
      <w:pPr>
        <w:spacing w:after="0" w:line="240" w:lineRule="auto"/>
        <w:outlineLvl w:val="1"/>
        <w:rPr>
          <w:rFonts w:ascii="Times New Roman" w:eastAsia="Times New Roman" w:hAnsi="Times New Roman" w:cs="Times New Roman"/>
          <w:b/>
          <w:bCs/>
          <w:sz w:val="36"/>
          <w:szCs w:val="36"/>
          <w:lang w:eastAsia="en-IN"/>
        </w:rPr>
      </w:pPr>
      <w:r w:rsidRPr="00E44BDA">
        <w:rPr>
          <w:rFonts w:ascii="Times New Roman" w:eastAsia="Times New Roman" w:hAnsi="Times New Roman" w:cs="Times New Roman"/>
          <w:b/>
          <w:bCs/>
          <w:sz w:val="36"/>
          <w:szCs w:val="36"/>
          <w:lang w:eastAsia="en-IN"/>
        </w:rPr>
        <w:t>TECHNOLOGY &amp; MARKETING STACK</w:t>
      </w:r>
    </w:p>
    <w:p w:rsidR="00E44BDA" w:rsidRPr="00E44BDA" w:rsidRDefault="00E44BDA" w:rsidP="00E44BDA">
      <w:pPr>
        <w:spacing w:after="0" w:line="240" w:lineRule="auto"/>
        <w:outlineLvl w:val="2"/>
        <w:rPr>
          <w:rFonts w:ascii="Times New Roman" w:eastAsia="Times New Roman" w:hAnsi="Times New Roman" w:cs="Times New Roman"/>
          <w:b/>
          <w:bCs/>
          <w:sz w:val="27"/>
          <w:szCs w:val="27"/>
          <w:lang w:eastAsia="en-IN"/>
        </w:rPr>
      </w:pPr>
      <w:r w:rsidRPr="00E44BDA">
        <w:rPr>
          <w:rFonts w:ascii="Times New Roman" w:eastAsia="Times New Roman" w:hAnsi="Times New Roman" w:cs="Times New Roman"/>
          <w:b/>
          <w:bCs/>
          <w:sz w:val="27"/>
          <w:szCs w:val="27"/>
          <w:lang w:eastAsia="en-IN"/>
        </w:rPr>
        <w:lastRenderedPageBreak/>
        <w:t>CRM &amp; Marketing Automation</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 xml:space="preserve">Salesforce CRM • Oracle </w:t>
      </w:r>
      <w:proofErr w:type="spellStart"/>
      <w:r w:rsidRPr="00E44BDA">
        <w:rPr>
          <w:rFonts w:ascii="Times New Roman" w:eastAsia="Times New Roman" w:hAnsi="Times New Roman" w:cs="Times New Roman"/>
          <w:sz w:val="24"/>
          <w:szCs w:val="24"/>
          <w:lang w:eastAsia="en-IN"/>
        </w:rPr>
        <w:t>Eloqua</w:t>
      </w:r>
      <w:proofErr w:type="spellEnd"/>
      <w:r w:rsidRPr="00E44BDA">
        <w:rPr>
          <w:rFonts w:ascii="Times New Roman" w:eastAsia="Times New Roman" w:hAnsi="Times New Roman" w:cs="Times New Roman"/>
          <w:sz w:val="24"/>
          <w:szCs w:val="24"/>
          <w:lang w:eastAsia="en-IN"/>
        </w:rPr>
        <w:t xml:space="preserve"> • </w:t>
      </w:r>
      <w:proofErr w:type="spellStart"/>
      <w:r w:rsidRPr="00E44BDA">
        <w:rPr>
          <w:rFonts w:ascii="Times New Roman" w:eastAsia="Times New Roman" w:hAnsi="Times New Roman" w:cs="Times New Roman"/>
          <w:sz w:val="24"/>
          <w:szCs w:val="24"/>
          <w:lang w:eastAsia="en-IN"/>
        </w:rPr>
        <w:t>Marketo</w:t>
      </w:r>
      <w:proofErr w:type="spellEnd"/>
      <w:r w:rsidRPr="00E44BDA">
        <w:rPr>
          <w:rFonts w:ascii="Times New Roman" w:eastAsia="Times New Roman" w:hAnsi="Times New Roman" w:cs="Times New Roman"/>
          <w:sz w:val="24"/>
          <w:szCs w:val="24"/>
          <w:lang w:eastAsia="en-IN"/>
        </w:rPr>
        <w:t xml:space="preserve"> Engage • </w:t>
      </w:r>
      <w:proofErr w:type="spellStart"/>
      <w:r w:rsidRPr="00E44BDA">
        <w:rPr>
          <w:rFonts w:ascii="Times New Roman" w:eastAsia="Times New Roman" w:hAnsi="Times New Roman" w:cs="Times New Roman"/>
          <w:sz w:val="24"/>
          <w:szCs w:val="24"/>
          <w:lang w:eastAsia="en-IN"/>
        </w:rPr>
        <w:t>HubSpot</w:t>
      </w:r>
      <w:proofErr w:type="spellEnd"/>
    </w:p>
    <w:p w:rsidR="00E44BDA" w:rsidRPr="00E44BDA" w:rsidRDefault="00E44BDA" w:rsidP="00E44BDA">
      <w:pPr>
        <w:spacing w:after="0" w:line="240" w:lineRule="auto"/>
        <w:outlineLvl w:val="2"/>
        <w:rPr>
          <w:rFonts w:ascii="Times New Roman" w:eastAsia="Times New Roman" w:hAnsi="Times New Roman" w:cs="Times New Roman"/>
          <w:b/>
          <w:bCs/>
          <w:sz w:val="27"/>
          <w:szCs w:val="27"/>
          <w:lang w:eastAsia="en-IN"/>
        </w:rPr>
      </w:pPr>
      <w:r w:rsidRPr="00E44BDA">
        <w:rPr>
          <w:rFonts w:ascii="Times New Roman" w:eastAsia="Times New Roman" w:hAnsi="Times New Roman" w:cs="Times New Roman"/>
          <w:b/>
          <w:bCs/>
          <w:sz w:val="27"/>
          <w:szCs w:val="27"/>
          <w:lang w:eastAsia="en-IN"/>
        </w:rPr>
        <w:t>Paid Media &amp; Digital Platforms</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Google Ads • LinkedIn Campaign Manager • DV360 • Meta Ads • YouTube Ads • Programmatic Media</w:t>
      </w:r>
    </w:p>
    <w:p w:rsidR="00E44BDA" w:rsidRPr="00E44BDA" w:rsidRDefault="00E44BDA" w:rsidP="00E44BDA">
      <w:pPr>
        <w:spacing w:after="0" w:line="240" w:lineRule="auto"/>
        <w:outlineLvl w:val="2"/>
        <w:rPr>
          <w:rFonts w:ascii="Times New Roman" w:eastAsia="Times New Roman" w:hAnsi="Times New Roman" w:cs="Times New Roman"/>
          <w:b/>
          <w:bCs/>
          <w:sz w:val="27"/>
          <w:szCs w:val="27"/>
          <w:lang w:eastAsia="en-IN"/>
        </w:rPr>
      </w:pPr>
      <w:r w:rsidRPr="00E44BDA">
        <w:rPr>
          <w:rFonts w:ascii="Times New Roman" w:eastAsia="Times New Roman" w:hAnsi="Times New Roman" w:cs="Times New Roman"/>
          <w:b/>
          <w:bCs/>
          <w:sz w:val="27"/>
          <w:szCs w:val="27"/>
          <w:lang w:eastAsia="en-IN"/>
        </w:rPr>
        <w:t>Analytics &amp; Reporting</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Google Analytics 4 (GA4) • Tableau • Looker Studio • Domo • Power BI • Adobe Analytics</w:t>
      </w:r>
    </w:p>
    <w:p w:rsidR="00E44BDA" w:rsidRPr="00E44BDA" w:rsidRDefault="00E44BDA" w:rsidP="00E44BDA">
      <w:pPr>
        <w:spacing w:after="0" w:line="240" w:lineRule="auto"/>
        <w:outlineLvl w:val="2"/>
        <w:rPr>
          <w:rFonts w:ascii="Times New Roman" w:eastAsia="Times New Roman" w:hAnsi="Times New Roman" w:cs="Times New Roman"/>
          <w:b/>
          <w:bCs/>
          <w:sz w:val="27"/>
          <w:szCs w:val="27"/>
          <w:lang w:eastAsia="en-IN"/>
        </w:rPr>
      </w:pPr>
      <w:r w:rsidRPr="00E44BDA">
        <w:rPr>
          <w:rFonts w:ascii="Times New Roman" w:eastAsia="Times New Roman" w:hAnsi="Times New Roman" w:cs="Times New Roman"/>
          <w:b/>
          <w:bCs/>
          <w:sz w:val="27"/>
          <w:szCs w:val="27"/>
          <w:lang w:eastAsia="en-IN"/>
        </w:rPr>
        <w:t>ABM &amp; Intent Intelligence</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proofErr w:type="spellStart"/>
      <w:r w:rsidRPr="00E44BDA">
        <w:rPr>
          <w:rFonts w:ascii="Times New Roman" w:eastAsia="Times New Roman" w:hAnsi="Times New Roman" w:cs="Times New Roman"/>
          <w:sz w:val="24"/>
          <w:szCs w:val="24"/>
          <w:lang w:eastAsia="en-IN"/>
        </w:rPr>
        <w:t>Demandbase</w:t>
      </w:r>
      <w:proofErr w:type="spellEnd"/>
      <w:r w:rsidRPr="00E44BDA">
        <w:rPr>
          <w:rFonts w:ascii="Times New Roman" w:eastAsia="Times New Roman" w:hAnsi="Times New Roman" w:cs="Times New Roman"/>
          <w:sz w:val="24"/>
          <w:szCs w:val="24"/>
          <w:lang w:eastAsia="en-IN"/>
        </w:rPr>
        <w:t xml:space="preserve"> • 6sense • Intent Intelligence Platforms</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pict>
          <v:rect id="_x0000_i1033" style="width:0;height:1.5pt" o:hralign="center" o:hrstd="t" o:hr="t" fillcolor="#a0a0a0" stroked="f"/>
        </w:pict>
      </w:r>
    </w:p>
    <w:p w:rsidR="00E44BDA" w:rsidRPr="00E44BDA" w:rsidRDefault="00E44BDA" w:rsidP="00E44BDA">
      <w:pPr>
        <w:spacing w:after="0" w:line="240" w:lineRule="auto"/>
        <w:outlineLvl w:val="1"/>
        <w:rPr>
          <w:rFonts w:ascii="Times New Roman" w:eastAsia="Times New Roman" w:hAnsi="Times New Roman" w:cs="Times New Roman"/>
          <w:b/>
          <w:bCs/>
          <w:sz w:val="36"/>
          <w:szCs w:val="36"/>
          <w:lang w:eastAsia="en-IN"/>
        </w:rPr>
      </w:pPr>
      <w:r w:rsidRPr="00E44BDA">
        <w:rPr>
          <w:rFonts w:ascii="Times New Roman" w:eastAsia="Times New Roman" w:hAnsi="Times New Roman" w:cs="Times New Roman"/>
          <w:b/>
          <w:bCs/>
          <w:sz w:val="36"/>
          <w:szCs w:val="36"/>
          <w:lang w:eastAsia="en-IN"/>
        </w:rPr>
        <w:t>INDUSTRY EXPERIENCE</w:t>
      </w:r>
    </w:p>
    <w:p w:rsidR="00E44BDA" w:rsidRPr="00E44BDA" w:rsidRDefault="00E44BDA" w:rsidP="00E44BDA">
      <w:pPr>
        <w:numPr>
          <w:ilvl w:val="0"/>
          <w:numId w:val="7"/>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Enterprise Technology</w:t>
      </w:r>
    </w:p>
    <w:p w:rsidR="00E44BDA" w:rsidRPr="00E44BDA" w:rsidRDefault="00E44BDA" w:rsidP="00E44BDA">
      <w:pPr>
        <w:numPr>
          <w:ilvl w:val="0"/>
          <w:numId w:val="7"/>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Infrastructure &amp; Networking Solutions</w:t>
      </w:r>
    </w:p>
    <w:p w:rsidR="00E44BDA" w:rsidRPr="00E44BDA" w:rsidRDefault="00E44BDA" w:rsidP="00E44BDA">
      <w:pPr>
        <w:numPr>
          <w:ilvl w:val="0"/>
          <w:numId w:val="7"/>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 xml:space="preserve">B2B </w:t>
      </w:r>
      <w:proofErr w:type="spellStart"/>
      <w:r w:rsidRPr="00E44BDA">
        <w:rPr>
          <w:rFonts w:ascii="Times New Roman" w:eastAsia="Times New Roman" w:hAnsi="Times New Roman" w:cs="Times New Roman"/>
          <w:sz w:val="24"/>
          <w:szCs w:val="24"/>
          <w:lang w:eastAsia="en-IN"/>
        </w:rPr>
        <w:t>SaaS</w:t>
      </w:r>
      <w:proofErr w:type="spellEnd"/>
    </w:p>
    <w:p w:rsidR="00E44BDA" w:rsidRPr="00E44BDA" w:rsidRDefault="00E44BDA" w:rsidP="00E44BDA">
      <w:pPr>
        <w:numPr>
          <w:ilvl w:val="0"/>
          <w:numId w:val="7"/>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Enterprise GTM Operations</w:t>
      </w:r>
    </w:p>
    <w:p w:rsidR="00E44BDA" w:rsidRPr="00E44BDA" w:rsidRDefault="00E44BDA" w:rsidP="00E44BDA">
      <w:pPr>
        <w:numPr>
          <w:ilvl w:val="0"/>
          <w:numId w:val="7"/>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APJC / APAC / EMEA / Americas Marketing</w:t>
      </w:r>
    </w:p>
    <w:p w:rsidR="00E44BDA" w:rsidRPr="00E44BDA" w:rsidRDefault="00E44BDA" w:rsidP="00E44BDA">
      <w:pPr>
        <w:numPr>
          <w:ilvl w:val="0"/>
          <w:numId w:val="7"/>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Multi-Channel Enterprise Marketing</w:t>
      </w:r>
    </w:p>
    <w:p w:rsidR="00E44BDA" w:rsidRPr="00E44BDA" w:rsidRDefault="00E44BDA" w:rsidP="00E44BDA">
      <w:pPr>
        <w:numPr>
          <w:ilvl w:val="0"/>
          <w:numId w:val="7"/>
        </w:num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Regional Field Marketing &amp; Launch Coordination</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pict>
          <v:rect id="_x0000_i1034" style="width:0;height:1.5pt" o:hralign="center" o:hrstd="t" o:hr="t" fillcolor="#a0a0a0" stroked="f"/>
        </w:pict>
      </w:r>
    </w:p>
    <w:p w:rsidR="00E44BDA" w:rsidRPr="00E44BDA" w:rsidRDefault="00E44BDA" w:rsidP="00E44BDA">
      <w:pPr>
        <w:spacing w:after="0" w:line="240" w:lineRule="auto"/>
        <w:outlineLvl w:val="1"/>
        <w:rPr>
          <w:rFonts w:ascii="Times New Roman" w:eastAsia="Times New Roman" w:hAnsi="Times New Roman" w:cs="Times New Roman"/>
          <w:b/>
          <w:bCs/>
          <w:sz w:val="36"/>
          <w:szCs w:val="36"/>
          <w:lang w:eastAsia="en-IN"/>
        </w:rPr>
      </w:pPr>
      <w:r w:rsidRPr="00E44BDA">
        <w:rPr>
          <w:rFonts w:ascii="Times New Roman" w:eastAsia="Times New Roman" w:hAnsi="Times New Roman" w:cs="Times New Roman"/>
          <w:b/>
          <w:bCs/>
          <w:sz w:val="36"/>
          <w:szCs w:val="36"/>
          <w:lang w:eastAsia="en-IN"/>
        </w:rPr>
        <w:t>CERTIFICATION</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Artificial Intelligence Applications for Business Leaders</w:t>
      </w:r>
      <w:r w:rsidRPr="00E44BDA">
        <w:rPr>
          <w:rFonts w:ascii="Times New Roman" w:eastAsia="Times New Roman" w:hAnsi="Times New Roman" w:cs="Times New Roman"/>
          <w:sz w:val="24"/>
          <w:szCs w:val="24"/>
          <w:lang w:eastAsia="en-IN"/>
        </w:rPr>
        <w:br/>
        <w:t>National Skill Development Corporation (Government of India)</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pict>
          <v:rect id="_x0000_i1035" style="width:0;height:1.5pt" o:hralign="center" o:hrstd="t" o:hr="t" fillcolor="#a0a0a0" stroked="f"/>
        </w:pict>
      </w:r>
    </w:p>
    <w:p w:rsidR="00E44BDA" w:rsidRPr="00E44BDA" w:rsidRDefault="00E44BDA" w:rsidP="00E44BDA">
      <w:pPr>
        <w:spacing w:after="0" w:line="240" w:lineRule="auto"/>
        <w:outlineLvl w:val="1"/>
        <w:rPr>
          <w:rFonts w:ascii="Times New Roman" w:eastAsia="Times New Roman" w:hAnsi="Times New Roman" w:cs="Times New Roman"/>
          <w:b/>
          <w:bCs/>
          <w:sz w:val="36"/>
          <w:szCs w:val="36"/>
          <w:lang w:eastAsia="en-IN"/>
        </w:rPr>
      </w:pPr>
      <w:r w:rsidRPr="00E44BDA">
        <w:rPr>
          <w:rFonts w:ascii="Times New Roman" w:eastAsia="Times New Roman" w:hAnsi="Times New Roman" w:cs="Times New Roman"/>
          <w:b/>
          <w:bCs/>
          <w:sz w:val="36"/>
          <w:szCs w:val="36"/>
          <w:lang w:eastAsia="en-IN"/>
        </w:rPr>
        <w:t>EDUCATION</w:t>
      </w:r>
    </w:p>
    <w:p w:rsidR="00E44BDA" w:rsidRPr="00E44BDA" w:rsidRDefault="00E44BDA" w:rsidP="00E44BDA">
      <w:pPr>
        <w:spacing w:after="0" w:line="240" w:lineRule="auto"/>
        <w:rPr>
          <w:rFonts w:ascii="Times New Roman" w:eastAsia="Times New Roman" w:hAnsi="Times New Roman" w:cs="Times New Roman"/>
          <w:sz w:val="24"/>
          <w:szCs w:val="24"/>
          <w:lang w:eastAsia="en-IN"/>
        </w:rPr>
      </w:pPr>
      <w:r w:rsidRPr="00E44BDA">
        <w:rPr>
          <w:rFonts w:ascii="Times New Roman" w:eastAsia="Times New Roman" w:hAnsi="Times New Roman" w:cs="Times New Roman"/>
          <w:sz w:val="24"/>
          <w:szCs w:val="24"/>
          <w:lang w:eastAsia="en-IN"/>
        </w:rPr>
        <w:t>MBA – Marketing</w:t>
      </w:r>
      <w:r w:rsidRPr="00E44BDA">
        <w:rPr>
          <w:rFonts w:ascii="Times New Roman" w:eastAsia="Times New Roman" w:hAnsi="Times New Roman" w:cs="Times New Roman"/>
          <w:sz w:val="24"/>
          <w:szCs w:val="24"/>
          <w:lang w:eastAsia="en-IN"/>
        </w:rPr>
        <w:br/>
        <w:t>Army Institute of Management &amp; Technology</w:t>
      </w:r>
      <w:r w:rsidRPr="00E44BDA">
        <w:rPr>
          <w:rFonts w:ascii="Times New Roman" w:eastAsia="Times New Roman" w:hAnsi="Times New Roman" w:cs="Times New Roman"/>
          <w:sz w:val="24"/>
          <w:szCs w:val="24"/>
          <w:lang w:eastAsia="en-IN"/>
        </w:rPr>
        <w:br/>
        <w:t xml:space="preserve">Guru </w:t>
      </w:r>
      <w:proofErr w:type="spellStart"/>
      <w:r w:rsidRPr="00E44BDA">
        <w:rPr>
          <w:rFonts w:ascii="Times New Roman" w:eastAsia="Times New Roman" w:hAnsi="Times New Roman" w:cs="Times New Roman"/>
          <w:sz w:val="24"/>
          <w:szCs w:val="24"/>
          <w:lang w:eastAsia="en-IN"/>
        </w:rPr>
        <w:t>Gobind</w:t>
      </w:r>
      <w:proofErr w:type="spellEnd"/>
      <w:r w:rsidRPr="00E44BDA">
        <w:rPr>
          <w:rFonts w:ascii="Times New Roman" w:eastAsia="Times New Roman" w:hAnsi="Times New Roman" w:cs="Times New Roman"/>
          <w:sz w:val="24"/>
          <w:szCs w:val="24"/>
          <w:lang w:eastAsia="en-IN"/>
        </w:rPr>
        <w:t xml:space="preserve"> Singh </w:t>
      </w:r>
      <w:proofErr w:type="spellStart"/>
      <w:r w:rsidRPr="00E44BDA">
        <w:rPr>
          <w:rFonts w:ascii="Times New Roman" w:eastAsia="Times New Roman" w:hAnsi="Times New Roman" w:cs="Times New Roman"/>
          <w:sz w:val="24"/>
          <w:szCs w:val="24"/>
          <w:lang w:eastAsia="en-IN"/>
        </w:rPr>
        <w:t>Indraprastha</w:t>
      </w:r>
      <w:proofErr w:type="spellEnd"/>
      <w:r w:rsidRPr="00E44BDA">
        <w:rPr>
          <w:rFonts w:ascii="Times New Roman" w:eastAsia="Times New Roman" w:hAnsi="Times New Roman" w:cs="Times New Roman"/>
          <w:sz w:val="24"/>
          <w:szCs w:val="24"/>
          <w:lang w:eastAsia="en-IN"/>
        </w:rPr>
        <w:t xml:space="preserve"> University</w:t>
      </w:r>
    </w:p>
    <w:p w:rsidR="00F669CB" w:rsidRDefault="00F669CB" w:rsidP="00E44BDA">
      <w:pPr>
        <w:spacing w:after="0"/>
      </w:pPr>
    </w:p>
    <w:sectPr w:rsidR="00F669CB" w:rsidSect="00E44BDA">
      <w:pgSz w:w="11906" w:h="16838"/>
      <w:pgMar w:top="567" w:right="566"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85F6F"/>
    <w:multiLevelType w:val="multilevel"/>
    <w:tmpl w:val="C95E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501D6D"/>
    <w:multiLevelType w:val="multilevel"/>
    <w:tmpl w:val="3B12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1443D2"/>
    <w:multiLevelType w:val="multilevel"/>
    <w:tmpl w:val="3284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FA1D5B"/>
    <w:multiLevelType w:val="multilevel"/>
    <w:tmpl w:val="C07A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AF1866"/>
    <w:multiLevelType w:val="multilevel"/>
    <w:tmpl w:val="845C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1DC4854"/>
    <w:multiLevelType w:val="multilevel"/>
    <w:tmpl w:val="1C4E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FE03057"/>
    <w:multiLevelType w:val="multilevel"/>
    <w:tmpl w:val="7974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3"/>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B44"/>
    <w:rsid w:val="000A4B44"/>
    <w:rsid w:val="00E44BDA"/>
    <w:rsid w:val="00F66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B99743-DED5-4E3A-860E-CF6A7E325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44B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44BD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44BD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BD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44BD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44BD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44B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44B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1817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dgar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1516</Words>
  <Characters>8644</Characters>
  <Application>Microsoft Office Word</Application>
  <DocSecurity>0</DocSecurity>
  <Lines>72</Lines>
  <Paragraphs>20</Paragraphs>
  <ScaleCrop>false</ScaleCrop>
  <Company/>
  <LinksUpToDate>false</LinksUpToDate>
  <CharactersWithSpaces>10140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2026-06-12T05:48:00Z</dcterms:created>
  <dcterms:modified xsi:type="dcterms:W3CDTF">2026-06-12T05:52:00Z</dcterms:modified>
</cp:coreProperties>
</file>