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9549D" w14:textId="77777777" w:rsidR="00FE0E9C" w:rsidRDefault="00000000">
      <w:pPr>
        <w:pStyle w:val="Heading1"/>
      </w:pPr>
      <w:r>
        <w:t>GAGAN DEEP GARG</w:t>
      </w:r>
    </w:p>
    <w:p w14:paraId="59AFE506" w14:textId="240CC5AC" w:rsidR="00FE0E9C" w:rsidRDefault="00302218">
      <w:r>
        <w:t>Seeking global remote role aligned to UK work hours</w:t>
      </w:r>
      <w:r w:rsidR="00000000">
        <w:br/>
        <w:t>+91 9871121860 | gdgarg@gmail.com | linkedin.com/in/gdgarg</w:t>
      </w:r>
    </w:p>
    <w:p w14:paraId="4BF1F6CA" w14:textId="77777777" w:rsidR="00FE0E9C" w:rsidRDefault="00000000">
      <w:pPr>
        <w:pStyle w:val="Heading2"/>
      </w:pPr>
      <w:r>
        <w:t>PERFORMANCE MARKETING &amp; NATIVE ADVERTISING LEADER</w:t>
      </w:r>
    </w:p>
    <w:p w14:paraId="1C957488" w14:textId="77777777" w:rsidR="00FE0E9C" w:rsidRDefault="00000000">
      <w:r>
        <w:t>Paid Media | Media Buying | Growth Marketing | AI-Enabled Marketing</w:t>
      </w:r>
    </w:p>
    <w:p w14:paraId="2CA45462" w14:textId="77777777" w:rsidR="00FE0E9C" w:rsidRDefault="00000000">
      <w:pPr>
        <w:pStyle w:val="Heading2"/>
      </w:pPr>
      <w:r>
        <w:t>Executive Summary</w:t>
      </w:r>
    </w:p>
    <w:p w14:paraId="3745F850" w14:textId="4E42FC57" w:rsidR="00FE0E9C" w:rsidRDefault="00000000">
      <w:r>
        <w:t xml:space="preserve">Performance Marketing and Native Advertising leader with </w:t>
      </w:r>
      <w:r w:rsidR="00302218">
        <w:t>15</w:t>
      </w:r>
      <w:r>
        <w:t xml:space="preserve"> years of experience driving paid acquisition, media buying, demand generation, and full-funnel growth across global technology organizations. Proven track record managing $3M–$4M+ annual media investments across Google Ads, LinkedIn, Programmatic, Outbrain, Taboola, Microsoft Native Ads, and Yahoo Native, delivering measurable improvements in acquisition efficiency, conversion performance, and commercial outcomes across APJC and global markets.</w:t>
      </w:r>
      <w:r>
        <w:br/>
      </w:r>
      <w:r>
        <w:br/>
        <w:t>Hands-on experience leading media buying strategy, agency performance, experimentation, and optimization while partnering with Creative, Analytics, CRO, Sales, and Marketing Operations teams to scale high-performing acquisition programs. Combines advertiser and publisher-side expertise with AI-enabled workflow automation to improve marketing performance and operational efficiency.</w:t>
      </w:r>
    </w:p>
    <w:p w14:paraId="1253DE32" w14:textId="77777777" w:rsidR="00FE0E9C" w:rsidRDefault="00000000">
      <w:pPr>
        <w:pStyle w:val="Heading2"/>
      </w:pPr>
      <w:r>
        <w:t>Selected Business Impact</w:t>
      </w:r>
    </w:p>
    <w:p w14:paraId="367FE26E" w14:textId="77777777" w:rsidR="00FE0E9C" w:rsidRDefault="00000000">
      <w:pPr>
        <w:pStyle w:val="ListBullet"/>
      </w:pPr>
      <w:r>
        <w:t>Delivered 15x ROMI across $4M+ annual paid media investments.</w:t>
      </w:r>
    </w:p>
    <w:p w14:paraId="631E6DA0" w14:textId="77777777" w:rsidR="00FE0E9C" w:rsidRDefault="00000000">
      <w:pPr>
        <w:pStyle w:val="ListBullet"/>
      </w:pPr>
      <w:r>
        <w:t>Improved qualified conversions by 22% YoY while reducing CPA by 17%.</w:t>
      </w:r>
    </w:p>
    <w:p w14:paraId="216080E6" w14:textId="77777777" w:rsidR="00FE0E9C" w:rsidRDefault="00000000">
      <w:pPr>
        <w:pStyle w:val="ListBullet"/>
      </w:pPr>
      <w:r>
        <w:t>Increased qualified pipeline growth by 25% YoY.</w:t>
      </w:r>
    </w:p>
    <w:p w14:paraId="0E3DAF01" w14:textId="77777777" w:rsidR="00FE0E9C" w:rsidRDefault="00000000">
      <w:pPr>
        <w:pStyle w:val="ListBullet"/>
      </w:pPr>
      <w:r>
        <w:t>Improved lead-to-opportunity conversion by 20%.</w:t>
      </w:r>
    </w:p>
    <w:p w14:paraId="6F6F7CB9" w14:textId="77777777" w:rsidR="00FE0E9C" w:rsidRDefault="00000000">
      <w:pPr>
        <w:pStyle w:val="ListBullet"/>
      </w:pPr>
      <w:r>
        <w:t>Expanded digital reach by 325% and web traffic by 400% YoY.</w:t>
      </w:r>
    </w:p>
    <w:p w14:paraId="2310AA5D" w14:textId="77777777" w:rsidR="00FE0E9C" w:rsidRDefault="00000000">
      <w:pPr>
        <w:pStyle w:val="ListBullet"/>
      </w:pPr>
      <w:r>
        <w:t>Improved attribution visibility by 25% through GA4 modernization.</w:t>
      </w:r>
    </w:p>
    <w:p w14:paraId="51646DA7" w14:textId="77777777" w:rsidR="00FE0E9C" w:rsidRDefault="00000000">
      <w:pPr>
        <w:pStyle w:val="Heading2"/>
      </w:pPr>
      <w:r>
        <w:t>Core Capabilities</w:t>
      </w:r>
    </w:p>
    <w:p w14:paraId="14CF7E88" w14:textId="77777777" w:rsidR="00FE0E9C" w:rsidRDefault="00000000">
      <w:r>
        <w:t>Performance Marketing Leadership • Native Advertising Strategy • Media Buying &amp; Campaign Scaling • Multi-Channel Paid Media • Budget Ownership • Experimentation Frameworks • CRO • Agency Performance Management • Analytics &amp; GA4 • AI Workflow Automation</w:t>
      </w:r>
    </w:p>
    <w:p w14:paraId="7735D93B" w14:textId="77777777" w:rsidR="00FE0E9C" w:rsidRDefault="00000000">
      <w:pPr>
        <w:pStyle w:val="Heading2"/>
      </w:pPr>
      <w:r>
        <w:t>Professional Experience</w:t>
      </w:r>
    </w:p>
    <w:p w14:paraId="67DBA49E" w14:textId="638FF0FD" w:rsidR="00FE0E9C" w:rsidRDefault="00000000">
      <w:pPr>
        <w:pStyle w:val="Heading3"/>
      </w:pPr>
      <w:r>
        <w:t>Keysight Technologies – Marketing Manager – Global Performance Marketing &amp; Growth (Jul 2024 – Present)</w:t>
      </w:r>
    </w:p>
    <w:p w14:paraId="704728B9" w14:textId="77777777" w:rsidR="00FE0E9C" w:rsidRDefault="00000000">
      <w:pPr>
        <w:pStyle w:val="ListBullet"/>
      </w:pPr>
      <w:r>
        <w:t>Lead global performance marketing initiatives across Google Ads, LinkedIn Ads, Programmatic, and integrated acquisition campaigns supporting APAC, EMEA, and Americas.</w:t>
      </w:r>
    </w:p>
    <w:p w14:paraId="74F22D8D" w14:textId="77777777" w:rsidR="00FE0E9C" w:rsidRDefault="00000000">
      <w:pPr>
        <w:pStyle w:val="ListBullet"/>
      </w:pPr>
      <w:r>
        <w:t>Manage $3M+ annual marketing investments.</w:t>
      </w:r>
    </w:p>
    <w:p w14:paraId="09CA6D3E" w14:textId="77777777" w:rsidR="00FE0E9C" w:rsidRDefault="00000000">
      <w:pPr>
        <w:pStyle w:val="ListBullet"/>
      </w:pPr>
      <w:r>
        <w:t>Improved qualified conversions by 22% YoY while reducing CPA by 17% through experimentation and optimization.</w:t>
      </w:r>
    </w:p>
    <w:p w14:paraId="35CD901B" w14:textId="77777777" w:rsidR="00FE0E9C" w:rsidRDefault="00000000">
      <w:pPr>
        <w:pStyle w:val="ListBullet"/>
      </w:pPr>
      <w:r>
        <w:t>Develop structured testing frameworks across creatives, targeting, messaging, bidding, and campaign optimization.</w:t>
      </w:r>
    </w:p>
    <w:p w14:paraId="2A1E3892" w14:textId="77777777" w:rsidR="00FE0E9C" w:rsidRDefault="00000000">
      <w:pPr>
        <w:pStyle w:val="ListBullet"/>
      </w:pPr>
      <w:r>
        <w:t>Partner with Creative, Analytics, Sales, Marketing Operations, and regional teams.</w:t>
      </w:r>
    </w:p>
    <w:p w14:paraId="646D0DEE" w14:textId="77777777" w:rsidR="00FE0E9C" w:rsidRDefault="00000000">
      <w:pPr>
        <w:pStyle w:val="ListBullet"/>
      </w:pPr>
      <w:r>
        <w:t>Build AI-assisted workflows using ChatGPT, Claude, n8n, and Dify.</w:t>
      </w:r>
    </w:p>
    <w:p w14:paraId="46BC5BF2" w14:textId="77777777" w:rsidR="00FE0E9C" w:rsidRDefault="00000000">
      <w:pPr>
        <w:pStyle w:val="ListBullet"/>
      </w:pPr>
      <w:r>
        <w:t>Deliver executive dashboards using GA4, Power BI, Domo, and Salesforce.</w:t>
      </w:r>
    </w:p>
    <w:p w14:paraId="43202FC0" w14:textId="53C768C1" w:rsidR="00FE0E9C" w:rsidRDefault="00000000">
      <w:pPr>
        <w:pStyle w:val="Heading3"/>
      </w:pPr>
      <w:r>
        <w:lastRenderedPageBreak/>
        <w:t>Cisco Systems – Digital Marketing Lead – Performance Marketing &amp; Native Advertising (Feb 2011 – Apr 2024)</w:t>
      </w:r>
    </w:p>
    <w:p w14:paraId="44D4B49D" w14:textId="77777777" w:rsidR="00FE0E9C" w:rsidRDefault="00000000">
      <w:pPr>
        <w:pStyle w:val="ListBullet"/>
      </w:pPr>
      <w:r>
        <w:t>Led performance marketing and media buying across Outbrain, Taboola, Microsoft Native Ads, Yahoo Native, Google Ads, LinkedIn Ads, Programmatic, Display, and Video.</w:t>
      </w:r>
    </w:p>
    <w:p w14:paraId="2F21B909" w14:textId="77777777" w:rsidR="00FE0E9C" w:rsidRDefault="00000000">
      <w:pPr>
        <w:pStyle w:val="ListBullet"/>
      </w:pPr>
      <w:r>
        <w:t>Managed $4M+ annual paid media investments, with ~15% allocated to native advertising.</w:t>
      </w:r>
    </w:p>
    <w:p w14:paraId="3BC46B7B" w14:textId="77777777" w:rsidR="00FE0E9C" w:rsidRDefault="00000000">
      <w:pPr>
        <w:pStyle w:val="ListBullet"/>
      </w:pPr>
      <w:r>
        <w:t>Optimized CPC, bids, placements, frequency, audiences, creatives, and campaign scaling.</w:t>
      </w:r>
    </w:p>
    <w:p w14:paraId="795C2605" w14:textId="77777777" w:rsidR="00FE0E9C" w:rsidRDefault="00000000">
      <w:pPr>
        <w:pStyle w:val="ListBullet"/>
      </w:pPr>
      <w:r>
        <w:t>Built structured experimentation frameworks across creatives, audiences, placements, bidding, and landing pages.</w:t>
      </w:r>
    </w:p>
    <w:p w14:paraId="5F2B93F0" w14:textId="77777777" w:rsidR="00FE0E9C" w:rsidRDefault="00000000">
      <w:pPr>
        <w:pStyle w:val="ListBullet"/>
      </w:pPr>
      <w:r>
        <w:t>Increased qualified pipeline growth by 25% YoY and lead-to-opportunity conversion by 20%.</w:t>
      </w:r>
    </w:p>
    <w:p w14:paraId="25D73D6C" w14:textId="77777777" w:rsidR="00FE0E9C" w:rsidRDefault="00000000">
      <w:pPr>
        <w:pStyle w:val="ListBullet"/>
      </w:pPr>
      <w:r>
        <w:t>Managed agency partners comprising a five-member delivery team including one Media Buyer.</w:t>
      </w:r>
    </w:p>
    <w:p w14:paraId="4D5C2CE7" w14:textId="77777777" w:rsidR="00FE0E9C" w:rsidRDefault="00000000">
      <w:pPr>
        <w:pStyle w:val="ListBullet"/>
      </w:pPr>
      <w:r>
        <w:t>Collaborated with Creative, Analytics, Sales, and Marketing Operations.</w:t>
      </w:r>
    </w:p>
    <w:p w14:paraId="64337D7F" w14:textId="77777777" w:rsidR="00FE0E9C" w:rsidRDefault="00000000">
      <w:pPr>
        <w:pStyle w:val="ListBullet"/>
      </w:pPr>
      <w:r>
        <w:t>Modernized attribution reporting using GA4, Salesforce, Tableau, and Looker Studio.</w:t>
      </w:r>
    </w:p>
    <w:p w14:paraId="26625A57" w14:textId="77777777" w:rsidR="00FE0E9C" w:rsidRDefault="00000000">
      <w:pPr>
        <w:pStyle w:val="Heading2"/>
      </w:pPr>
      <w:r>
        <w:t>Earlier Experience</w:t>
      </w:r>
    </w:p>
    <w:p w14:paraId="26306FFB" w14:textId="77777777" w:rsidR="00FE0E9C" w:rsidRDefault="00000000">
      <w:r>
        <w:t>Network18 TV – Manager, Advertising (2008–2010)</w:t>
      </w:r>
      <w:r>
        <w:br/>
        <w:t>Developed integrated advertising, branded content, publisher monetization, media planning, analytics, and native advertising solutions.</w:t>
      </w:r>
      <w:r>
        <w:br/>
      </w:r>
      <w:r>
        <w:br/>
        <w:t>The Times of India – Assistant Manager, Advertising (2003–2008)</w:t>
      </w:r>
      <w:r>
        <w:br/>
        <w:t>Supported publisher-side monetization, branded content, media planning, and integrated advertising solutions.</w:t>
      </w:r>
    </w:p>
    <w:p w14:paraId="2B44C8C0" w14:textId="77777777" w:rsidR="00FE0E9C" w:rsidRDefault="00000000">
      <w:pPr>
        <w:pStyle w:val="Heading2"/>
      </w:pPr>
      <w:r>
        <w:t>Tools &amp; Technologies</w:t>
      </w:r>
    </w:p>
    <w:p w14:paraId="08D63C0E" w14:textId="77777777" w:rsidR="00FE0E9C" w:rsidRDefault="00000000">
      <w:r>
        <w:t>Google Ads • LinkedIn Campaign Manager • Meta Ads • DV360 • Programmatic • YouTube Ads • Outbrain • Taboola • Microsoft Native Ads • Yahoo Native • GA4 • Tableau • Looker Studio • Power BI • Domo • Salesforce • Eloqua • Marketo • HubSpot • ChatGPT • Claude • n8n • Dify • Retell AI</w:t>
      </w:r>
    </w:p>
    <w:p w14:paraId="1DCA9172" w14:textId="77777777" w:rsidR="00FE0E9C" w:rsidRDefault="00000000">
      <w:pPr>
        <w:pStyle w:val="Heading2"/>
      </w:pPr>
      <w:r>
        <w:t>Education</w:t>
      </w:r>
    </w:p>
    <w:p w14:paraId="7F3A8A44" w14:textId="77777777" w:rsidR="00FE0E9C" w:rsidRDefault="00000000">
      <w:r>
        <w:t>Master of Business Administration (MBA)</w:t>
      </w:r>
      <w:r>
        <w:br/>
        <w:t>Army College of Materials Management, University of Jabalpur</w:t>
      </w:r>
    </w:p>
    <w:sectPr w:rsidR="00FE0E9C" w:rsidSect="00302218">
      <w:pgSz w:w="12240" w:h="15840"/>
      <w:pgMar w:top="567"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0446163">
    <w:abstractNumId w:val="8"/>
  </w:num>
  <w:num w:numId="2" w16cid:durableId="438766743">
    <w:abstractNumId w:val="6"/>
  </w:num>
  <w:num w:numId="3" w16cid:durableId="1248198904">
    <w:abstractNumId w:val="5"/>
  </w:num>
  <w:num w:numId="4" w16cid:durableId="1908540013">
    <w:abstractNumId w:val="4"/>
  </w:num>
  <w:num w:numId="5" w16cid:durableId="583563752">
    <w:abstractNumId w:val="7"/>
  </w:num>
  <w:num w:numId="6" w16cid:durableId="918946173">
    <w:abstractNumId w:val="3"/>
  </w:num>
  <w:num w:numId="7" w16cid:durableId="463237738">
    <w:abstractNumId w:val="2"/>
  </w:num>
  <w:num w:numId="8" w16cid:durableId="1291984206">
    <w:abstractNumId w:val="1"/>
  </w:num>
  <w:num w:numId="9" w16cid:durableId="454371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218"/>
    <w:rsid w:val="00326F90"/>
    <w:rsid w:val="00AA1D8D"/>
    <w:rsid w:val="00B47730"/>
    <w:rsid w:val="00CB0664"/>
    <w:rsid w:val="00DC144F"/>
    <w:rsid w:val="00FC693F"/>
    <w:rsid w:val="00FE0E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29FF2"/>
  <w14:defaultImageDpi w14:val="300"/>
  <w15:docId w15:val="{6F34AAA1-939F-4CC4-A0AB-54BEF1C01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2026-07-23T05:41:00Z</dcterms:modified>
  <cp:category/>
</cp:coreProperties>
</file>