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  <w:b/>
          <w:sz w:val="36"/>
        </w:rPr>
        <w:t>GAGAN DEEP GARG</w:t>
      </w:r>
      <w:r>
        <w:rPr>
          <w:rFonts w:ascii="Calibri" w:hAnsi="Calibri" w:cs="Calibri"/>
        </w:rPr>
        <w:br/>
        <w:t>Gurgaon</w:t>
      </w:r>
      <w:r w:rsidRPr="00604445">
        <w:rPr>
          <w:rFonts w:ascii="Calibri" w:hAnsi="Calibri" w:cs="Calibri"/>
        </w:rPr>
        <w:t xml:space="preserve">, India | +91-9871121860 | </w:t>
      </w:r>
      <w:hyperlink r:id="rId5" w:history="1">
        <w:r w:rsidRPr="00604445">
          <w:rPr>
            <w:rStyle w:val="Hyperlink"/>
            <w:rFonts w:ascii="Calibri" w:hAnsi="Calibri" w:cs="Calibri"/>
          </w:rPr>
          <w:t>gdgarg@gmail.com</w:t>
        </w:r>
      </w:hyperlink>
      <w:r w:rsidRPr="00604445">
        <w:rPr>
          <w:rFonts w:ascii="Calibri" w:hAnsi="Calibri" w:cs="Calibri"/>
        </w:rPr>
        <w:t xml:space="preserve"> | linkedin.com/in/</w:t>
      </w:r>
      <w:proofErr w:type="spellStart"/>
      <w:r w:rsidRPr="00604445">
        <w:rPr>
          <w:rFonts w:ascii="Calibri" w:hAnsi="Calibri" w:cs="Calibri"/>
        </w:rPr>
        <w:t>gdgarg</w:t>
      </w:r>
      <w:proofErr w:type="spellEnd"/>
    </w:p>
    <w:p w:rsidR="00604445" w:rsidRPr="00604445" w:rsidRDefault="00604445" w:rsidP="00604445">
      <w:pPr>
        <w:pStyle w:val="Heading1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MARKETING MANAGER | DEMAND GENERATION | ABM | LEAD GEN &amp; GROWTH</w:t>
      </w:r>
    </w:p>
    <w:p w:rsidR="00604445" w:rsidRPr="00604445" w:rsidRDefault="00604445" w:rsidP="00604445">
      <w:pPr>
        <w:pStyle w:val="Heading2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EXECUTIVE PROFILE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Results-driven B2B demand generation and growth marketing leader with 20 years of experience driving enterprise pipeline generation, ABM programs, lifecycle marketing, and GTM initiatives across cloud, </w:t>
      </w:r>
      <w:proofErr w:type="spellStart"/>
      <w:r w:rsidRPr="00604445">
        <w:rPr>
          <w:rFonts w:ascii="Calibri" w:hAnsi="Calibri" w:cs="Calibri"/>
        </w:rPr>
        <w:t>SaaS</w:t>
      </w:r>
      <w:proofErr w:type="spellEnd"/>
      <w:r w:rsidRPr="00604445">
        <w:rPr>
          <w:rFonts w:ascii="Calibri" w:hAnsi="Calibri" w:cs="Calibri"/>
        </w:rPr>
        <w:t>, managed services, and enterprise technology environments. Proven expertise managing $3M–$4M+ marketing investments across Google Ads, LinkedIn</w:t>
      </w:r>
      <w:bookmarkStart w:id="0" w:name="_GoBack"/>
      <w:bookmarkEnd w:id="0"/>
      <w:r w:rsidRPr="00604445">
        <w:rPr>
          <w:rFonts w:ascii="Calibri" w:hAnsi="Calibri" w:cs="Calibri"/>
        </w:rPr>
        <w:t>, Programmatic, SEO, AEO, GEO, email marketing, webinars, and multi-channel demand generation programs to improve marketing-sourced pipeline, lead quality, conversion performance, and ROI.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Strong experience partnering with Sales, GTM, and Pre-Sales teams to execute revenue-focused marketing programs aligned to enterprise account priorities and business growth objectives. Hands-on expertise across Salesforce, </w:t>
      </w:r>
      <w:proofErr w:type="spellStart"/>
      <w:r w:rsidRPr="00604445">
        <w:rPr>
          <w:rFonts w:ascii="Calibri" w:hAnsi="Calibri" w:cs="Calibri"/>
        </w:rPr>
        <w:t>HubSpot</w:t>
      </w:r>
      <w:proofErr w:type="spellEnd"/>
      <w:r w:rsidRPr="00604445">
        <w:rPr>
          <w:rFonts w:ascii="Calibri" w:hAnsi="Calibri" w:cs="Calibri"/>
        </w:rPr>
        <w:t>, GA4, marketing automation, attribution, AI-enabled workflows, and enterprise campaign operations supporting cloud and managed services GTM initiatives.</w:t>
      </w:r>
    </w:p>
    <w:p w:rsidR="00604445" w:rsidRPr="00604445" w:rsidRDefault="00604445" w:rsidP="00604445">
      <w:pPr>
        <w:pStyle w:val="Heading2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SELECTED BUSINESS IMPACT</w:t>
      </w:r>
    </w:p>
    <w:p w:rsidR="00604445" w:rsidRPr="00604445" w:rsidRDefault="00604445" w:rsidP="0060444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Increased qualified pipeline growth by 25% </w:t>
      </w:r>
      <w:proofErr w:type="spellStart"/>
      <w:r w:rsidRPr="00604445">
        <w:rPr>
          <w:rFonts w:ascii="Calibri" w:hAnsi="Calibri" w:cs="Calibri"/>
        </w:rPr>
        <w:t>YoY</w:t>
      </w:r>
      <w:proofErr w:type="spellEnd"/>
      <w:r w:rsidRPr="00604445">
        <w:rPr>
          <w:rFonts w:ascii="Calibri" w:hAnsi="Calibri" w:cs="Calibri"/>
        </w:rPr>
        <w:t xml:space="preserve"> through integrated demand generation and GTM programs.</w:t>
      </w:r>
    </w:p>
    <w:p w:rsidR="00604445" w:rsidRPr="00604445" w:rsidRDefault="00604445" w:rsidP="0060444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Improved qualified conversions by 22% while reducing CAC/CPA by 17% through audience segmentation, lifecycle optimization, and analytics-led experimentation.</w:t>
      </w:r>
    </w:p>
    <w:p w:rsidR="00604445" w:rsidRPr="00604445" w:rsidRDefault="00604445" w:rsidP="0060444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Delivered 15x ROMI across $4M+ annual marketing investments.</w:t>
      </w:r>
    </w:p>
    <w:p w:rsidR="00604445" w:rsidRPr="00604445" w:rsidRDefault="00604445" w:rsidP="0060444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Improved pipeline conversion by 20% through Sales-Marketing alignment, lead nurturing, and funnel performance improvements.</w:t>
      </w:r>
    </w:p>
    <w:p w:rsidR="00604445" w:rsidRPr="00604445" w:rsidRDefault="00604445" w:rsidP="0060444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Built scalable demand generation programs generating 400+ qualified enterprise opportunities annually.</w:t>
      </w:r>
    </w:p>
    <w:p w:rsidR="00604445" w:rsidRPr="00604445" w:rsidRDefault="00604445" w:rsidP="0060444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Improved attribution visibility and reporting accuracy by 25% through GA4 and Salesforce modernization initiatives.</w:t>
      </w:r>
    </w:p>
    <w:p w:rsidR="00604445" w:rsidRPr="00604445" w:rsidRDefault="00604445" w:rsidP="00604445">
      <w:pPr>
        <w:pStyle w:val="Heading2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CORE CAPABILITIES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Demand Generation | Account-Based Marketing (ABM) | Pipeline Generation | Revenue Marketing | GTM Strategy | Lead Nurturing &amp; Lifecycle Marketing | Performance Marketing | Google Ads | LinkedIn Campaign Manager | SEO | AEO | GEO | Funnel Optimization | Salesforce | </w:t>
      </w:r>
      <w:proofErr w:type="spellStart"/>
      <w:r w:rsidRPr="00604445">
        <w:rPr>
          <w:rFonts w:ascii="Calibri" w:hAnsi="Calibri" w:cs="Calibri"/>
        </w:rPr>
        <w:t>HubSpot</w:t>
      </w:r>
      <w:proofErr w:type="spellEnd"/>
      <w:r w:rsidRPr="00604445">
        <w:rPr>
          <w:rFonts w:ascii="Calibri" w:hAnsi="Calibri" w:cs="Calibri"/>
        </w:rPr>
        <w:t xml:space="preserve"> | Marketing Automation | Campaign Analytics | AI-Enabled Marketing Operations | Multi-Channel Campaign Management</w:t>
      </w:r>
    </w:p>
    <w:p w:rsidR="00604445" w:rsidRPr="00604445" w:rsidRDefault="00604445" w:rsidP="00604445">
      <w:pPr>
        <w:pStyle w:val="Heading2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PROFESSIONAL EXPERIENCE</w:t>
      </w:r>
    </w:p>
    <w:p w:rsidR="00604445" w:rsidRPr="00604445" w:rsidRDefault="00604445" w:rsidP="00604445">
      <w:pPr>
        <w:pStyle w:val="Heading3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KEYSIGHT TECHNOLOGIES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>Global Marketing Manager – Demand Generation &amp; Growth | Jul 2024 – Present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Lead demand generation and growth initiatives across APAC, EMEA, and Americas with accountability for marketing-sourced pipeline growth, ROI, and conversion performance.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Manage $3M+ annual marketing investments across Google Ads, LinkedIn, retargeting, SEO, webinars, email campaigns, and integrated multi-channel demand generation programs.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Drive lifecycle marketing and lead nurturing programs improving qualified conversions by 22% while reducing CAC/CPA by 17% through audience segmentation and funnel optimization.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lastRenderedPageBreak/>
        <w:t>Partner closely with Sales, GTM, and Pre-Sales teams to improve lead quality, enterprise account engagement, pipeline velocity, and reporting visibility.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Execute account-focused ABM programs aligned to enterprise account priorities and revenue objectives.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Build AI-enabled workflows using n8n, GPT, </w:t>
      </w:r>
      <w:proofErr w:type="spellStart"/>
      <w:r w:rsidRPr="00604445">
        <w:rPr>
          <w:rFonts w:ascii="Calibri" w:hAnsi="Calibri" w:cs="Calibri"/>
        </w:rPr>
        <w:t>Dify</w:t>
      </w:r>
      <w:proofErr w:type="spellEnd"/>
      <w:r w:rsidRPr="00604445">
        <w:rPr>
          <w:rFonts w:ascii="Calibri" w:hAnsi="Calibri" w:cs="Calibri"/>
        </w:rPr>
        <w:t>, and automation systems to improve lead qualification, CRM routing, campaign execution, and operational efficiency.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Support attribution, reporting, and campaign analytics using GA4, Salesforce, </w:t>
      </w:r>
      <w:proofErr w:type="spellStart"/>
      <w:r w:rsidRPr="00604445">
        <w:rPr>
          <w:rFonts w:ascii="Calibri" w:hAnsi="Calibri" w:cs="Calibri"/>
        </w:rPr>
        <w:t>HubSpot</w:t>
      </w:r>
      <w:proofErr w:type="spellEnd"/>
      <w:r w:rsidRPr="00604445">
        <w:rPr>
          <w:rFonts w:ascii="Calibri" w:hAnsi="Calibri" w:cs="Calibri"/>
        </w:rPr>
        <w:t>, Domo, and Power BI.</w:t>
      </w:r>
    </w:p>
    <w:p w:rsidR="00604445" w:rsidRPr="00604445" w:rsidRDefault="00604445" w:rsidP="0060444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Support GTM programs aligned to cloud, </w:t>
      </w:r>
      <w:proofErr w:type="spellStart"/>
      <w:r w:rsidRPr="00604445">
        <w:rPr>
          <w:rFonts w:ascii="Calibri" w:hAnsi="Calibri" w:cs="Calibri"/>
        </w:rPr>
        <w:t>SaaS</w:t>
      </w:r>
      <w:proofErr w:type="spellEnd"/>
      <w:r w:rsidRPr="00604445">
        <w:rPr>
          <w:rFonts w:ascii="Calibri" w:hAnsi="Calibri" w:cs="Calibri"/>
        </w:rPr>
        <w:t>, managed services, and enterprise technology marketing initiatives.</w:t>
      </w:r>
    </w:p>
    <w:p w:rsidR="00604445" w:rsidRPr="00604445" w:rsidRDefault="00604445" w:rsidP="00604445">
      <w:pPr>
        <w:pStyle w:val="Heading3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CISCO SYSTEMS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>Regional Marketing Lead – Demand Generation, Growth &amp; GTM Programs | Feb 2011 – Apr 2024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Led enterprise demand generation and GTM programs across India and APJC markets supporting regional sales organizations and enterprise growth objectives.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Managed $4M+ annual marketing investments across Google Ads, LinkedIn, Programmatic, Video, webinars, content syndication, and integrated digital campaigns.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Built acquisition, nurture, and pipeline acceleration programs driving 25% </w:t>
      </w:r>
      <w:proofErr w:type="spellStart"/>
      <w:r w:rsidRPr="00604445">
        <w:rPr>
          <w:rFonts w:ascii="Calibri" w:hAnsi="Calibri" w:cs="Calibri"/>
        </w:rPr>
        <w:t>YoY</w:t>
      </w:r>
      <w:proofErr w:type="spellEnd"/>
      <w:r w:rsidRPr="00604445">
        <w:rPr>
          <w:rFonts w:ascii="Calibri" w:hAnsi="Calibri" w:cs="Calibri"/>
        </w:rPr>
        <w:t xml:space="preserve"> pipeline growth and stronger revenue contribution.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Improved pipeline conversion by 20% through lifecycle marketing, lead management improvements, and tighter Sales-Marketing alignment.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Supported enterprise account-focused ABM programs, executive engagement initiatives, regional field marketing activities, webinars, and account-based campaigns aligned to sales priorities.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Partnered with strategic technology partners, agencies, and regional teams to support co-marketing initiatives, GTM launches, and partner marketing programs.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Improved attribution visibility and reporting accuracy by 25% through modernization of GA4 and Salesforce reporting frameworks.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Generated 400+ qualified enterprise opportunities annually through multi-channel demand generation programs and funnel optimization initiatives.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Supported marketing initiatives aligned to cloud, </w:t>
      </w:r>
      <w:proofErr w:type="spellStart"/>
      <w:r w:rsidRPr="00604445">
        <w:rPr>
          <w:rFonts w:ascii="Calibri" w:hAnsi="Calibri" w:cs="Calibri"/>
        </w:rPr>
        <w:t>cybersecurity</w:t>
      </w:r>
      <w:proofErr w:type="spellEnd"/>
      <w:r w:rsidRPr="00604445">
        <w:rPr>
          <w:rFonts w:ascii="Calibri" w:hAnsi="Calibri" w:cs="Calibri"/>
        </w:rPr>
        <w:t>, collaboration, subscription-based technology solutions, and Google Cloud ecosystem programs.</w:t>
      </w:r>
    </w:p>
    <w:p w:rsidR="00604445" w:rsidRPr="00604445" w:rsidRDefault="00604445" w:rsidP="00604445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Familiar with AWS, Azure, and GCP ecosystem-led marketing environments.</w:t>
      </w:r>
    </w:p>
    <w:p w:rsidR="00604445" w:rsidRPr="00604445" w:rsidRDefault="00604445" w:rsidP="00604445">
      <w:pPr>
        <w:pStyle w:val="Heading3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NETWORK18 GROUP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>Manager – Advertising &amp; Integrated Media | 2008 – 2010</w:t>
      </w:r>
    </w:p>
    <w:p w:rsidR="00604445" w:rsidRPr="00604445" w:rsidRDefault="00604445" w:rsidP="00604445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Managed integrated digital and offline advertising campaigns across television, digital, print, and event channels for enterprise clients.</w:t>
      </w:r>
    </w:p>
    <w:p w:rsidR="00604445" w:rsidRPr="00604445" w:rsidRDefault="00604445" w:rsidP="00604445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Coordinated campaign execution, lead-generation activities, stakeholder communication, and performance reporting across multiple concurrent accounts.</w:t>
      </w:r>
    </w:p>
    <w:p w:rsidR="00604445" w:rsidRPr="00604445" w:rsidRDefault="00604445" w:rsidP="00604445">
      <w:pPr>
        <w:pStyle w:val="Heading3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THE TIMES OF INDIA GROUP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>Assistant Manager – Advertising &amp; Media Planning | 2003 – 2008</w:t>
      </w:r>
    </w:p>
    <w:p w:rsidR="00604445" w:rsidRPr="00604445" w:rsidRDefault="00604445" w:rsidP="00604445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Supported integrated advertising programs across print, radio, outdoor, digital, and event platforms.</w:t>
      </w:r>
    </w:p>
    <w:p w:rsidR="00604445" w:rsidRPr="00604445" w:rsidRDefault="00604445" w:rsidP="00604445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Built foundational expertise in audience targeting, campaign planning, customer acquisition, and enterprise stakeholder management.</w:t>
      </w:r>
    </w:p>
    <w:p w:rsidR="00604445" w:rsidRPr="00604445" w:rsidRDefault="00604445" w:rsidP="00604445">
      <w:pPr>
        <w:pStyle w:val="Heading2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lastRenderedPageBreak/>
        <w:t>SELECTED STRATEGIC INITIATIVES</w:t>
      </w:r>
    </w:p>
    <w:p w:rsidR="00604445" w:rsidRPr="00604445" w:rsidRDefault="00604445" w:rsidP="00604445">
      <w:pPr>
        <w:pStyle w:val="Heading3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AI-Based Lead Qualification &amp; Lifecycle Automation</w:t>
      </w:r>
    </w:p>
    <w:p w:rsidR="00604445" w:rsidRPr="00604445" w:rsidRDefault="00604445" w:rsidP="00604445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Built AI-assisted workflows using n8n, </w:t>
      </w:r>
      <w:proofErr w:type="spellStart"/>
      <w:r w:rsidRPr="00604445">
        <w:rPr>
          <w:rFonts w:ascii="Calibri" w:hAnsi="Calibri" w:cs="Calibri"/>
        </w:rPr>
        <w:t>behavioral</w:t>
      </w:r>
      <w:proofErr w:type="spellEnd"/>
      <w:r w:rsidRPr="00604445">
        <w:rPr>
          <w:rFonts w:ascii="Calibri" w:hAnsi="Calibri" w:cs="Calibri"/>
        </w:rPr>
        <w:t xml:space="preserve"> scoring, GPT-based classification, and CRM routing logic to improve lead quality and reduce CRM noise.</w:t>
      </w:r>
    </w:p>
    <w:p w:rsidR="00604445" w:rsidRPr="00604445" w:rsidRDefault="00604445" w:rsidP="00604445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Improved sales-ready lead routing efficiency while reducing manual qualification effort.</w:t>
      </w:r>
    </w:p>
    <w:p w:rsidR="00604445" w:rsidRPr="00604445" w:rsidRDefault="00604445" w:rsidP="00604445">
      <w:pPr>
        <w:pStyle w:val="Heading3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Conversational AI for Lead Capture &amp; Engagement</w:t>
      </w:r>
    </w:p>
    <w:p w:rsidR="00604445" w:rsidRPr="00604445" w:rsidRDefault="00604445" w:rsidP="00604445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Built </w:t>
      </w:r>
      <w:proofErr w:type="spellStart"/>
      <w:r w:rsidRPr="00604445">
        <w:rPr>
          <w:rFonts w:ascii="Calibri" w:hAnsi="Calibri" w:cs="Calibri"/>
        </w:rPr>
        <w:t>chatbot</w:t>
      </w:r>
      <w:proofErr w:type="spellEnd"/>
      <w:r w:rsidRPr="00604445">
        <w:rPr>
          <w:rFonts w:ascii="Calibri" w:hAnsi="Calibri" w:cs="Calibri"/>
        </w:rPr>
        <w:t xml:space="preserve"> and voice-agent systems using </w:t>
      </w:r>
      <w:proofErr w:type="spellStart"/>
      <w:r w:rsidRPr="00604445">
        <w:rPr>
          <w:rFonts w:ascii="Calibri" w:hAnsi="Calibri" w:cs="Calibri"/>
        </w:rPr>
        <w:t>Dify</w:t>
      </w:r>
      <w:proofErr w:type="spellEnd"/>
      <w:r w:rsidRPr="00604445">
        <w:rPr>
          <w:rFonts w:ascii="Calibri" w:hAnsi="Calibri" w:cs="Calibri"/>
        </w:rPr>
        <w:t>, Retell, GPT workflows, and automation tools to improve scalable inbound engagement and lead qualification.</w:t>
      </w:r>
    </w:p>
    <w:p w:rsidR="00604445" w:rsidRPr="00604445" w:rsidRDefault="00604445" w:rsidP="00604445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Reduced manual support dependency during early-stage customer interactions.</w:t>
      </w:r>
    </w:p>
    <w:p w:rsidR="00604445" w:rsidRPr="00604445" w:rsidRDefault="00604445" w:rsidP="00604445">
      <w:pPr>
        <w:pStyle w:val="Heading3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APAC GTM &amp; Demand Generation Programs</w:t>
      </w:r>
    </w:p>
    <w:p w:rsidR="00604445" w:rsidRPr="00604445" w:rsidRDefault="00604445" w:rsidP="00604445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>Led regional GTM and demand generation initiatives supporting enterprise pipeline growth across APJC markets.</w:t>
      </w:r>
    </w:p>
    <w:p w:rsidR="00604445" w:rsidRPr="00604445" w:rsidRDefault="00604445" w:rsidP="00604445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Improved qualified demand generation by 25% </w:t>
      </w:r>
      <w:proofErr w:type="spellStart"/>
      <w:r w:rsidRPr="00604445">
        <w:rPr>
          <w:rFonts w:ascii="Calibri" w:hAnsi="Calibri" w:cs="Calibri"/>
        </w:rPr>
        <w:t>YoY</w:t>
      </w:r>
      <w:proofErr w:type="spellEnd"/>
      <w:r w:rsidRPr="00604445">
        <w:rPr>
          <w:rFonts w:ascii="Calibri" w:hAnsi="Calibri" w:cs="Calibri"/>
        </w:rPr>
        <w:t xml:space="preserve"> through multi-channel campaign orchestration and funnel optimization.</w:t>
      </w:r>
    </w:p>
    <w:p w:rsidR="00604445" w:rsidRPr="00604445" w:rsidRDefault="00604445" w:rsidP="00604445">
      <w:pPr>
        <w:pStyle w:val="Heading2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TOOLS &amp; TECHNOLOGIES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 xml:space="preserve">CRM &amp; Automation: Salesforce | </w:t>
      </w:r>
      <w:proofErr w:type="spellStart"/>
      <w:r w:rsidRPr="00604445">
        <w:rPr>
          <w:rFonts w:ascii="Calibri" w:hAnsi="Calibri" w:cs="Calibri"/>
        </w:rPr>
        <w:t>HubSpot</w:t>
      </w:r>
      <w:proofErr w:type="spellEnd"/>
      <w:r w:rsidRPr="00604445">
        <w:rPr>
          <w:rFonts w:ascii="Calibri" w:hAnsi="Calibri" w:cs="Calibri"/>
        </w:rPr>
        <w:t xml:space="preserve"> | </w:t>
      </w:r>
      <w:proofErr w:type="spellStart"/>
      <w:r w:rsidRPr="00604445">
        <w:rPr>
          <w:rFonts w:ascii="Calibri" w:hAnsi="Calibri" w:cs="Calibri"/>
        </w:rPr>
        <w:t>Marketo</w:t>
      </w:r>
      <w:proofErr w:type="spellEnd"/>
      <w:r w:rsidRPr="00604445">
        <w:rPr>
          <w:rFonts w:ascii="Calibri" w:hAnsi="Calibri" w:cs="Calibri"/>
        </w:rPr>
        <w:t xml:space="preserve"> Engage | Oracle </w:t>
      </w:r>
      <w:proofErr w:type="spellStart"/>
      <w:r w:rsidRPr="00604445">
        <w:rPr>
          <w:rFonts w:ascii="Calibri" w:hAnsi="Calibri" w:cs="Calibri"/>
        </w:rPr>
        <w:t>Eloqua</w:t>
      </w:r>
      <w:proofErr w:type="spellEnd"/>
      <w:r w:rsidRPr="00604445">
        <w:rPr>
          <w:rFonts w:ascii="Calibri" w:hAnsi="Calibri" w:cs="Calibri"/>
        </w:rPr>
        <w:br/>
        <w:t>Performance Marketing: Google Ads | LinkedIn Campaign Manager | DV360 | YouTube Ads | Retargeting</w:t>
      </w:r>
      <w:r w:rsidRPr="00604445">
        <w:rPr>
          <w:rFonts w:ascii="Calibri" w:hAnsi="Calibri" w:cs="Calibri"/>
        </w:rPr>
        <w:br/>
        <w:t>Analytics &amp; Reporting: GA4 | Tableau | Looker Studio | Domo | Power BI</w:t>
      </w:r>
      <w:r w:rsidRPr="00604445">
        <w:rPr>
          <w:rFonts w:ascii="Calibri" w:hAnsi="Calibri" w:cs="Calibri"/>
        </w:rPr>
        <w:br/>
        <w:t xml:space="preserve">AI &amp; Automation: </w:t>
      </w:r>
      <w:proofErr w:type="spellStart"/>
      <w:r w:rsidRPr="00604445">
        <w:rPr>
          <w:rFonts w:ascii="Calibri" w:hAnsi="Calibri" w:cs="Calibri"/>
        </w:rPr>
        <w:t>OpenAI</w:t>
      </w:r>
      <w:proofErr w:type="spellEnd"/>
      <w:r w:rsidRPr="00604445">
        <w:rPr>
          <w:rFonts w:ascii="Calibri" w:hAnsi="Calibri" w:cs="Calibri"/>
        </w:rPr>
        <w:t xml:space="preserve"> GPT | Claude | n8n | </w:t>
      </w:r>
      <w:proofErr w:type="spellStart"/>
      <w:r w:rsidRPr="00604445">
        <w:rPr>
          <w:rFonts w:ascii="Calibri" w:hAnsi="Calibri" w:cs="Calibri"/>
        </w:rPr>
        <w:t>Dify</w:t>
      </w:r>
      <w:proofErr w:type="spellEnd"/>
      <w:r w:rsidRPr="00604445">
        <w:rPr>
          <w:rFonts w:ascii="Calibri" w:hAnsi="Calibri" w:cs="Calibri"/>
        </w:rPr>
        <w:t xml:space="preserve"> | Retell | APIs &amp; </w:t>
      </w:r>
      <w:proofErr w:type="spellStart"/>
      <w:r w:rsidRPr="00604445">
        <w:rPr>
          <w:rFonts w:ascii="Calibri" w:hAnsi="Calibri" w:cs="Calibri"/>
        </w:rPr>
        <w:t>Webhooks</w:t>
      </w:r>
      <w:proofErr w:type="spellEnd"/>
    </w:p>
    <w:p w:rsidR="00604445" w:rsidRPr="00604445" w:rsidRDefault="00604445" w:rsidP="00604445">
      <w:pPr>
        <w:pStyle w:val="Heading2"/>
        <w:rPr>
          <w:rFonts w:ascii="Calibri" w:hAnsi="Calibri" w:cs="Calibri"/>
          <w:sz w:val="24"/>
          <w:szCs w:val="24"/>
        </w:rPr>
      </w:pPr>
      <w:r w:rsidRPr="00604445">
        <w:rPr>
          <w:rFonts w:ascii="Calibri" w:hAnsi="Calibri" w:cs="Calibri"/>
          <w:sz w:val="24"/>
          <w:szCs w:val="24"/>
        </w:rPr>
        <w:t>EDUCATION</w:t>
      </w:r>
    </w:p>
    <w:p w:rsidR="00604445" w:rsidRPr="00604445" w:rsidRDefault="00604445" w:rsidP="00604445">
      <w:pPr>
        <w:pStyle w:val="NormalWeb"/>
        <w:rPr>
          <w:rFonts w:ascii="Calibri" w:hAnsi="Calibri" w:cs="Calibri"/>
        </w:rPr>
      </w:pPr>
      <w:r w:rsidRPr="00604445">
        <w:rPr>
          <w:rFonts w:ascii="Calibri" w:hAnsi="Calibri" w:cs="Calibri"/>
        </w:rPr>
        <w:t>Master of Business Administration (MBA) – Marketing &amp; Finance</w:t>
      </w:r>
      <w:r w:rsidRPr="00604445">
        <w:rPr>
          <w:rFonts w:ascii="Calibri" w:hAnsi="Calibri" w:cs="Calibri"/>
        </w:rPr>
        <w:br/>
        <w:t>Army College of Materials Management, University of Jabalpur, India</w:t>
      </w:r>
    </w:p>
    <w:p w:rsidR="00550A02" w:rsidRPr="00604445" w:rsidRDefault="00550A02" w:rsidP="00604445">
      <w:pPr>
        <w:rPr>
          <w:rFonts w:ascii="Calibri" w:hAnsi="Calibri" w:cs="Calibri"/>
          <w:sz w:val="24"/>
          <w:szCs w:val="24"/>
        </w:rPr>
      </w:pPr>
    </w:p>
    <w:sectPr w:rsidR="00550A02" w:rsidRPr="00604445" w:rsidSect="007335BD">
      <w:pgSz w:w="11906" w:h="16838"/>
      <w:pgMar w:top="709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876F2"/>
    <w:multiLevelType w:val="multilevel"/>
    <w:tmpl w:val="0A8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A0327"/>
    <w:multiLevelType w:val="multilevel"/>
    <w:tmpl w:val="5C5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824B4"/>
    <w:multiLevelType w:val="multilevel"/>
    <w:tmpl w:val="745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E4E31"/>
    <w:multiLevelType w:val="multilevel"/>
    <w:tmpl w:val="E09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1063E"/>
    <w:multiLevelType w:val="multilevel"/>
    <w:tmpl w:val="403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97F2C"/>
    <w:multiLevelType w:val="multilevel"/>
    <w:tmpl w:val="37F0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804FC1"/>
    <w:multiLevelType w:val="multilevel"/>
    <w:tmpl w:val="BA4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612656"/>
    <w:multiLevelType w:val="multilevel"/>
    <w:tmpl w:val="E0B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2E453A"/>
    <w:multiLevelType w:val="multilevel"/>
    <w:tmpl w:val="08F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595906"/>
    <w:multiLevelType w:val="multilevel"/>
    <w:tmpl w:val="2E7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334966"/>
    <w:multiLevelType w:val="multilevel"/>
    <w:tmpl w:val="474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7642A8"/>
    <w:multiLevelType w:val="multilevel"/>
    <w:tmpl w:val="C6E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2D1C34"/>
    <w:multiLevelType w:val="multilevel"/>
    <w:tmpl w:val="430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456EDE"/>
    <w:multiLevelType w:val="multilevel"/>
    <w:tmpl w:val="105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E614C2"/>
    <w:multiLevelType w:val="multilevel"/>
    <w:tmpl w:val="184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C336F7"/>
    <w:multiLevelType w:val="multilevel"/>
    <w:tmpl w:val="AEE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4"/>
  </w:num>
  <w:num w:numId="4">
    <w:abstractNumId w:val="2"/>
  </w:num>
  <w:num w:numId="5">
    <w:abstractNumId w:val="10"/>
  </w:num>
  <w:num w:numId="6">
    <w:abstractNumId w:val="15"/>
  </w:num>
  <w:num w:numId="7">
    <w:abstractNumId w:val="0"/>
  </w:num>
  <w:num w:numId="8">
    <w:abstractNumId w:val="6"/>
  </w:num>
  <w:num w:numId="9">
    <w:abstractNumId w:val="9"/>
  </w:num>
  <w:num w:numId="10">
    <w:abstractNumId w:val="8"/>
  </w:num>
  <w:num w:numId="11">
    <w:abstractNumId w:val="5"/>
  </w:num>
  <w:num w:numId="12">
    <w:abstractNumId w:val="13"/>
  </w:num>
  <w:num w:numId="13">
    <w:abstractNumId w:val="4"/>
  </w:num>
  <w:num w:numId="14">
    <w:abstractNumId w:val="11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5BD"/>
    <w:rsid w:val="00550A02"/>
    <w:rsid w:val="00604445"/>
    <w:rsid w:val="007335BD"/>
    <w:rsid w:val="00D0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98BA7-37D7-40A7-866F-55E56C8A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5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3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3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35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35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3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335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2026-06-10T05:47:00Z</dcterms:created>
  <dcterms:modified xsi:type="dcterms:W3CDTF">2026-06-10T05:55:00Z</dcterms:modified>
</cp:coreProperties>
</file>