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36"/>
          <w:szCs w:val="24"/>
          <w:lang w:eastAsia="en-IN"/>
        </w:rPr>
        <w:t>GAGAN DEEP GARG</w:t>
      </w:r>
      <w:r w:rsidRPr="00DE16BC">
        <w:rPr>
          <w:rFonts w:eastAsia="Times New Roman" w:cstheme="minorHAnsi"/>
          <w:sz w:val="36"/>
          <w:szCs w:val="24"/>
          <w:lang w:eastAsia="en-IN"/>
        </w:rPr>
        <w:br/>
      </w:r>
      <w:r w:rsidRPr="00DE16BC">
        <w:rPr>
          <w:rFonts w:eastAsia="Times New Roman" w:cstheme="minorHAnsi"/>
          <w:sz w:val="24"/>
          <w:szCs w:val="24"/>
          <w:lang w:eastAsia="en-IN"/>
        </w:rPr>
        <w:t>New Delhi, India</w:t>
      </w:r>
      <w:r w:rsidRPr="00DE16BC">
        <w:rPr>
          <w:rFonts w:eastAsia="Times New Roman" w:cstheme="minorHAnsi"/>
          <w:sz w:val="24"/>
          <w:szCs w:val="24"/>
          <w:lang w:eastAsia="en-IN"/>
        </w:rPr>
        <w:br/>
        <w:t>Phone: +91 98711</w:t>
      </w:r>
      <w:r>
        <w:rPr>
          <w:rFonts w:eastAsia="Times New Roman" w:cstheme="minorHAnsi"/>
          <w:sz w:val="24"/>
          <w:szCs w:val="24"/>
          <w:lang w:eastAsia="en-IN"/>
        </w:rPr>
        <w:t xml:space="preserve">21860 | Email: </w:t>
      </w:r>
      <w:hyperlink r:id="rId5" w:history="1">
        <w:r w:rsidRPr="00902EE5">
          <w:rPr>
            <w:rStyle w:val="Hyperlink"/>
            <w:rFonts w:eastAsia="Times New Roman" w:cstheme="minorHAnsi"/>
            <w:sz w:val="24"/>
            <w:szCs w:val="24"/>
            <w:lang w:eastAsia="en-IN"/>
          </w:rPr>
          <w:t>gdgarg@gmail.com</w:t>
        </w:r>
      </w:hyperlink>
      <w:r>
        <w:rPr>
          <w:rFonts w:eastAsia="Times New Roman" w:cstheme="minorHAnsi"/>
          <w:sz w:val="24"/>
          <w:szCs w:val="24"/>
          <w:lang w:eastAsia="en-IN"/>
        </w:rPr>
        <w:t xml:space="preserve"> | </w:t>
      </w:r>
      <w:r w:rsidRPr="00DE16BC">
        <w:rPr>
          <w:rFonts w:eastAsia="Times New Roman" w:cstheme="minorHAnsi"/>
          <w:sz w:val="24"/>
          <w:szCs w:val="24"/>
          <w:lang w:eastAsia="en-IN"/>
        </w:rPr>
        <w:t xml:space="preserve">LinkedIn: </w:t>
      </w:r>
      <w:hyperlink r:id="rId6" w:tgtFrame="_blank" w:history="1">
        <w:r w:rsidRPr="00DE16BC">
          <w:rPr>
            <w:rFonts w:eastAsia="Times New Roman" w:cstheme="minorHAnsi"/>
            <w:color w:val="0000FF"/>
            <w:sz w:val="24"/>
            <w:szCs w:val="24"/>
            <w:u w:val="single"/>
            <w:lang w:eastAsia="en-IN"/>
          </w:rPr>
          <w:t>LinkedIn Profile</w:t>
        </w:r>
      </w:hyperlink>
    </w:p>
    <w:p w:rsidR="00DE16BC" w:rsidRDefault="00DE16BC" w:rsidP="00DE16BC">
      <w:pPr>
        <w:spacing w:after="0" w:line="240" w:lineRule="auto"/>
        <w:outlineLvl w:val="1"/>
        <w:rPr>
          <w:rFonts w:eastAsia="Times New Roman" w:cstheme="minorHAnsi"/>
          <w:b/>
          <w:bCs/>
          <w:sz w:val="24"/>
          <w:szCs w:val="24"/>
          <w:lang w:eastAsia="en-IN"/>
        </w:rPr>
      </w:pPr>
    </w:p>
    <w:p w:rsidR="00DE16BC" w:rsidRPr="00DE16BC" w:rsidRDefault="00DE16BC" w:rsidP="00DE16BC">
      <w:pPr>
        <w:spacing w:after="0" w:line="240" w:lineRule="auto"/>
        <w:outlineLvl w:val="1"/>
        <w:rPr>
          <w:rFonts w:eastAsia="Times New Roman" w:cstheme="minorHAnsi"/>
          <w:b/>
          <w:bCs/>
          <w:sz w:val="24"/>
          <w:szCs w:val="24"/>
          <w:lang w:eastAsia="en-IN"/>
        </w:rPr>
      </w:pPr>
      <w:r w:rsidRPr="00DE16BC">
        <w:rPr>
          <w:rFonts w:eastAsia="Times New Roman" w:cstheme="minorHAnsi"/>
          <w:b/>
          <w:bCs/>
          <w:sz w:val="24"/>
          <w:szCs w:val="24"/>
          <w:lang w:eastAsia="en-IN"/>
        </w:rPr>
        <w:t xml:space="preserve">Group Manager – Product Marketing | </w:t>
      </w:r>
      <w:proofErr w:type="spellStart"/>
      <w:r w:rsidRPr="00DE16BC">
        <w:rPr>
          <w:rFonts w:eastAsia="Times New Roman" w:cstheme="minorHAnsi"/>
          <w:b/>
          <w:bCs/>
          <w:sz w:val="24"/>
          <w:szCs w:val="24"/>
          <w:lang w:eastAsia="en-IN"/>
        </w:rPr>
        <w:t>GenAI</w:t>
      </w:r>
      <w:proofErr w:type="spellEnd"/>
      <w:r w:rsidRPr="00DE16BC">
        <w:rPr>
          <w:rFonts w:eastAsia="Times New Roman" w:cstheme="minorHAnsi"/>
          <w:b/>
          <w:bCs/>
          <w:sz w:val="24"/>
          <w:szCs w:val="24"/>
          <w:lang w:eastAsia="en-IN"/>
        </w:rPr>
        <w:t xml:space="preserve"> GTM &amp; AI Transformation</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Product marketing and GTM leader with 20 years of experience driving enterprise B2B marketing, demand generation, GTM strategy, and AI-led transformation programs across global technology organizations. Proven success building integrated launch programs, positioning enterprise technology solutions, scaling ABM initiatives, and aligning Product, Sales, Presales, and executive stakeholders to accelerate pipeline growth, conversion, and revenue impact across APAC, EMEA, and Americas. </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pict>
          <v:rect id="_x0000_i1025" style="width:0;height:1.5pt" o:hralign="center" o:hrstd="t" o:hr="t" fillcolor="#a0a0a0" stroked="f"/>
        </w:pict>
      </w:r>
    </w:p>
    <w:p w:rsidR="00DE16BC" w:rsidRPr="00DE16BC" w:rsidRDefault="00DE16BC" w:rsidP="00DE16BC">
      <w:pPr>
        <w:spacing w:after="0" w:line="240" w:lineRule="auto"/>
        <w:outlineLvl w:val="1"/>
        <w:rPr>
          <w:rFonts w:eastAsia="Times New Roman" w:cstheme="minorHAnsi"/>
          <w:b/>
          <w:bCs/>
          <w:sz w:val="24"/>
          <w:szCs w:val="24"/>
          <w:lang w:eastAsia="en-IN"/>
        </w:rPr>
      </w:pPr>
      <w:r w:rsidRPr="00DE16BC">
        <w:rPr>
          <w:rFonts w:eastAsia="Times New Roman" w:cstheme="minorHAnsi"/>
          <w:b/>
          <w:bCs/>
          <w:sz w:val="24"/>
          <w:szCs w:val="24"/>
          <w:lang w:eastAsia="en-IN"/>
        </w:rPr>
        <w:t>SELECTED BUSINESS IMPACT</w:t>
      </w:r>
    </w:p>
    <w:p w:rsidR="00DE16BC" w:rsidRPr="00DE16BC" w:rsidRDefault="00DE16BC" w:rsidP="00DE16BC">
      <w:pPr>
        <w:numPr>
          <w:ilvl w:val="0"/>
          <w:numId w:val="1"/>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Increased qualified pipeline growth by 25% </w:t>
      </w:r>
      <w:proofErr w:type="spellStart"/>
      <w:r w:rsidRPr="00DE16BC">
        <w:rPr>
          <w:rFonts w:eastAsia="Times New Roman" w:cstheme="minorHAnsi"/>
          <w:sz w:val="24"/>
          <w:szCs w:val="24"/>
          <w:lang w:eastAsia="en-IN"/>
        </w:rPr>
        <w:t>YoY</w:t>
      </w:r>
      <w:proofErr w:type="spellEnd"/>
      <w:r w:rsidRPr="00DE16BC">
        <w:rPr>
          <w:rFonts w:eastAsia="Times New Roman" w:cstheme="minorHAnsi"/>
          <w:sz w:val="24"/>
          <w:szCs w:val="24"/>
          <w:lang w:eastAsia="en-IN"/>
        </w:rPr>
        <w:t xml:space="preserve"> through integrated GTM and demand generation programs across APJC markets. </w:t>
      </w:r>
    </w:p>
    <w:p w:rsidR="00DE16BC" w:rsidRPr="00DE16BC" w:rsidRDefault="00DE16BC" w:rsidP="00DE16BC">
      <w:pPr>
        <w:numPr>
          <w:ilvl w:val="0"/>
          <w:numId w:val="1"/>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Delivered 15x ROMI on $4M+ annual marketing investments through analytics-led optimization and full-funnel campaign management. </w:t>
      </w:r>
    </w:p>
    <w:p w:rsidR="00DE16BC" w:rsidRPr="00DE16BC" w:rsidRDefault="00DE16BC" w:rsidP="00DE16BC">
      <w:pPr>
        <w:numPr>
          <w:ilvl w:val="0"/>
          <w:numId w:val="1"/>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Improved pipeline conversion by 20% through Sales-Marketing alignment, segmentation strategy, and nurture optimization. </w:t>
      </w:r>
    </w:p>
    <w:p w:rsidR="00DE16BC" w:rsidRPr="00DE16BC" w:rsidRDefault="00DE16BC" w:rsidP="00DE16BC">
      <w:pPr>
        <w:numPr>
          <w:ilvl w:val="0"/>
          <w:numId w:val="1"/>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Increased qualified conversions by 22% </w:t>
      </w:r>
      <w:proofErr w:type="spellStart"/>
      <w:r w:rsidRPr="00DE16BC">
        <w:rPr>
          <w:rFonts w:eastAsia="Times New Roman" w:cstheme="minorHAnsi"/>
          <w:sz w:val="24"/>
          <w:szCs w:val="24"/>
          <w:lang w:eastAsia="en-IN"/>
        </w:rPr>
        <w:t>YoY</w:t>
      </w:r>
      <w:proofErr w:type="spellEnd"/>
      <w:r w:rsidRPr="00DE16BC">
        <w:rPr>
          <w:rFonts w:eastAsia="Times New Roman" w:cstheme="minorHAnsi"/>
          <w:sz w:val="24"/>
          <w:szCs w:val="24"/>
          <w:lang w:eastAsia="en-IN"/>
        </w:rPr>
        <w:t xml:space="preserve"> while reducing CAC/CPA by 15%–17% through AI-assisted optimization and testing frameworks. </w:t>
      </w:r>
    </w:p>
    <w:p w:rsidR="00DE16BC" w:rsidRPr="00DE16BC" w:rsidRDefault="00DE16BC" w:rsidP="00DE16BC">
      <w:pPr>
        <w:numPr>
          <w:ilvl w:val="0"/>
          <w:numId w:val="1"/>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Managed and optimized $3M–$4M+ global marketing investments across Search, Social, Programmatic, Video, and ABM initiatives. </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pict>
          <v:rect id="_x0000_i1026" style="width:0;height:1.5pt" o:hralign="center" o:hrstd="t" o:hr="t" fillcolor="#a0a0a0" stroked="f"/>
        </w:pict>
      </w:r>
    </w:p>
    <w:p w:rsidR="00DE16BC" w:rsidRPr="00DE16BC" w:rsidRDefault="00DE16BC" w:rsidP="00DE16BC">
      <w:pPr>
        <w:spacing w:after="0" w:line="240" w:lineRule="auto"/>
        <w:outlineLvl w:val="1"/>
        <w:rPr>
          <w:rFonts w:eastAsia="Times New Roman" w:cstheme="minorHAnsi"/>
          <w:b/>
          <w:bCs/>
          <w:sz w:val="24"/>
          <w:szCs w:val="24"/>
          <w:lang w:eastAsia="en-IN"/>
        </w:rPr>
      </w:pPr>
      <w:r w:rsidRPr="00DE16BC">
        <w:rPr>
          <w:rFonts w:eastAsia="Times New Roman" w:cstheme="minorHAnsi"/>
          <w:b/>
          <w:bCs/>
          <w:sz w:val="24"/>
          <w:szCs w:val="24"/>
          <w:lang w:eastAsia="en-IN"/>
        </w:rPr>
        <w:t>CORE CAPABILITIES</w:t>
      </w:r>
    </w:p>
    <w:p w:rsidR="00DE16BC" w:rsidRPr="00DE16BC" w:rsidRDefault="00DE16BC" w:rsidP="00DE16BC">
      <w:pPr>
        <w:numPr>
          <w:ilvl w:val="0"/>
          <w:numId w:val="2"/>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Product Marketing &amp; Go-to-Market Strategy </w:t>
      </w:r>
    </w:p>
    <w:p w:rsidR="00DE16BC" w:rsidRPr="00DE16BC" w:rsidRDefault="00DE16BC" w:rsidP="00DE16BC">
      <w:pPr>
        <w:numPr>
          <w:ilvl w:val="0"/>
          <w:numId w:val="2"/>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AI &amp; </w:t>
      </w:r>
      <w:proofErr w:type="spellStart"/>
      <w:r w:rsidRPr="00DE16BC">
        <w:rPr>
          <w:rFonts w:eastAsia="Times New Roman" w:cstheme="minorHAnsi"/>
          <w:sz w:val="24"/>
          <w:szCs w:val="24"/>
          <w:lang w:eastAsia="en-IN"/>
        </w:rPr>
        <w:t>GenAI</w:t>
      </w:r>
      <w:proofErr w:type="spellEnd"/>
      <w:r w:rsidRPr="00DE16BC">
        <w:rPr>
          <w:rFonts w:eastAsia="Times New Roman" w:cstheme="minorHAnsi"/>
          <w:sz w:val="24"/>
          <w:szCs w:val="24"/>
          <w:lang w:eastAsia="en-IN"/>
        </w:rPr>
        <w:t xml:space="preserve"> Positioning, Messaging, and Narrative Development </w:t>
      </w:r>
    </w:p>
    <w:p w:rsidR="00DE16BC" w:rsidRPr="00DE16BC" w:rsidRDefault="00DE16BC" w:rsidP="00DE16BC">
      <w:pPr>
        <w:numPr>
          <w:ilvl w:val="0"/>
          <w:numId w:val="2"/>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Account-Based Marketing (ABM) &amp; Enterprise Demand Generation </w:t>
      </w:r>
    </w:p>
    <w:p w:rsidR="00DE16BC" w:rsidRPr="00DE16BC" w:rsidRDefault="00DE16BC" w:rsidP="00DE16BC">
      <w:pPr>
        <w:numPr>
          <w:ilvl w:val="0"/>
          <w:numId w:val="2"/>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Product Launch Planning &amp; Cross-Functional GTM Governance </w:t>
      </w:r>
    </w:p>
    <w:p w:rsidR="00DE16BC" w:rsidRPr="00DE16BC" w:rsidRDefault="00DE16BC" w:rsidP="00DE16BC">
      <w:pPr>
        <w:numPr>
          <w:ilvl w:val="0"/>
          <w:numId w:val="2"/>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Pipeline Analytics, Marketing ROI &amp; Revenue Acceleration </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pict>
          <v:rect id="_x0000_i1027" style="width:0;height:1.5pt" o:hralign="center" o:hrstd="t" o:hr="t" fillcolor="#a0a0a0" stroked="f"/>
        </w:pict>
      </w:r>
    </w:p>
    <w:p w:rsidR="00DE16BC" w:rsidRPr="00DE16BC" w:rsidRDefault="00DE16BC" w:rsidP="00DE16BC">
      <w:pPr>
        <w:spacing w:after="0" w:line="240" w:lineRule="auto"/>
        <w:outlineLvl w:val="1"/>
        <w:rPr>
          <w:rFonts w:eastAsia="Times New Roman" w:cstheme="minorHAnsi"/>
          <w:b/>
          <w:bCs/>
          <w:sz w:val="24"/>
          <w:szCs w:val="24"/>
          <w:lang w:eastAsia="en-IN"/>
        </w:rPr>
      </w:pPr>
      <w:r w:rsidRPr="00DE16BC">
        <w:rPr>
          <w:rFonts w:eastAsia="Times New Roman" w:cstheme="minorHAnsi"/>
          <w:b/>
          <w:bCs/>
          <w:sz w:val="24"/>
          <w:szCs w:val="24"/>
          <w:lang w:eastAsia="en-IN"/>
        </w:rPr>
        <w:t>PROFESSIONAL EXPERIENCE</w:t>
      </w:r>
    </w:p>
    <w:p w:rsidR="00DE16BC" w:rsidRPr="00DE16BC" w:rsidRDefault="00DE16BC" w:rsidP="00DE16BC">
      <w:pPr>
        <w:spacing w:after="0" w:line="240" w:lineRule="auto"/>
        <w:outlineLvl w:val="2"/>
        <w:rPr>
          <w:rFonts w:eastAsia="Times New Roman" w:cstheme="minorHAnsi"/>
          <w:b/>
          <w:bCs/>
          <w:sz w:val="24"/>
          <w:szCs w:val="24"/>
          <w:lang w:eastAsia="en-IN"/>
        </w:rPr>
      </w:pPr>
      <w:proofErr w:type="spellStart"/>
      <w:r w:rsidRPr="00DE16BC">
        <w:rPr>
          <w:rFonts w:eastAsia="Times New Roman" w:cstheme="minorHAnsi"/>
          <w:b/>
          <w:bCs/>
          <w:sz w:val="24"/>
          <w:szCs w:val="24"/>
          <w:lang w:eastAsia="en-IN"/>
        </w:rPr>
        <w:t>Keysight</w:t>
      </w:r>
      <w:proofErr w:type="spellEnd"/>
      <w:r w:rsidRPr="00DE16BC">
        <w:rPr>
          <w:rFonts w:eastAsia="Times New Roman" w:cstheme="minorHAnsi"/>
          <w:b/>
          <w:bCs/>
          <w:sz w:val="24"/>
          <w:szCs w:val="24"/>
          <w:lang w:eastAsia="en-IN"/>
        </w:rPr>
        <w:t xml:space="preserve"> Technologies</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Marketing Manager – Global Growth, Strategy &amp; GTM Operations</w:t>
      </w:r>
      <w:r w:rsidRPr="00DE16BC">
        <w:rPr>
          <w:rFonts w:eastAsia="Times New Roman" w:cstheme="minorHAnsi"/>
          <w:sz w:val="24"/>
          <w:szCs w:val="24"/>
          <w:lang w:eastAsia="en-IN"/>
        </w:rPr>
        <w:br/>
        <w:t>Jul 2024 – Present</w:t>
      </w:r>
    </w:p>
    <w:p w:rsidR="00DE16BC" w:rsidRPr="00DE16BC" w:rsidRDefault="00DE16BC" w:rsidP="00DE16BC">
      <w:pPr>
        <w:numPr>
          <w:ilvl w:val="0"/>
          <w:numId w:val="3"/>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Lead AI-enabled GTM transformation initiatives across APAC, EMEA, and Americas to improve pipeline growth, campaign effectiveness, and operational scalability. </w:t>
      </w:r>
    </w:p>
    <w:p w:rsidR="00DE16BC" w:rsidRPr="00DE16BC" w:rsidRDefault="00DE16BC" w:rsidP="00DE16BC">
      <w:pPr>
        <w:numPr>
          <w:ilvl w:val="0"/>
          <w:numId w:val="3"/>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Drive integrated product and demand generation programs across digital, ABM, paid media, and executive engagement channels to improve qualified conversion rates by 22% </w:t>
      </w:r>
      <w:proofErr w:type="spellStart"/>
      <w:r w:rsidRPr="00DE16BC">
        <w:rPr>
          <w:rFonts w:eastAsia="Times New Roman" w:cstheme="minorHAnsi"/>
          <w:sz w:val="24"/>
          <w:szCs w:val="24"/>
          <w:lang w:eastAsia="en-IN"/>
        </w:rPr>
        <w:t>YoY</w:t>
      </w:r>
      <w:proofErr w:type="spellEnd"/>
      <w:r w:rsidRPr="00DE16BC">
        <w:rPr>
          <w:rFonts w:eastAsia="Times New Roman" w:cstheme="minorHAnsi"/>
          <w:sz w:val="24"/>
          <w:szCs w:val="24"/>
          <w:lang w:eastAsia="en-IN"/>
        </w:rPr>
        <w:t xml:space="preserve">. </w:t>
      </w:r>
    </w:p>
    <w:p w:rsidR="00DE16BC" w:rsidRPr="00DE16BC" w:rsidRDefault="00DE16BC" w:rsidP="00DE16BC">
      <w:pPr>
        <w:numPr>
          <w:ilvl w:val="0"/>
          <w:numId w:val="3"/>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Manage $3M+ global marketing investments focused on ROI optimization, pipeline acceleration, and executive performance reporting. </w:t>
      </w:r>
    </w:p>
    <w:p w:rsidR="00DE16BC" w:rsidRPr="00DE16BC" w:rsidRDefault="00DE16BC" w:rsidP="00DE16BC">
      <w:pPr>
        <w:numPr>
          <w:ilvl w:val="0"/>
          <w:numId w:val="3"/>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Partner with Product, Sales, Marketing Operations, and Analytics stakeholders to align GTM execution, launch readiness, and growth priorities. </w:t>
      </w:r>
    </w:p>
    <w:p w:rsidR="00DE16BC" w:rsidRPr="00DE16BC" w:rsidRDefault="00DE16BC" w:rsidP="00DE16BC">
      <w:pPr>
        <w:numPr>
          <w:ilvl w:val="0"/>
          <w:numId w:val="3"/>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Support AI-driven workflow modernization initiatives using conversational AI and automation frameworks to improve lead qualification and operational efficiency. </w:t>
      </w:r>
    </w:p>
    <w:p w:rsidR="00DE16BC" w:rsidRPr="00DE16BC" w:rsidRDefault="00DE16BC" w:rsidP="00DE16BC">
      <w:pPr>
        <w:numPr>
          <w:ilvl w:val="0"/>
          <w:numId w:val="3"/>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Develop executive-level reporting and analytics frameworks to improve marketing visibility, attribution, and decision-making. </w:t>
      </w:r>
    </w:p>
    <w:p w:rsidR="00DE16BC" w:rsidRDefault="00DE16BC" w:rsidP="00DE16BC">
      <w:pPr>
        <w:spacing w:after="0" w:line="240" w:lineRule="auto"/>
        <w:outlineLvl w:val="2"/>
        <w:rPr>
          <w:rFonts w:eastAsia="Times New Roman" w:cstheme="minorHAnsi"/>
          <w:b/>
          <w:bCs/>
          <w:sz w:val="24"/>
          <w:szCs w:val="24"/>
          <w:lang w:eastAsia="en-IN"/>
        </w:rPr>
      </w:pPr>
    </w:p>
    <w:p w:rsidR="00DE16BC" w:rsidRDefault="00DE16BC" w:rsidP="00DE16BC">
      <w:pPr>
        <w:spacing w:after="0" w:line="240" w:lineRule="auto"/>
        <w:outlineLvl w:val="2"/>
        <w:rPr>
          <w:rFonts w:eastAsia="Times New Roman" w:cstheme="minorHAnsi"/>
          <w:b/>
          <w:bCs/>
          <w:sz w:val="24"/>
          <w:szCs w:val="24"/>
          <w:lang w:eastAsia="en-IN"/>
        </w:rPr>
      </w:pPr>
    </w:p>
    <w:p w:rsidR="00DE16BC" w:rsidRPr="00DE16BC" w:rsidRDefault="00DE16BC" w:rsidP="00DE16BC">
      <w:pPr>
        <w:spacing w:after="0" w:line="240" w:lineRule="auto"/>
        <w:outlineLvl w:val="2"/>
        <w:rPr>
          <w:rFonts w:eastAsia="Times New Roman" w:cstheme="minorHAnsi"/>
          <w:b/>
          <w:bCs/>
          <w:sz w:val="24"/>
          <w:szCs w:val="24"/>
          <w:lang w:eastAsia="en-IN"/>
        </w:rPr>
      </w:pPr>
      <w:r w:rsidRPr="00DE16BC">
        <w:rPr>
          <w:rFonts w:eastAsia="Times New Roman" w:cstheme="minorHAnsi"/>
          <w:b/>
          <w:bCs/>
          <w:sz w:val="24"/>
          <w:szCs w:val="24"/>
          <w:lang w:eastAsia="en-IN"/>
        </w:rPr>
        <w:t>Cisco Systems</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Digital Marketing Lead – Strategy, Growth &amp; APJC Programs</w:t>
      </w:r>
      <w:r w:rsidRPr="00DE16BC">
        <w:rPr>
          <w:rFonts w:eastAsia="Times New Roman" w:cstheme="minorHAnsi"/>
          <w:sz w:val="24"/>
          <w:szCs w:val="24"/>
          <w:lang w:eastAsia="en-IN"/>
        </w:rPr>
        <w:br/>
        <w:t>Feb 2011 – Apr 2024</w:t>
      </w:r>
    </w:p>
    <w:p w:rsidR="00DE16BC" w:rsidRPr="00DE16BC" w:rsidRDefault="00DE16BC" w:rsidP="00DE16BC">
      <w:pPr>
        <w:numPr>
          <w:ilvl w:val="0"/>
          <w:numId w:val="4"/>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lastRenderedPageBreak/>
        <w:t xml:space="preserve">Led regional GTM, demand generation, and integrated campaign programs across India and APJC markets supporting enterprise technology portfolios. </w:t>
      </w:r>
    </w:p>
    <w:p w:rsidR="00DE16BC" w:rsidRPr="00DE16BC" w:rsidRDefault="00DE16BC" w:rsidP="00DE16BC">
      <w:pPr>
        <w:numPr>
          <w:ilvl w:val="0"/>
          <w:numId w:val="4"/>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Managed $4M+ annual investments across Search, Social, Programmatic, and Video channels to accelerate enterprise pipeline growth and conversion performance. </w:t>
      </w:r>
    </w:p>
    <w:p w:rsidR="00DE16BC" w:rsidRPr="00DE16BC" w:rsidRDefault="00DE16BC" w:rsidP="00DE16BC">
      <w:pPr>
        <w:numPr>
          <w:ilvl w:val="0"/>
          <w:numId w:val="4"/>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Supported launch readiness, integrated GTM execution, and regional stakeholder coordination across enterprise technology initiatives. </w:t>
      </w:r>
    </w:p>
    <w:p w:rsidR="00DE16BC" w:rsidRPr="00DE16BC" w:rsidRDefault="00DE16BC" w:rsidP="00DE16BC">
      <w:pPr>
        <w:numPr>
          <w:ilvl w:val="0"/>
          <w:numId w:val="4"/>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Transitioned regional marketing operations into an integrated full-funnel growth architecture improving campaign governance and performance visibility. </w:t>
      </w:r>
    </w:p>
    <w:p w:rsidR="00DE16BC" w:rsidRPr="00DE16BC" w:rsidRDefault="00DE16BC" w:rsidP="00DE16BC">
      <w:pPr>
        <w:numPr>
          <w:ilvl w:val="0"/>
          <w:numId w:val="4"/>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Improved attribution visibility by 25% through GA4 and Salesforce modernization initiatives supporting executive reporting and GTM analytics. </w:t>
      </w:r>
    </w:p>
    <w:p w:rsidR="00DE16BC" w:rsidRPr="00DE16BC" w:rsidRDefault="00DE16BC" w:rsidP="00DE16BC">
      <w:pPr>
        <w:numPr>
          <w:ilvl w:val="0"/>
          <w:numId w:val="4"/>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Increased pipeline conversion by 20% through tighter Sales-Marketing alignment, segmentation strategy, and nurture optimization. </w:t>
      </w:r>
    </w:p>
    <w:p w:rsidR="00DE16BC" w:rsidRPr="00DE16BC" w:rsidRDefault="00DE16BC" w:rsidP="00DE16BC">
      <w:pPr>
        <w:numPr>
          <w:ilvl w:val="0"/>
          <w:numId w:val="4"/>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Collaborated with regional and global stakeholders across Marketing, Sales, and Operations to execute scalable growth and demand generation programs. </w:t>
      </w:r>
    </w:p>
    <w:p w:rsidR="00DE16BC" w:rsidRPr="00DE16BC" w:rsidRDefault="00DE16BC" w:rsidP="00DE16BC">
      <w:pPr>
        <w:spacing w:after="0" w:line="240" w:lineRule="auto"/>
        <w:outlineLvl w:val="2"/>
        <w:rPr>
          <w:rFonts w:eastAsia="Times New Roman" w:cstheme="minorHAnsi"/>
          <w:b/>
          <w:bCs/>
          <w:sz w:val="24"/>
          <w:szCs w:val="24"/>
          <w:lang w:eastAsia="en-IN"/>
        </w:rPr>
      </w:pPr>
      <w:r w:rsidRPr="00DE16BC">
        <w:rPr>
          <w:rFonts w:eastAsia="Times New Roman" w:cstheme="minorHAnsi"/>
          <w:b/>
          <w:bCs/>
          <w:sz w:val="24"/>
          <w:szCs w:val="24"/>
          <w:lang w:eastAsia="en-IN"/>
        </w:rPr>
        <w:t>Network18 Group</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Manager – Advertising</w:t>
      </w:r>
      <w:r w:rsidRPr="00DE16BC">
        <w:rPr>
          <w:rFonts w:eastAsia="Times New Roman" w:cstheme="minorHAnsi"/>
          <w:sz w:val="24"/>
          <w:szCs w:val="24"/>
          <w:lang w:eastAsia="en-IN"/>
        </w:rPr>
        <w:br/>
        <w:t>2008 – 2010</w:t>
      </w:r>
    </w:p>
    <w:p w:rsidR="00DE16BC" w:rsidRPr="00DE16BC" w:rsidRDefault="00DE16BC" w:rsidP="00DE16BC">
      <w:pPr>
        <w:numPr>
          <w:ilvl w:val="0"/>
          <w:numId w:val="5"/>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Managed integrated advertising and media initiatives across television, digital, and events ecosystems. </w:t>
      </w:r>
    </w:p>
    <w:p w:rsidR="00DE16BC" w:rsidRPr="00DE16BC" w:rsidRDefault="00DE16BC" w:rsidP="00DE16BC">
      <w:pPr>
        <w:numPr>
          <w:ilvl w:val="0"/>
          <w:numId w:val="5"/>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Built foundational expertise in campaign execution, audience planning, and stakeholder engagement. </w:t>
      </w:r>
    </w:p>
    <w:p w:rsidR="00DE16BC" w:rsidRPr="00DE16BC" w:rsidRDefault="00DE16BC" w:rsidP="00DE16BC">
      <w:pPr>
        <w:spacing w:after="0" w:line="240" w:lineRule="auto"/>
        <w:outlineLvl w:val="2"/>
        <w:rPr>
          <w:rFonts w:eastAsia="Times New Roman" w:cstheme="minorHAnsi"/>
          <w:b/>
          <w:bCs/>
          <w:sz w:val="24"/>
          <w:szCs w:val="24"/>
          <w:lang w:eastAsia="en-IN"/>
        </w:rPr>
      </w:pPr>
      <w:r w:rsidRPr="00DE16BC">
        <w:rPr>
          <w:rFonts w:eastAsia="Times New Roman" w:cstheme="minorHAnsi"/>
          <w:b/>
          <w:bCs/>
          <w:sz w:val="24"/>
          <w:szCs w:val="24"/>
          <w:lang w:eastAsia="en-IN"/>
        </w:rPr>
        <w:t>The Times of India</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Assistant Manager – Advertising</w:t>
      </w:r>
      <w:r w:rsidRPr="00DE16BC">
        <w:rPr>
          <w:rFonts w:eastAsia="Times New Roman" w:cstheme="minorHAnsi"/>
          <w:sz w:val="24"/>
          <w:szCs w:val="24"/>
          <w:lang w:eastAsia="en-IN"/>
        </w:rPr>
        <w:br/>
        <w:t>2003 – 2008</w:t>
      </w:r>
    </w:p>
    <w:p w:rsidR="00DE16BC" w:rsidRPr="00DE16BC" w:rsidRDefault="00DE16BC" w:rsidP="00DE16BC">
      <w:pPr>
        <w:numPr>
          <w:ilvl w:val="0"/>
          <w:numId w:val="6"/>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Supported enterprise advertising programs, integrated media planning, and client engagement initiatives across print and digital channels. </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pict>
          <v:rect id="_x0000_i1028" style="width:0;height:1.5pt" o:hralign="center" o:hrstd="t" o:hr="t" fillcolor="#a0a0a0" stroked="f"/>
        </w:pict>
      </w:r>
    </w:p>
    <w:p w:rsidR="00DE16BC" w:rsidRPr="00DE16BC" w:rsidRDefault="00DE16BC" w:rsidP="00DE16BC">
      <w:pPr>
        <w:spacing w:after="0" w:line="240" w:lineRule="auto"/>
        <w:outlineLvl w:val="1"/>
        <w:rPr>
          <w:rFonts w:eastAsia="Times New Roman" w:cstheme="minorHAnsi"/>
          <w:b/>
          <w:bCs/>
          <w:sz w:val="24"/>
          <w:szCs w:val="24"/>
          <w:lang w:eastAsia="en-IN"/>
        </w:rPr>
      </w:pPr>
      <w:r w:rsidRPr="00DE16BC">
        <w:rPr>
          <w:rFonts w:eastAsia="Times New Roman" w:cstheme="minorHAnsi"/>
          <w:b/>
          <w:bCs/>
          <w:sz w:val="24"/>
          <w:szCs w:val="24"/>
          <w:lang w:eastAsia="en-IN"/>
        </w:rPr>
        <w:t>SELECTED AI &amp; GTM PROJECTS</w:t>
      </w:r>
    </w:p>
    <w:p w:rsidR="00DE16BC" w:rsidRPr="00DE16BC" w:rsidRDefault="00DE16BC" w:rsidP="00DE16BC">
      <w:pPr>
        <w:spacing w:after="0" w:line="240" w:lineRule="auto"/>
        <w:outlineLvl w:val="2"/>
        <w:rPr>
          <w:rFonts w:eastAsia="Times New Roman" w:cstheme="minorHAnsi"/>
          <w:b/>
          <w:bCs/>
          <w:sz w:val="24"/>
          <w:szCs w:val="24"/>
          <w:lang w:eastAsia="en-IN"/>
        </w:rPr>
      </w:pPr>
      <w:r w:rsidRPr="00DE16BC">
        <w:rPr>
          <w:rFonts w:eastAsia="Times New Roman" w:cstheme="minorHAnsi"/>
          <w:b/>
          <w:bCs/>
          <w:sz w:val="24"/>
          <w:szCs w:val="24"/>
          <w:lang w:eastAsia="en-IN"/>
        </w:rPr>
        <w:t>AI-Based Lead Qualification Engine</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Marketing Automation &amp; AI Workflow Initiative</w:t>
      </w:r>
    </w:p>
    <w:p w:rsidR="00DE16BC" w:rsidRPr="00DE16BC" w:rsidRDefault="00DE16BC" w:rsidP="00DE16BC">
      <w:pPr>
        <w:numPr>
          <w:ilvl w:val="0"/>
          <w:numId w:val="7"/>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Built AI-assisted lead qualification workflows using n8n, CRM integrations, and </w:t>
      </w:r>
      <w:proofErr w:type="spellStart"/>
      <w:r w:rsidRPr="00DE16BC">
        <w:rPr>
          <w:rFonts w:eastAsia="Times New Roman" w:cstheme="minorHAnsi"/>
          <w:sz w:val="24"/>
          <w:szCs w:val="24"/>
          <w:lang w:eastAsia="en-IN"/>
        </w:rPr>
        <w:t>behavioral</w:t>
      </w:r>
      <w:proofErr w:type="spellEnd"/>
      <w:r w:rsidRPr="00DE16BC">
        <w:rPr>
          <w:rFonts w:eastAsia="Times New Roman" w:cstheme="minorHAnsi"/>
          <w:sz w:val="24"/>
          <w:szCs w:val="24"/>
          <w:lang w:eastAsia="en-IN"/>
        </w:rPr>
        <w:t xml:space="preserve"> scoring logic to improve sales-ready lead quality. </w:t>
      </w:r>
    </w:p>
    <w:p w:rsidR="00DE16BC" w:rsidRPr="00DE16BC" w:rsidRDefault="00DE16BC" w:rsidP="00DE16BC">
      <w:pPr>
        <w:numPr>
          <w:ilvl w:val="0"/>
          <w:numId w:val="7"/>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Reduced manual filtering effort and improved operational efficiency through automation-driven lead prioritization. </w:t>
      </w:r>
    </w:p>
    <w:p w:rsidR="00DE16BC" w:rsidRPr="00DE16BC" w:rsidRDefault="00DE16BC" w:rsidP="00DE16BC">
      <w:pPr>
        <w:spacing w:after="0" w:line="240" w:lineRule="auto"/>
        <w:outlineLvl w:val="2"/>
        <w:rPr>
          <w:rFonts w:eastAsia="Times New Roman" w:cstheme="minorHAnsi"/>
          <w:b/>
          <w:bCs/>
          <w:sz w:val="24"/>
          <w:szCs w:val="24"/>
          <w:lang w:eastAsia="en-IN"/>
        </w:rPr>
      </w:pPr>
      <w:r w:rsidRPr="00DE16BC">
        <w:rPr>
          <w:rFonts w:eastAsia="Times New Roman" w:cstheme="minorHAnsi"/>
          <w:b/>
          <w:bCs/>
          <w:sz w:val="24"/>
          <w:szCs w:val="24"/>
          <w:lang w:eastAsia="en-IN"/>
        </w:rPr>
        <w:t>Conversational AI Solutions</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AI Engagement &amp; Lead Capture Initiative</w:t>
      </w:r>
    </w:p>
    <w:p w:rsidR="00DE16BC" w:rsidRPr="00DE16BC" w:rsidRDefault="00DE16BC" w:rsidP="00DE16BC">
      <w:pPr>
        <w:numPr>
          <w:ilvl w:val="0"/>
          <w:numId w:val="8"/>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Developed conversational AI workflows and voice-enabled engagement systems using GPT, Retell, and </w:t>
      </w:r>
      <w:proofErr w:type="spellStart"/>
      <w:r w:rsidRPr="00DE16BC">
        <w:rPr>
          <w:rFonts w:eastAsia="Times New Roman" w:cstheme="minorHAnsi"/>
          <w:sz w:val="24"/>
          <w:szCs w:val="24"/>
          <w:lang w:eastAsia="en-IN"/>
        </w:rPr>
        <w:t>Dify</w:t>
      </w:r>
      <w:proofErr w:type="spellEnd"/>
      <w:r w:rsidRPr="00DE16BC">
        <w:rPr>
          <w:rFonts w:eastAsia="Times New Roman" w:cstheme="minorHAnsi"/>
          <w:sz w:val="24"/>
          <w:szCs w:val="24"/>
          <w:lang w:eastAsia="en-IN"/>
        </w:rPr>
        <w:t xml:space="preserve"> platforms. </w:t>
      </w:r>
    </w:p>
    <w:p w:rsidR="00DE16BC" w:rsidRPr="00DE16BC" w:rsidRDefault="00DE16BC" w:rsidP="00DE16BC">
      <w:pPr>
        <w:numPr>
          <w:ilvl w:val="0"/>
          <w:numId w:val="8"/>
        </w:num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t xml:space="preserve">Improved lead capture scalability and reduced manual support overhead through AI-enabled automation. </w:t>
      </w:r>
      <w:bookmarkStart w:id="0" w:name="_GoBack"/>
      <w:bookmarkEnd w:id="0"/>
      <w:r w:rsidRPr="00DE16BC">
        <w:rPr>
          <w:rFonts w:eastAsia="Times New Roman" w:cstheme="minorHAnsi"/>
          <w:sz w:val="24"/>
          <w:szCs w:val="24"/>
          <w:lang w:eastAsia="en-IN"/>
        </w:rPr>
        <w:t xml:space="preserve"> </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pict>
          <v:rect id="_x0000_i1029" style="width:0;height:1.5pt" o:hralign="center" o:hrstd="t" o:hr="t" fillcolor="#a0a0a0" stroked="f"/>
        </w:pict>
      </w:r>
    </w:p>
    <w:p w:rsidR="00DE16BC" w:rsidRPr="00DE16BC" w:rsidRDefault="00DE16BC" w:rsidP="00DE16BC">
      <w:pPr>
        <w:spacing w:after="0" w:line="240" w:lineRule="auto"/>
        <w:outlineLvl w:val="1"/>
        <w:rPr>
          <w:rFonts w:eastAsia="Times New Roman" w:cstheme="minorHAnsi"/>
          <w:b/>
          <w:bCs/>
          <w:sz w:val="24"/>
          <w:szCs w:val="24"/>
          <w:lang w:eastAsia="en-IN"/>
        </w:rPr>
      </w:pPr>
      <w:r w:rsidRPr="00DE16BC">
        <w:rPr>
          <w:rFonts w:eastAsia="Times New Roman" w:cstheme="minorHAnsi"/>
          <w:b/>
          <w:bCs/>
          <w:sz w:val="24"/>
          <w:szCs w:val="24"/>
          <w:lang w:eastAsia="en-IN"/>
        </w:rPr>
        <w:t>TOOLS &amp; TECHNOLOGIES</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CRM &amp; Marketing Automation:</w:t>
      </w:r>
      <w:r w:rsidRPr="00DE16BC">
        <w:rPr>
          <w:rFonts w:eastAsia="Times New Roman" w:cstheme="minorHAnsi"/>
          <w:sz w:val="24"/>
          <w:szCs w:val="24"/>
          <w:lang w:eastAsia="en-IN"/>
        </w:rPr>
        <w:t xml:space="preserve"> Salesforce, </w:t>
      </w:r>
      <w:proofErr w:type="spellStart"/>
      <w:r w:rsidRPr="00DE16BC">
        <w:rPr>
          <w:rFonts w:eastAsia="Times New Roman" w:cstheme="minorHAnsi"/>
          <w:sz w:val="24"/>
          <w:szCs w:val="24"/>
          <w:lang w:eastAsia="en-IN"/>
        </w:rPr>
        <w:t>HubSpot</w:t>
      </w:r>
      <w:proofErr w:type="spellEnd"/>
      <w:r w:rsidRPr="00DE16BC">
        <w:rPr>
          <w:rFonts w:eastAsia="Times New Roman" w:cstheme="minorHAnsi"/>
          <w:sz w:val="24"/>
          <w:szCs w:val="24"/>
          <w:lang w:eastAsia="en-IN"/>
        </w:rPr>
        <w:t xml:space="preserve">, </w:t>
      </w:r>
      <w:proofErr w:type="spellStart"/>
      <w:r w:rsidRPr="00DE16BC">
        <w:rPr>
          <w:rFonts w:eastAsia="Times New Roman" w:cstheme="minorHAnsi"/>
          <w:sz w:val="24"/>
          <w:szCs w:val="24"/>
          <w:lang w:eastAsia="en-IN"/>
        </w:rPr>
        <w:t>Marketo</w:t>
      </w:r>
      <w:proofErr w:type="spellEnd"/>
      <w:r w:rsidRPr="00DE16BC">
        <w:rPr>
          <w:rFonts w:eastAsia="Times New Roman" w:cstheme="minorHAnsi"/>
          <w:sz w:val="24"/>
          <w:szCs w:val="24"/>
          <w:lang w:eastAsia="en-IN"/>
        </w:rPr>
        <w:t xml:space="preserve"> Engage, Oracle </w:t>
      </w:r>
      <w:proofErr w:type="spellStart"/>
      <w:r w:rsidRPr="00DE16BC">
        <w:rPr>
          <w:rFonts w:eastAsia="Times New Roman" w:cstheme="minorHAnsi"/>
          <w:sz w:val="24"/>
          <w:szCs w:val="24"/>
          <w:lang w:eastAsia="en-IN"/>
        </w:rPr>
        <w:t>Eloqua</w:t>
      </w:r>
      <w:proofErr w:type="spellEnd"/>
      <w:r w:rsidRPr="00DE16BC">
        <w:rPr>
          <w:rFonts w:eastAsia="Times New Roman" w:cstheme="minorHAnsi"/>
          <w:sz w:val="24"/>
          <w:szCs w:val="24"/>
          <w:lang w:eastAsia="en-IN"/>
        </w:rPr>
        <w:br/>
      </w:r>
      <w:r w:rsidRPr="00DE16BC">
        <w:rPr>
          <w:rFonts w:eastAsia="Times New Roman" w:cstheme="minorHAnsi"/>
          <w:b/>
          <w:bCs/>
          <w:sz w:val="24"/>
          <w:szCs w:val="24"/>
          <w:lang w:eastAsia="en-IN"/>
        </w:rPr>
        <w:t>Analytics &amp; Reporting:</w:t>
      </w:r>
      <w:r w:rsidRPr="00DE16BC">
        <w:rPr>
          <w:rFonts w:eastAsia="Times New Roman" w:cstheme="minorHAnsi"/>
          <w:sz w:val="24"/>
          <w:szCs w:val="24"/>
          <w:lang w:eastAsia="en-IN"/>
        </w:rPr>
        <w:t xml:space="preserve"> GA4, Adobe Analytics, Tableau, Looker Studio, Domo, Power BI</w:t>
      </w:r>
      <w:r w:rsidRPr="00DE16BC">
        <w:rPr>
          <w:rFonts w:eastAsia="Times New Roman" w:cstheme="minorHAnsi"/>
          <w:sz w:val="24"/>
          <w:szCs w:val="24"/>
          <w:lang w:eastAsia="en-IN"/>
        </w:rPr>
        <w:br/>
      </w:r>
      <w:r w:rsidRPr="00DE16BC">
        <w:rPr>
          <w:rFonts w:eastAsia="Times New Roman" w:cstheme="minorHAnsi"/>
          <w:b/>
          <w:bCs/>
          <w:sz w:val="24"/>
          <w:szCs w:val="24"/>
          <w:lang w:eastAsia="en-IN"/>
        </w:rPr>
        <w:t>AI &amp; Automation:</w:t>
      </w:r>
      <w:r w:rsidRPr="00DE16BC">
        <w:rPr>
          <w:rFonts w:eastAsia="Times New Roman" w:cstheme="minorHAnsi"/>
          <w:sz w:val="24"/>
          <w:szCs w:val="24"/>
          <w:lang w:eastAsia="en-IN"/>
        </w:rPr>
        <w:t xml:space="preserve"> </w:t>
      </w:r>
      <w:proofErr w:type="spellStart"/>
      <w:r w:rsidRPr="00DE16BC">
        <w:rPr>
          <w:rFonts w:eastAsia="Times New Roman" w:cstheme="minorHAnsi"/>
          <w:sz w:val="24"/>
          <w:szCs w:val="24"/>
          <w:lang w:eastAsia="en-IN"/>
        </w:rPr>
        <w:t>OpenAI</w:t>
      </w:r>
      <w:proofErr w:type="spellEnd"/>
      <w:r w:rsidRPr="00DE16BC">
        <w:rPr>
          <w:rFonts w:eastAsia="Times New Roman" w:cstheme="minorHAnsi"/>
          <w:sz w:val="24"/>
          <w:szCs w:val="24"/>
          <w:lang w:eastAsia="en-IN"/>
        </w:rPr>
        <w:t xml:space="preserve"> GPT, Claude, n8n, </w:t>
      </w:r>
      <w:proofErr w:type="spellStart"/>
      <w:r w:rsidRPr="00DE16BC">
        <w:rPr>
          <w:rFonts w:eastAsia="Times New Roman" w:cstheme="minorHAnsi"/>
          <w:sz w:val="24"/>
          <w:szCs w:val="24"/>
          <w:lang w:eastAsia="en-IN"/>
        </w:rPr>
        <w:t>Dify</w:t>
      </w:r>
      <w:proofErr w:type="spellEnd"/>
      <w:r w:rsidRPr="00DE16BC">
        <w:rPr>
          <w:rFonts w:eastAsia="Times New Roman" w:cstheme="minorHAnsi"/>
          <w:sz w:val="24"/>
          <w:szCs w:val="24"/>
          <w:lang w:eastAsia="en-IN"/>
        </w:rPr>
        <w:t xml:space="preserve">, Retell, APIs &amp; </w:t>
      </w:r>
      <w:proofErr w:type="spellStart"/>
      <w:r w:rsidRPr="00DE16BC">
        <w:rPr>
          <w:rFonts w:eastAsia="Times New Roman" w:cstheme="minorHAnsi"/>
          <w:sz w:val="24"/>
          <w:szCs w:val="24"/>
          <w:lang w:eastAsia="en-IN"/>
        </w:rPr>
        <w:t>Webhooks</w:t>
      </w:r>
      <w:proofErr w:type="spellEnd"/>
      <w:r w:rsidRPr="00DE16BC">
        <w:rPr>
          <w:rFonts w:eastAsia="Times New Roman" w:cstheme="minorHAnsi"/>
          <w:sz w:val="24"/>
          <w:szCs w:val="24"/>
          <w:lang w:eastAsia="en-IN"/>
        </w:rPr>
        <w:br/>
      </w:r>
      <w:r w:rsidRPr="00DE16BC">
        <w:rPr>
          <w:rFonts w:eastAsia="Times New Roman" w:cstheme="minorHAnsi"/>
          <w:b/>
          <w:bCs/>
          <w:sz w:val="24"/>
          <w:szCs w:val="24"/>
          <w:lang w:eastAsia="en-IN"/>
        </w:rPr>
        <w:t>Media &amp; Demand Platforms:</w:t>
      </w:r>
      <w:r w:rsidRPr="00DE16BC">
        <w:rPr>
          <w:rFonts w:eastAsia="Times New Roman" w:cstheme="minorHAnsi"/>
          <w:sz w:val="24"/>
          <w:szCs w:val="24"/>
          <w:lang w:eastAsia="en-IN"/>
        </w:rPr>
        <w:t xml:space="preserve"> Google Ads, LinkedIn Campaign Manager, DV360, Meta Ads, YouTube Ads </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sz w:val="24"/>
          <w:szCs w:val="24"/>
          <w:lang w:eastAsia="en-IN"/>
        </w:rPr>
        <w:pict>
          <v:rect id="_x0000_i1030" style="width:0;height:1.5pt" o:hralign="center" o:hrstd="t" o:hr="t" fillcolor="#a0a0a0" stroked="f"/>
        </w:pict>
      </w:r>
    </w:p>
    <w:p w:rsidR="00DE16BC" w:rsidRPr="00DE16BC" w:rsidRDefault="00DE16BC" w:rsidP="00DE16BC">
      <w:pPr>
        <w:spacing w:after="0" w:line="240" w:lineRule="auto"/>
        <w:outlineLvl w:val="1"/>
        <w:rPr>
          <w:rFonts w:eastAsia="Times New Roman" w:cstheme="minorHAnsi"/>
          <w:b/>
          <w:bCs/>
          <w:sz w:val="24"/>
          <w:szCs w:val="24"/>
          <w:lang w:eastAsia="en-IN"/>
        </w:rPr>
      </w:pPr>
      <w:r w:rsidRPr="00DE16BC">
        <w:rPr>
          <w:rFonts w:eastAsia="Times New Roman" w:cstheme="minorHAnsi"/>
          <w:b/>
          <w:bCs/>
          <w:sz w:val="24"/>
          <w:szCs w:val="24"/>
          <w:lang w:eastAsia="en-IN"/>
        </w:rPr>
        <w:t>EDUCATION</w:t>
      </w:r>
    </w:p>
    <w:p w:rsidR="00DE16BC" w:rsidRPr="00DE16BC" w:rsidRDefault="00DE16BC" w:rsidP="00DE16BC">
      <w:pPr>
        <w:spacing w:after="0" w:line="240" w:lineRule="auto"/>
        <w:rPr>
          <w:rFonts w:eastAsia="Times New Roman" w:cstheme="minorHAnsi"/>
          <w:sz w:val="24"/>
          <w:szCs w:val="24"/>
          <w:lang w:eastAsia="en-IN"/>
        </w:rPr>
      </w:pPr>
      <w:r w:rsidRPr="00DE16BC">
        <w:rPr>
          <w:rFonts w:eastAsia="Times New Roman" w:cstheme="minorHAnsi"/>
          <w:b/>
          <w:bCs/>
          <w:sz w:val="24"/>
          <w:szCs w:val="24"/>
          <w:lang w:eastAsia="en-IN"/>
        </w:rPr>
        <w:t>Master of Business Administration (MBA</w:t>
      </w:r>
      <w:proofErr w:type="gramStart"/>
      <w:r w:rsidRPr="00DE16BC">
        <w:rPr>
          <w:rFonts w:eastAsia="Times New Roman" w:cstheme="minorHAnsi"/>
          <w:b/>
          <w:bCs/>
          <w:sz w:val="24"/>
          <w:szCs w:val="24"/>
          <w:lang w:eastAsia="en-IN"/>
        </w:rPr>
        <w:t>)</w:t>
      </w:r>
      <w:proofErr w:type="gramEnd"/>
      <w:r w:rsidRPr="00DE16BC">
        <w:rPr>
          <w:rFonts w:eastAsia="Times New Roman" w:cstheme="minorHAnsi"/>
          <w:sz w:val="24"/>
          <w:szCs w:val="24"/>
          <w:lang w:eastAsia="en-IN"/>
        </w:rPr>
        <w:br/>
        <w:t>Army Institute of Management &amp; Technology</w:t>
      </w:r>
      <w:r w:rsidRPr="00DE16BC">
        <w:rPr>
          <w:rFonts w:eastAsia="Times New Roman" w:cstheme="minorHAnsi"/>
          <w:sz w:val="24"/>
          <w:szCs w:val="24"/>
          <w:lang w:eastAsia="en-IN"/>
        </w:rPr>
        <w:br/>
        <w:t xml:space="preserve">Guru </w:t>
      </w:r>
      <w:proofErr w:type="spellStart"/>
      <w:r w:rsidRPr="00DE16BC">
        <w:rPr>
          <w:rFonts w:eastAsia="Times New Roman" w:cstheme="minorHAnsi"/>
          <w:sz w:val="24"/>
          <w:szCs w:val="24"/>
          <w:lang w:eastAsia="en-IN"/>
        </w:rPr>
        <w:t>Gobind</w:t>
      </w:r>
      <w:proofErr w:type="spellEnd"/>
      <w:r w:rsidRPr="00DE16BC">
        <w:rPr>
          <w:rFonts w:eastAsia="Times New Roman" w:cstheme="minorHAnsi"/>
          <w:sz w:val="24"/>
          <w:szCs w:val="24"/>
          <w:lang w:eastAsia="en-IN"/>
        </w:rPr>
        <w:t xml:space="preserve"> Singh </w:t>
      </w:r>
      <w:proofErr w:type="spellStart"/>
      <w:r w:rsidRPr="00DE16BC">
        <w:rPr>
          <w:rFonts w:eastAsia="Times New Roman" w:cstheme="minorHAnsi"/>
          <w:sz w:val="24"/>
          <w:szCs w:val="24"/>
          <w:lang w:eastAsia="en-IN"/>
        </w:rPr>
        <w:t>Indraprastha</w:t>
      </w:r>
      <w:proofErr w:type="spellEnd"/>
      <w:r w:rsidRPr="00DE16BC">
        <w:rPr>
          <w:rFonts w:eastAsia="Times New Roman" w:cstheme="minorHAnsi"/>
          <w:sz w:val="24"/>
          <w:szCs w:val="24"/>
          <w:lang w:eastAsia="en-IN"/>
        </w:rPr>
        <w:t xml:space="preserve"> University</w:t>
      </w:r>
    </w:p>
    <w:p w:rsidR="003D6C6B" w:rsidRPr="00DE16BC" w:rsidRDefault="003D6C6B" w:rsidP="00DE16BC">
      <w:pPr>
        <w:spacing w:after="0"/>
        <w:rPr>
          <w:rFonts w:cstheme="minorHAnsi"/>
          <w:sz w:val="24"/>
          <w:szCs w:val="24"/>
        </w:rPr>
      </w:pPr>
    </w:p>
    <w:sectPr w:rsidR="003D6C6B" w:rsidRPr="00DE16BC" w:rsidSect="00DE16BC">
      <w:pgSz w:w="11906" w:h="16838"/>
      <w:pgMar w:top="568" w:right="707"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86335"/>
    <w:multiLevelType w:val="multilevel"/>
    <w:tmpl w:val="817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0A27DA"/>
    <w:multiLevelType w:val="multilevel"/>
    <w:tmpl w:val="315A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97025A"/>
    <w:multiLevelType w:val="multilevel"/>
    <w:tmpl w:val="F16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FC3CA4"/>
    <w:multiLevelType w:val="multilevel"/>
    <w:tmpl w:val="4F1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AF5851"/>
    <w:multiLevelType w:val="multilevel"/>
    <w:tmpl w:val="E26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7A3915"/>
    <w:multiLevelType w:val="multilevel"/>
    <w:tmpl w:val="21B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9A0A10"/>
    <w:multiLevelType w:val="multilevel"/>
    <w:tmpl w:val="5DD4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4F37C8"/>
    <w:multiLevelType w:val="multilevel"/>
    <w:tmpl w:val="7450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E747A1"/>
    <w:multiLevelType w:val="multilevel"/>
    <w:tmpl w:val="589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3"/>
  </w:num>
  <w:num w:numId="4">
    <w:abstractNumId w:val="5"/>
  </w:num>
  <w:num w:numId="5">
    <w:abstractNumId w:val="4"/>
  </w:num>
  <w:num w:numId="6">
    <w:abstractNumId w:val="2"/>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EF7"/>
    <w:rsid w:val="003D6C6B"/>
    <w:rsid w:val="00C97EF7"/>
    <w:rsid w:val="00DE1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94627C-516A-400E-8FE6-F9ECBE16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16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E16B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16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6B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E16B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16B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E16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E16BC"/>
    <w:rPr>
      <w:b/>
      <w:bCs/>
    </w:rPr>
  </w:style>
  <w:style w:type="character" w:styleId="Hyperlink">
    <w:name w:val="Hyperlink"/>
    <w:basedOn w:val="DefaultParagraphFont"/>
    <w:uiPriority w:val="99"/>
    <w:unhideWhenUsed/>
    <w:rsid w:val="00DE16BC"/>
    <w:rPr>
      <w:color w:val="0000FF"/>
      <w:u w:val="single"/>
    </w:rPr>
  </w:style>
  <w:style w:type="character" w:customStyle="1" w:styleId="whitespace-normal">
    <w:name w:val="whitespace-normal"/>
    <w:basedOn w:val="DefaultParagraphFont"/>
    <w:rsid w:val="00DE1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22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gdgarg?utm_source=chatgpt.com" TargetMode="Externa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2026-05-26T08:04:00Z</dcterms:created>
  <dcterms:modified xsi:type="dcterms:W3CDTF">2026-05-26T08:06:00Z</dcterms:modified>
</cp:coreProperties>
</file>