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C1DE" w14:textId="76898F54" w:rsidR="00DE7FEE" w:rsidRPr="00AB5B06" w:rsidRDefault="00DE7FEE" w:rsidP="00AB5B06">
      <w:pPr>
        <w:pStyle w:val="Heading1"/>
        <w:spacing w:before="0" w:after="0"/>
        <w:ind w:right="-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B5B06">
        <w:rPr>
          <w:rFonts w:ascii="Times New Roman" w:eastAsia="Times New Roman" w:hAnsi="Times New Roman" w:cs="Times New Roman"/>
          <w:b/>
          <w:bCs/>
          <w:sz w:val="44"/>
          <w:szCs w:val="44"/>
        </w:rPr>
        <w:t>GAGAN DEEP GARG</w:t>
      </w:r>
    </w:p>
    <w:p w14:paraId="17DAB12F" w14:textId="136E1ADA" w:rsidR="00DE7FEE" w:rsidRPr="00AB5B06" w:rsidRDefault="00DE7FEE" w:rsidP="00DE7FEE">
      <w:pPr>
        <w:pStyle w:val="Heading1"/>
        <w:spacing w:before="0" w:after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sz w:val="28"/>
          <w:szCs w:val="28"/>
        </w:rPr>
        <w:t>+91-9871121860 | gdgarg@gmail.com</w:t>
      </w:r>
    </w:p>
    <w:p w14:paraId="35C7485A" w14:textId="0B42D1B4" w:rsidR="000070BF" w:rsidRPr="00AB5B06" w:rsidRDefault="00AB5B06" w:rsidP="00DE7FEE">
      <w:pPr>
        <w:pStyle w:val="Heading1"/>
        <w:spacing w:before="0" w:after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sz w:val="28"/>
          <w:szCs w:val="28"/>
        </w:rPr>
        <w:br/>
      </w:r>
      <w:r w:rsidR="00502935" w:rsidRPr="00AB5B06">
        <w:rPr>
          <w:rFonts w:ascii="Times New Roman" w:eastAsia="Times New Roman" w:hAnsi="Times New Roman" w:cs="Times New Roman"/>
          <w:sz w:val="28"/>
          <w:szCs w:val="28"/>
        </w:rPr>
        <w:t xml:space="preserve">Paid Media &amp; Performance Marketing </w:t>
      </w:r>
      <w:r w:rsidR="00234C92" w:rsidRPr="00AB5B06">
        <w:rPr>
          <w:rFonts w:ascii="Times New Roman" w:eastAsia="Times New Roman" w:hAnsi="Times New Roman" w:cs="Times New Roman"/>
          <w:sz w:val="28"/>
          <w:szCs w:val="28"/>
        </w:rPr>
        <w:t>| Demand Generation | Full-Funnel Growth</w:t>
      </w:r>
    </w:p>
    <w:p w14:paraId="5F704B07" w14:textId="77777777" w:rsidR="00E76784" w:rsidRPr="00AB5B06" w:rsidRDefault="00E76784" w:rsidP="00AB5B06">
      <w:pPr>
        <w:pStyle w:val="Heading1"/>
        <w:spacing w:before="0" w:after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0D04E9" w14:textId="763A939D" w:rsidR="00E76784" w:rsidRPr="00AB5B06" w:rsidRDefault="009A5485" w:rsidP="00AB5B06">
      <w:pPr>
        <w:pStyle w:val="Heading1"/>
        <w:spacing w:before="0" w:line="276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sz w:val="28"/>
          <w:szCs w:val="28"/>
        </w:rPr>
        <w:t>EXECUTIVE</w:t>
      </w:r>
      <w:r w:rsidR="00E76784" w:rsidRPr="00AB5B06">
        <w:rPr>
          <w:rFonts w:ascii="Times New Roman" w:eastAsia="Times New Roman" w:hAnsi="Times New Roman" w:cs="Times New Roman"/>
          <w:sz w:val="28"/>
          <w:szCs w:val="28"/>
        </w:rPr>
        <w:t xml:space="preserve"> SUMMARY</w:t>
      </w:r>
    </w:p>
    <w:p w14:paraId="6992E3F4" w14:textId="01ADF616" w:rsidR="00DE7FEE" w:rsidRPr="00AB5B06" w:rsidRDefault="00234C92" w:rsidP="00AB5B06">
      <w:pPr>
        <w:widowControl/>
        <w:autoSpaceDE/>
        <w:autoSpaceDN/>
        <w:spacing w:after="80" w:line="360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Strategic </w:t>
      </w:r>
      <w:r w:rsidR="0045396D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Marketing leader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45396D" w:rsidRPr="00AB5B06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years</w:t>
      </w:r>
      <w:r w:rsidR="00CB0517" w:rsidRPr="00AB5B06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experience driving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brand building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demand generation, and customer acquisition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="00CB0517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igital, ATL, and integrated media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. Proven record of shaping </w:t>
      </w:r>
      <w:r w:rsidRPr="00AB5B06">
        <w:rPr>
          <w:rFonts w:ascii="Times New Roman" w:hAnsi="Times New Roman" w:cs="Times New Roman"/>
          <w:b/>
          <w:bCs/>
          <w:sz w:val="24"/>
          <w:szCs w:val="24"/>
        </w:rPr>
        <w:t>insight-led narratives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, leading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high-impact campaigns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, and delivering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 outcomes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in competitive environments. Expert at the intersection of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media, performance, and data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, with deep experience partnering 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</w:rPr>
        <w:t>across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Product, Revenue, Sales, and Category teams to launch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go-to-market strategies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</w:rPr>
        <w:t>Skilled in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396D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leading agencies</w:t>
      </w:r>
      <w:r w:rsidR="0045396D" w:rsidRPr="00AB5B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managing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multi-million-dollar budgets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across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India, APAC, </w:t>
      </w:r>
      <w:r w:rsidR="0045396D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EMEA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</w:t>
      </w:r>
      <w:r w:rsidR="0045396D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America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markets</w:t>
      </w:r>
      <w:r w:rsidR="00E76784" w:rsidRPr="00AB5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FEE5E" w14:textId="77777777" w:rsidR="00DE7FEE" w:rsidRPr="00AB5B06" w:rsidRDefault="00DE7FEE" w:rsidP="00AB5B06">
      <w:pPr>
        <w:pStyle w:val="Heading1"/>
        <w:spacing w:line="276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sz w:val="28"/>
          <w:szCs w:val="28"/>
        </w:rPr>
        <w:t>KEY CAREER ACHIEVEMENTS</w:t>
      </w:r>
    </w:p>
    <w:p w14:paraId="06A8671D" w14:textId="77777777" w:rsidR="00DE7FEE" w:rsidRPr="00AB5B06" w:rsidRDefault="00DE7FEE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-Improved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brand score by 2.5 points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(consideration lift survey) and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brand recall by 9%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(pre-post survey).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br/>
        <w:t xml:space="preserve">-Drove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15x ROMI on $4M+ marketing investments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through data-led planning and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full-funnel optimization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88AA5" w14:textId="77777777" w:rsidR="00DE7FEE" w:rsidRPr="00AB5B06" w:rsidRDefault="00DE7FEE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-Built scalable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demand generation engines delivering 400+ qualified leads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annually. </w:t>
      </w:r>
    </w:p>
    <w:p w14:paraId="623B9DE0" w14:textId="77777777" w:rsidR="00DE7FEE" w:rsidRPr="00AB5B06" w:rsidRDefault="00DE7FEE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-Increased brand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reach by 325% and web traffic by 400% YoY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through integrated performance strategies. </w:t>
      </w:r>
    </w:p>
    <w:p w14:paraId="24249496" w14:textId="77777777" w:rsidR="00DE7FEE" w:rsidRPr="00AB5B06" w:rsidRDefault="00DE7FEE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-Led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6000 new user acquisition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across Search, Social, Programmatic, eCommerce, Video, Mobile, Print &amp; TV.</w:t>
      </w:r>
    </w:p>
    <w:p w14:paraId="103636AE" w14:textId="77777777" w:rsidR="00AB5B06" w:rsidRPr="00AB5B06" w:rsidRDefault="00E76784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br/>
      </w:r>
      <w:r w:rsidR="00AB5B06" w:rsidRPr="00AB5B06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PAID MEDIA &amp; PERFORMANCE CAPABILITIES</w:t>
      </w:r>
    </w:p>
    <w:p w14:paraId="0ADC5EB2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Full-Funnel Paid Media Strategy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(Awareness, Consideration, Conversion)</w:t>
      </w:r>
    </w:p>
    <w:p w14:paraId="43298FF5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Paid Media Activation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: Search, Programmatic, Social, Mobile, Video, CTV</w:t>
      </w:r>
    </w:p>
    <w:p w14:paraId="2C8473CF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Media Planning, Budget Management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, Optimization &amp; Performance Scaling</w:t>
      </w:r>
    </w:p>
    <w:p w14:paraId="705BA2D0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Revenue, Pipeline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&amp; ROMI-Focused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Demand Generation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, Customer Acquisition &amp; Growth</w:t>
      </w:r>
    </w:p>
    <w:p w14:paraId="068204DF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Strategy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: ABM, Intent Targeting, Retargeting &amp; Personalization</w:t>
      </w:r>
    </w:p>
    <w:p w14:paraId="45018380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Attribution, Measurement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Frameworks, CRO &amp; A/B Testing</w:t>
      </w:r>
    </w:p>
    <w:p w14:paraId="661EB0F2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Agency Leadership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&amp; Regional Stakeholder Management</w:t>
      </w:r>
    </w:p>
    <w:p w14:paraId="42771FE3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br/>
        <w:t>MARKETING PLATFORMS &amp; CERTIFICATIONS</w:t>
      </w:r>
    </w:p>
    <w:p w14:paraId="6F0F177C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Paid Media Certifications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: Google Ads (Search, Display, Video), DV360, Meta Ads, LinkedIn Ads, YouTube</w:t>
      </w:r>
    </w:p>
    <w:p w14:paraId="3104EFF3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Analytics, Attribution &amp; BI Certifications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: GA4, Adobe Analytics, Looker Studio, Tableau</w:t>
      </w:r>
    </w:p>
    <w:p w14:paraId="25761984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Martech, CRM &amp; ABM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: Salesforce, Marketo Engage, Eloqua, HubSpot, </w:t>
      </w:r>
      <w:proofErr w:type="spellStart"/>
      <w:r w:rsidRPr="00AB5B06">
        <w:rPr>
          <w:rFonts w:ascii="Times New Roman" w:eastAsia="Times New Roman" w:hAnsi="Times New Roman" w:cs="Times New Roman"/>
          <w:sz w:val="24"/>
          <w:szCs w:val="24"/>
        </w:rPr>
        <w:t>Demandbase</w:t>
      </w:r>
      <w:proofErr w:type="spellEnd"/>
    </w:p>
    <w:p w14:paraId="3EBDA76F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CRO &amp; Experimentation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: Adobe Target, Optimizely</w:t>
      </w:r>
    </w:p>
    <w:p w14:paraId="0CCD15EF" w14:textId="77777777" w:rsidR="00AB5B06" w:rsidRPr="00AB5B06" w:rsidRDefault="00AB5B06" w:rsidP="00AB5B06">
      <w:pPr>
        <w:widowControl/>
        <w:autoSpaceDE/>
        <w:autoSpaceDN/>
        <w:spacing w:after="80"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&amp; Delivery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>: Asana, Jira</w:t>
      </w:r>
    </w:p>
    <w:p w14:paraId="25D5C0C9" w14:textId="77777777" w:rsidR="00AB5B06" w:rsidRPr="00AB5B06" w:rsidRDefault="00AB5B06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</w:p>
    <w:p w14:paraId="7E9A2840" w14:textId="77777777" w:rsidR="00AB5B06" w:rsidRPr="00AB5B06" w:rsidRDefault="00AB5B06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</w:p>
    <w:p w14:paraId="6A8228E5" w14:textId="3E87E648" w:rsidR="00E76784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PROFESSIONAL EXPERIENCE</w:t>
      </w:r>
    </w:p>
    <w:p w14:paraId="1E67D99F" w14:textId="77777777" w:rsidR="00E76784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98DD11B" w14:textId="747C0F22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KEYSIGHT TECHNOLOGIES</w:t>
      </w:r>
    </w:p>
    <w:p w14:paraId="096554FA" w14:textId="5C2332BE" w:rsidR="002520CB" w:rsidRPr="00AB5B06" w:rsidRDefault="00DE7FEE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</w:t>
      </w:r>
      <w:r w:rsidR="002520CB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Marketin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="002520CB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Paid </w:t>
      </w:r>
      <w:r w:rsidR="002520CB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ABM</w:t>
      </w:r>
    </w:p>
    <w:p w14:paraId="26A02337" w14:textId="1B96F5ED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July 2024 – Present </w:t>
      </w:r>
    </w:p>
    <w:p w14:paraId="47FE43DA" w14:textId="77777777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AF7A978" w14:textId="1A644C87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Increased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qualified conversions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22% YoY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reduced cost per acquisition by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17%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through continuous optimization across India, APAC, EMEA, and the Americas.</w:t>
      </w:r>
    </w:p>
    <w:p w14:paraId="2A2D1B1D" w14:textId="2090D845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Directed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$3M+ 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annual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paid media budgets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improving ROMI by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18%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via integrated brand and performance campaigns across Search, Programmatic, Social, Mobile, Video, Content Syndication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, and e-Commerce.</w:t>
      </w:r>
    </w:p>
    <w:p w14:paraId="0C537ABC" w14:textId="6D8D12C9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Enhanced 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smarter </w:t>
      </w:r>
      <w:r w:rsidR="00741D9F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budget allocation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cross-channel optimization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 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20%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 leveraging GA4, intent data, and advanced analytics</w:t>
      </w:r>
      <w:r w:rsidR="00B33899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partnership with </w:t>
      </w:r>
      <w:r w:rsidR="00B33899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media agencies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9982302" w14:textId="4D22F76C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Strengthened 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measurable </w:t>
      </w:r>
      <w:r w:rsidR="00741D9F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pipeline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impact by </w:t>
      </w:r>
      <w:r w:rsidR="00741D9F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15%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through 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cross-functional collaboration 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r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Campaign, Product, and Creative teams</w:t>
      </w:r>
      <w:r w:rsidR="00741D9F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) and consumer-centric messaging.</w:t>
      </w:r>
    </w:p>
    <w:p w14:paraId="3CC560BE" w14:textId="77777777" w:rsidR="002520CB" w:rsidRPr="00AB5B06" w:rsidRDefault="002520CB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11468FA" w14:textId="28B6FB41" w:rsidR="00E76784" w:rsidRPr="00AB5B06" w:rsidRDefault="00516222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CISCO SYSTEMS</w:t>
      </w:r>
    </w:p>
    <w:p w14:paraId="77B36FED" w14:textId="4EFF467D" w:rsidR="00330090" w:rsidRPr="00AB5B06" w:rsidRDefault="00DE7FEE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Regional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</w:t>
      </w: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Paid Media and Demand Generation</w:t>
      </w:r>
    </w:p>
    <w:p w14:paraId="39D9DE45" w14:textId="3A02D705" w:rsidR="00330090" w:rsidRPr="00AB5B06" w:rsidRDefault="00330090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Feb 2011 – </w:t>
      </w:r>
      <w:r w:rsidR="002D555F" w:rsidRPr="00AB5B06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2D555F" w:rsidRPr="00AB5B06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07FF2C3B" w14:textId="77777777" w:rsidR="00E76784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4C32E22" w14:textId="1CD9AE8B" w:rsidR="00330090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Increased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qualified demand by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25% YoY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boosted conversion rates by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18%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516222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owning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regional paid media strategy across India</w:t>
      </w:r>
      <w:r w:rsidR="00516222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APJC</w:t>
      </w:r>
      <w:r w:rsidR="00516222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markets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ECD72EA" w14:textId="7332D846" w:rsidR="00330090" w:rsidRPr="00AB5B06" w:rsidRDefault="00516222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Optimized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$4M+ annual budgets, improving ROMI by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20%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reducing cost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per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 xml:space="preserve">acquisition by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15%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via mobile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first and integrated acquisition programs.</w:t>
      </w:r>
    </w:p>
    <w:p w14:paraId="3ABE6D6D" w14:textId="009FFD94" w:rsidR="00330090" w:rsidRPr="00AB5B06" w:rsidRDefault="00516222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Delivered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consistent double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 xml:space="preserve">digit performance gains </w:t>
      </w:r>
      <w:r w:rsidRPr="00AB5B06">
        <w:rPr>
          <w:rFonts w:ascii="Times New Roman" w:eastAsia="Times New Roman" w:hAnsi="Times New Roman" w:cs="Times New Roman"/>
          <w:sz w:val="24"/>
          <w:szCs w:val="24"/>
        </w:rPr>
        <w:t xml:space="preserve">across Search, Programmatic, Social, Mobile, and Content Syndication 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>by leading end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to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end campaign execution and experimentation with agencies.</w:t>
      </w:r>
    </w:p>
    <w:p w14:paraId="3678B016" w14:textId="14CFCBE5" w:rsidR="00330090" w:rsidRPr="00AB5B06" w:rsidRDefault="00516222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Enhanced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attribution accuracy by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25%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investment visibility by partnering cross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functionally with Product, Campaign, Creative, and global teams, leveraging GA4, analytics, and intent data.</w:t>
      </w:r>
    </w:p>
    <w:p w14:paraId="0EB7B203" w14:textId="71E574C3" w:rsidR="00E76784" w:rsidRPr="00AB5B06" w:rsidRDefault="00516222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-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Strengthened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marketing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to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 xml:space="preserve">sales alignment, driving a </w:t>
      </w:r>
      <w:r w:rsidR="00330090" w:rsidRPr="00AB5B0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20% uplift in pipeline conversion</w:t>
      </w:r>
      <w:r w:rsidR="00330090" w:rsidRPr="00AB5B0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measurable revenue impact through localized global strategies.</w:t>
      </w:r>
    </w:p>
    <w:p w14:paraId="3834D9A2" w14:textId="77777777" w:rsidR="00E76784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24CE8ADE" w14:textId="77777777" w:rsidR="00DE7FEE" w:rsidRPr="00AB5B06" w:rsidRDefault="00DE7FEE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hAnsi="Times New Roman" w:cs="Times New Roman"/>
          <w:b/>
          <w:bCs/>
        </w:rPr>
      </w:pPr>
      <w:r w:rsidRPr="00AB5B06">
        <w:rPr>
          <w:rFonts w:ascii="Times New Roman" w:hAnsi="Times New Roman" w:cs="Times New Roman"/>
          <w:b/>
          <w:bCs/>
        </w:rPr>
        <w:t xml:space="preserve">EARLIER EXPERIENCE </w:t>
      </w:r>
    </w:p>
    <w:p w14:paraId="2B3E4EA3" w14:textId="34C60475" w:rsidR="00DE7FEE" w:rsidRPr="00AB5B06" w:rsidRDefault="00DE7FEE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hAnsi="Times New Roman" w:cs="Times New Roman"/>
        </w:rPr>
      </w:pPr>
      <w:r w:rsidRPr="00AB5B06">
        <w:rPr>
          <w:rFonts w:ascii="Times New Roman" w:hAnsi="Times New Roman" w:cs="Times New Roman"/>
        </w:rPr>
        <w:t>Network18 TV – Manager, Advertising</w:t>
      </w:r>
    </w:p>
    <w:p w14:paraId="217D639C" w14:textId="77777777" w:rsidR="00DE7FEE" w:rsidRPr="00AB5B06" w:rsidRDefault="00DE7FEE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hAnsi="Times New Roman" w:cs="Times New Roman"/>
        </w:rPr>
      </w:pPr>
      <w:r w:rsidRPr="00AB5B06">
        <w:rPr>
          <w:rFonts w:ascii="Times New Roman" w:hAnsi="Times New Roman" w:cs="Times New Roman"/>
        </w:rPr>
        <w:t xml:space="preserve">The Times of India – Assistant Manager, Advertising </w:t>
      </w:r>
    </w:p>
    <w:p w14:paraId="10E851DA" w14:textId="4AF89A36" w:rsidR="00DE7FEE" w:rsidRPr="00AB5B06" w:rsidRDefault="00AB5B06" w:rsidP="00AB5B06">
      <w:pPr>
        <w:widowControl/>
        <w:autoSpaceDE/>
        <w:autoSpaceDN/>
        <w:spacing w:line="276" w:lineRule="auto"/>
        <w:ind w:right="-1"/>
        <w:outlineLvl w:val="1"/>
        <w:rPr>
          <w:rFonts w:ascii="Times New Roman" w:hAnsi="Times New Roman" w:cs="Times New Roman"/>
        </w:rPr>
      </w:pPr>
      <w:r w:rsidRPr="00AB5B06">
        <w:rPr>
          <w:rFonts w:ascii="Times New Roman" w:hAnsi="Times New Roman" w:cs="Times New Roman"/>
        </w:rPr>
        <w:t xml:space="preserve">- </w:t>
      </w:r>
      <w:r w:rsidR="00DE7FEE" w:rsidRPr="00AB5B06">
        <w:rPr>
          <w:rFonts w:ascii="Times New Roman" w:hAnsi="Times New Roman" w:cs="Times New Roman"/>
        </w:rPr>
        <w:t xml:space="preserve">Built foundation in multi-channel media planning, audience strategy, and campaign execution </w:t>
      </w:r>
    </w:p>
    <w:p w14:paraId="7F3A3FC4" w14:textId="7E743916" w:rsidR="00DE7FEE" w:rsidRPr="00AB5B06" w:rsidRDefault="00AB5B06" w:rsidP="00AB5B06">
      <w:pPr>
        <w:widowControl/>
        <w:autoSpaceDE/>
        <w:autoSpaceDN/>
        <w:spacing w:line="276" w:lineRule="auto"/>
        <w:ind w:right="-1"/>
        <w:outlineLvl w:val="1"/>
        <w:rPr>
          <w:rFonts w:ascii="Times New Roman" w:hAnsi="Times New Roman" w:cs="Times New Roman"/>
        </w:rPr>
      </w:pPr>
      <w:r w:rsidRPr="00AB5B06">
        <w:rPr>
          <w:rFonts w:ascii="Times New Roman" w:hAnsi="Times New Roman" w:cs="Times New Roman"/>
        </w:rPr>
        <w:t xml:space="preserve">- </w:t>
      </w:r>
      <w:r w:rsidR="00DE7FEE" w:rsidRPr="00AB5B06">
        <w:rPr>
          <w:rFonts w:ascii="Times New Roman" w:hAnsi="Times New Roman" w:cs="Times New Roman"/>
        </w:rPr>
        <w:t>Managed large-scale campaigns across TV, print, digital, and events, driving reach and conversions</w:t>
      </w:r>
    </w:p>
    <w:p w14:paraId="2A08CE08" w14:textId="2457E886" w:rsidR="00E76784" w:rsidRPr="00AB5B06" w:rsidRDefault="00A82E4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AB5B06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br/>
      </w:r>
      <w:r w:rsidR="00E76784" w:rsidRPr="00AB5B06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EDUCATION</w:t>
      </w:r>
    </w:p>
    <w:p w14:paraId="2ED4DC9A" w14:textId="77777777" w:rsidR="00E76784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b/>
          <w:bCs/>
          <w:sz w:val="24"/>
          <w:szCs w:val="24"/>
        </w:rPr>
        <w:t>Master of Business Administration (MBA)</w:t>
      </w:r>
    </w:p>
    <w:p w14:paraId="4F1D2100" w14:textId="3B0FA347" w:rsidR="00E76784" w:rsidRPr="00AB5B06" w:rsidRDefault="00E76784" w:rsidP="00D55C14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5B06">
        <w:rPr>
          <w:rFonts w:ascii="Times New Roman" w:eastAsia="Times New Roman" w:hAnsi="Times New Roman" w:cs="Times New Roman"/>
          <w:sz w:val="24"/>
          <w:szCs w:val="24"/>
        </w:rPr>
        <w:t>Army Institute of Management and Technology</w:t>
      </w:r>
      <w:r w:rsidR="00104E26" w:rsidRPr="00AB5B06">
        <w:rPr>
          <w:rFonts w:ascii="Times New Roman" w:eastAsia="Times New Roman" w:hAnsi="Times New Roman" w:cs="Times New Roman"/>
          <w:sz w:val="24"/>
          <w:szCs w:val="24"/>
        </w:rPr>
        <w:t xml:space="preserve"> (Affiliated to Guru Gobind Singh</w:t>
      </w:r>
      <w:r w:rsidR="00B26603" w:rsidRPr="00AB5B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7FEF" w:rsidRPr="00AB5B06">
        <w:rPr>
          <w:rFonts w:ascii="Times New Roman" w:eastAsia="Times New Roman" w:hAnsi="Times New Roman" w:cs="Times New Roman"/>
          <w:sz w:val="24"/>
          <w:szCs w:val="24"/>
        </w:rPr>
        <w:t>Indraprastha University)</w:t>
      </w:r>
    </w:p>
    <w:sectPr w:rsidR="00E76784" w:rsidRPr="00AB5B06" w:rsidSect="00D55C14">
      <w:pgSz w:w="12240" w:h="15840"/>
      <w:pgMar w:top="851" w:right="758" w:bottom="70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C8E"/>
    <w:multiLevelType w:val="hybridMultilevel"/>
    <w:tmpl w:val="0DE422F8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D54AA"/>
    <w:multiLevelType w:val="multilevel"/>
    <w:tmpl w:val="97D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E1B74"/>
    <w:multiLevelType w:val="hybridMultilevel"/>
    <w:tmpl w:val="5B5E82C2"/>
    <w:lvl w:ilvl="0" w:tplc="2ECC9396">
      <w:numFmt w:val="bullet"/>
      <w:lvlText w:val="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B740EC"/>
    <w:multiLevelType w:val="hybridMultilevel"/>
    <w:tmpl w:val="B9966408"/>
    <w:lvl w:ilvl="0" w:tplc="A2A29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A34E4"/>
    <w:multiLevelType w:val="hybridMultilevel"/>
    <w:tmpl w:val="A24E3186"/>
    <w:lvl w:ilvl="0" w:tplc="8A0EA9B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738AD"/>
    <w:multiLevelType w:val="hybridMultilevel"/>
    <w:tmpl w:val="73D89A94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92C58"/>
    <w:multiLevelType w:val="hybridMultilevel"/>
    <w:tmpl w:val="10D2C5A8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32A26"/>
    <w:multiLevelType w:val="multilevel"/>
    <w:tmpl w:val="81E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65497"/>
    <w:multiLevelType w:val="hybridMultilevel"/>
    <w:tmpl w:val="FC1C607E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D2127"/>
    <w:multiLevelType w:val="hybridMultilevel"/>
    <w:tmpl w:val="14E02B58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23DDE"/>
    <w:multiLevelType w:val="hybridMultilevel"/>
    <w:tmpl w:val="373A136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93826D1"/>
    <w:multiLevelType w:val="hybridMultilevel"/>
    <w:tmpl w:val="BF40A2E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5F534F5F"/>
    <w:multiLevelType w:val="hybridMultilevel"/>
    <w:tmpl w:val="E3E09EB0"/>
    <w:lvl w:ilvl="0" w:tplc="66E8517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A325D8"/>
    <w:multiLevelType w:val="hybridMultilevel"/>
    <w:tmpl w:val="C6D0ADFE"/>
    <w:lvl w:ilvl="0" w:tplc="A2A29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5D3E6A8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92F0A"/>
    <w:multiLevelType w:val="hybridMultilevel"/>
    <w:tmpl w:val="61F213AC"/>
    <w:lvl w:ilvl="0" w:tplc="8A0EA9B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15DAB646">
      <w:numFmt w:val="bullet"/>
      <w:lvlText w:val="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6BE870DE"/>
    <w:multiLevelType w:val="hybridMultilevel"/>
    <w:tmpl w:val="D35AAE3C"/>
    <w:lvl w:ilvl="0" w:tplc="73921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B70E1C4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46597"/>
    <w:multiLevelType w:val="hybridMultilevel"/>
    <w:tmpl w:val="358A5738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A5381A"/>
    <w:multiLevelType w:val="hybridMultilevel"/>
    <w:tmpl w:val="4F828E7C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B6586A"/>
    <w:multiLevelType w:val="hybridMultilevel"/>
    <w:tmpl w:val="6BFE6F76"/>
    <w:lvl w:ilvl="0" w:tplc="73921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293840">
    <w:abstractNumId w:val="11"/>
  </w:num>
  <w:num w:numId="2" w16cid:durableId="1198928515">
    <w:abstractNumId w:val="2"/>
  </w:num>
  <w:num w:numId="3" w16cid:durableId="633412974">
    <w:abstractNumId w:val="10"/>
  </w:num>
  <w:num w:numId="4" w16cid:durableId="38406809">
    <w:abstractNumId w:val="14"/>
  </w:num>
  <w:num w:numId="5" w16cid:durableId="1495029636">
    <w:abstractNumId w:val="4"/>
  </w:num>
  <w:num w:numId="6" w16cid:durableId="1099180643">
    <w:abstractNumId w:val="13"/>
  </w:num>
  <w:num w:numId="7" w16cid:durableId="1590767883">
    <w:abstractNumId w:val="3"/>
  </w:num>
  <w:num w:numId="8" w16cid:durableId="1479565113">
    <w:abstractNumId w:val="6"/>
  </w:num>
  <w:num w:numId="9" w16cid:durableId="112747674">
    <w:abstractNumId w:val="8"/>
  </w:num>
  <w:num w:numId="10" w16cid:durableId="1146583034">
    <w:abstractNumId w:val="0"/>
  </w:num>
  <w:num w:numId="11" w16cid:durableId="1232428716">
    <w:abstractNumId w:val="15"/>
  </w:num>
  <w:num w:numId="12" w16cid:durableId="1388920408">
    <w:abstractNumId w:val="18"/>
  </w:num>
  <w:num w:numId="13" w16cid:durableId="1544827730">
    <w:abstractNumId w:val="17"/>
  </w:num>
  <w:num w:numId="14" w16cid:durableId="2086415270">
    <w:abstractNumId w:val="9"/>
  </w:num>
  <w:num w:numId="15" w16cid:durableId="2083600243">
    <w:abstractNumId w:val="16"/>
  </w:num>
  <w:num w:numId="16" w16cid:durableId="1537545301">
    <w:abstractNumId w:val="5"/>
  </w:num>
  <w:num w:numId="17" w16cid:durableId="872620501">
    <w:abstractNumId w:val="7"/>
  </w:num>
  <w:num w:numId="18" w16cid:durableId="2046514649">
    <w:abstractNumId w:val="1"/>
  </w:num>
  <w:num w:numId="19" w16cid:durableId="20785511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BF"/>
    <w:rsid w:val="000070BF"/>
    <w:rsid w:val="00036DCF"/>
    <w:rsid w:val="00047FF6"/>
    <w:rsid w:val="00066B55"/>
    <w:rsid w:val="00074A9B"/>
    <w:rsid w:val="000848DF"/>
    <w:rsid w:val="000A79B8"/>
    <w:rsid w:val="000C460D"/>
    <w:rsid w:val="000F28DC"/>
    <w:rsid w:val="00103E36"/>
    <w:rsid w:val="00104E26"/>
    <w:rsid w:val="00124603"/>
    <w:rsid w:val="001278DC"/>
    <w:rsid w:val="00147AFD"/>
    <w:rsid w:val="001514F1"/>
    <w:rsid w:val="00170158"/>
    <w:rsid w:val="001F4746"/>
    <w:rsid w:val="00220974"/>
    <w:rsid w:val="00231E65"/>
    <w:rsid w:val="002320AB"/>
    <w:rsid w:val="00234C92"/>
    <w:rsid w:val="002402AE"/>
    <w:rsid w:val="002459B9"/>
    <w:rsid w:val="00245ABA"/>
    <w:rsid w:val="00245F5F"/>
    <w:rsid w:val="002520CB"/>
    <w:rsid w:val="002615EC"/>
    <w:rsid w:val="00290BE5"/>
    <w:rsid w:val="00291313"/>
    <w:rsid w:val="002A3FCC"/>
    <w:rsid w:val="002D555F"/>
    <w:rsid w:val="00330090"/>
    <w:rsid w:val="0033744E"/>
    <w:rsid w:val="00364F5B"/>
    <w:rsid w:val="003E5408"/>
    <w:rsid w:val="003E5DB0"/>
    <w:rsid w:val="0042113B"/>
    <w:rsid w:val="00444D0A"/>
    <w:rsid w:val="0045396D"/>
    <w:rsid w:val="0048527E"/>
    <w:rsid w:val="004D2E11"/>
    <w:rsid w:val="00502935"/>
    <w:rsid w:val="00516222"/>
    <w:rsid w:val="00516A08"/>
    <w:rsid w:val="005328F6"/>
    <w:rsid w:val="00541277"/>
    <w:rsid w:val="00567EE5"/>
    <w:rsid w:val="00582A8E"/>
    <w:rsid w:val="005A4E8D"/>
    <w:rsid w:val="005F204A"/>
    <w:rsid w:val="0063717E"/>
    <w:rsid w:val="006554C9"/>
    <w:rsid w:val="00661E82"/>
    <w:rsid w:val="0066595A"/>
    <w:rsid w:val="006A21B4"/>
    <w:rsid w:val="006C416D"/>
    <w:rsid w:val="006F3D5D"/>
    <w:rsid w:val="00703280"/>
    <w:rsid w:val="00714FC4"/>
    <w:rsid w:val="00730469"/>
    <w:rsid w:val="00741D9F"/>
    <w:rsid w:val="00753969"/>
    <w:rsid w:val="00784C4A"/>
    <w:rsid w:val="00795973"/>
    <w:rsid w:val="007B2AC6"/>
    <w:rsid w:val="007B6820"/>
    <w:rsid w:val="007C5EAE"/>
    <w:rsid w:val="007C68FE"/>
    <w:rsid w:val="007F37F2"/>
    <w:rsid w:val="00805B68"/>
    <w:rsid w:val="00812CFF"/>
    <w:rsid w:val="008725B8"/>
    <w:rsid w:val="00875424"/>
    <w:rsid w:val="008E2B0F"/>
    <w:rsid w:val="00910319"/>
    <w:rsid w:val="0091169C"/>
    <w:rsid w:val="00917E24"/>
    <w:rsid w:val="0092747A"/>
    <w:rsid w:val="0094752F"/>
    <w:rsid w:val="00967611"/>
    <w:rsid w:val="00992820"/>
    <w:rsid w:val="009A0DDF"/>
    <w:rsid w:val="009A5485"/>
    <w:rsid w:val="009D5BB8"/>
    <w:rsid w:val="009E056F"/>
    <w:rsid w:val="009F07DB"/>
    <w:rsid w:val="009F0B0A"/>
    <w:rsid w:val="009F3CCB"/>
    <w:rsid w:val="00A07711"/>
    <w:rsid w:val="00A34C9B"/>
    <w:rsid w:val="00A47FEF"/>
    <w:rsid w:val="00A66B96"/>
    <w:rsid w:val="00A75FF3"/>
    <w:rsid w:val="00A80AF4"/>
    <w:rsid w:val="00A82E44"/>
    <w:rsid w:val="00A868AD"/>
    <w:rsid w:val="00A96503"/>
    <w:rsid w:val="00AB5B06"/>
    <w:rsid w:val="00B26603"/>
    <w:rsid w:val="00B33899"/>
    <w:rsid w:val="00B80F30"/>
    <w:rsid w:val="00B930B7"/>
    <w:rsid w:val="00BA2499"/>
    <w:rsid w:val="00BA68D1"/>
    <w:rsid w:val="00BB1883"/>
    <w:rsid w:val="00BF57DF"/>
    <w:rsid w:val="00C03979"/>
    <w:rsid w:val="00C45868"/>
    <w:rsid w:val="00C76099"/>
    <w:rsid w:val="00CB0517"/>
    <w:rsid w:val="00CC58DA"/>
    <w:rsid w:val="00CF2563"/>
    <w:rsid w:val="00D163D8"/>
    <w:rsid w:val="00D55C14"/>
    <w:rsid w:val="00D64FEC"/>
    <w:rsid w:val="00DB0935"/>
    <w:rsid w:val="00DE3166"/>
    <w:rsid w:val="00DE496D"/>
    <w:rsid w:val="00DE7FEE"/>
    <w:rsid w:val="00E07623"/>
    <w:rsid w:val="00E16DE5"/>
    <w:rsid w:val="00E17781"/>
    <w:rsid w:val="00E4635B"/>
    <w:rsid w:val="00E51EC0"/>
    <w:rsid w:val="00E76784"/>
    <w:rsid w:val="00E96F28"/>
    <w:rsid w:val="00EB16BF"/>
    <w:rsid w:val="00EF6F2F"/>
    <w:rsid w:val="00F0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DA8"/>
  <w15:chartTrackingRefBased/>
  <w15:docId w15:val="{05294609-CF55-459D-B504-CAE7D752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B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0B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54C9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0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545f27-3232-4d74-a44d-cdd457063402}" enabled="0" method="" siteId="{63545f27-3232-4d74-a44d-cdd4570634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Keysight Technologies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Gagan Deep Garg</cp:lastModifiedBy>
  <cp:revision>21</cp:revision>
  <cp:lastPrinted>2026-02-06T04:50:00Z</cp:lastPrinted>
  <dcterms:created xsi:type="dcterms:W3CDTF">2026-02-05T07:32:00Z</dcterms:created>
  <dcterms:modified xsi:type="dcterms:W3CDTF">2026-04-07T13:34:00Z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a3d9c21c-001e-416f-af32-51de6f2e7ea2</vt:lpwstr>
  </property>
</Properties>
</file>