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73E8"/>
          <w:sz w:val="52"/>
        </w:rPr>
        <w:t>📱 Namma Bengaluru Travel App</w:t>
      </w:r>
    </w:p>
    <w:p>
      <w:pPr>
        <w:spacing w:after="280"/>
      </w:pPr>
      <w:r>
        <w:rPr>
          <w:rFonts w:ascii="Calibri" w:hAnsi="Calibri"/>
          <w:color w:val="475569"/>
          <w:sz w:val="28"/>
        </w:rPr>
        <w:t>Cross-Platform Mobile Transit Copilot &amp; Fare Optimizer for Android &amp; iPhone</w:t>
      </w:r>
    </w:p>
    <w:tbl>
      <w:tblPr>
        <w:tblW w:type="auto" w:w="0"/>
        <w:jc w:val="center"/>
        <w:tblLayout w:type="fixed"/>
        <w:tblLook w:firstColumn="1" w:firstRow="1" w:lastColumn="0" w:lastRow="0" w:noHBand="0" w:noVBand="1" w:val="04A0"/>
      </w:tblPr>
      <w:tblGrid>
        <w:gridCol w:w="3168"/>
        <w:gridCol w:w="3168"/>
        <w:gridCol w:w="3168"/>
      </w:tblGrid>
      <w:tr>
        <w:tc>
          <w:tcPr>
            <w:tcW w:type="dxa" w:w="3312"/>
            <w:shd w:fill="1A73E8"/>
            <w:tcMar>
              <w:top w:w="80" w:type="dxa"/>
              <w:bottom w:w="80" w:type="dxa"/>
              <w:left w:w="100" w:type="dxa"/>
              <w:right w:w="100" w:type="dxa"/>
            </w:tcMar>
          </w:tcPr>
          <w:p>
            <w:pPr>
              <w:jc w:val="center"/>
            </w:pPr>
            <w:r>
              <w:rPr>
                <w:b/>
                <w:color w:val="FFFFFF"/>
                <w:sz w:val="16"/>
              </w:rPr>
              <w:t>TARGET PLATFORMS</w:t>
            </w:r>
          </w:p>
        </w:tc>
        <w:tc>
          <w:tcPr>
            <w:tcW w:type="dxa" w:w="3312"/>
            <w:shd w:fill="1A73E8"/>
            <w:tcMar>
              <w:top w:w="80" w:type="dxa"/>
              <w:bottom w:w="80" w:type="dxa"/>
              <w:left w:w="100" w:type="dxa"/>
              <w:right w:w="100" w:type="dxa"/>
            </w:tcMar>
          </w:tcPr>
          <w:p>
            <w:pPr>
              <w:jc w:val="center"/>
            </w:pPr>
            <w:r>
              <w:rPr>
                <w:b/>
                <w:color w:val="FFFFFF"/>
                <w:sz w:val="16"/>
              </w:rPr>
              <w:t>AUTH &amp; INTEGRATION</w:t>
            </w:r>
          </w:p>
        </w:tc>
        <w:tc>
          <w:tcPr>
            <w:tcW w:type="dxa" w:w="3312"/>
            <w:shd w:fill="1A73E8"/>
            <w:tcMar>
              <w:top w:w="80" w:type="dxa"/>
              <w:bottom w:w="80" w:type="dxa"/>
              <w:left w:w="100" w:type="dxa"/>
              <w:right w:w="100" w:type="dxa"/>
            </w:tcMar>
          </w:tcPr>
          <w:p>
            <w:pPr>
              <w:jc w:val="center"/>
            </w:pPr>
            <w:r>
              <w:rPr>
                <w:b/>
                <w:color w:val="FFFFFF"/>
                <w:sz w:val="16"/>
              </w:rPr>
              <w:t>APPLICATION ID</w:t>
            </w:r>
          </w:p>
        </w:tc>
      </w:tr>
      <w:tr>
        <w:tc>
          <w:tcPr>
            <w:tcW w:type="dxa" w:w="3312"/>
            <w:shd w:fill="F8FAFC"/>
            <w:tcMar>
              <w:top w:w="80" w:type="dxa"/>
              <w:bottom w:w="80" w:type="dxa"/>
              <w:left w:w="100" w:type="dxa"/>
              <w:right w:w="100" w:type="dxa"/>
            </w:tcMar>
          </w:tcPr>
          <w:p>
            <w:pPr>
              <w:jc w:val="center"/>
            </w:pPr>
            <w:r>
              <w:rPr>
                <w:b/>
                <w:color w:val="0F172A"/>
                <w:sz w:val="17"/>
              </w:rPr>
              <w:t>Android (Play Store) &amp; iOS (App Store)</w:t>
            </w:r>
          </w:p>
        </w:tc>
        <w:tc>
          <w:tcPr>
            <w:tcW w:type="dxa" w:w="3312"/>
            <w:shd w:fill="F8FAFC"/>
            <w:tcMar>
              <w:top w:w="80" w:type="dxa"/>
              <w:bottom w:w="80" w:type="dxa"/>
              <w:left w:w="100" w:type="dxa"/>
              <w:right w:w="100" w:type="dxa"/>
            </w:tcMar>
          </w:tcPr>
          <w:p>
            <w:pPr>
              <w:jc w:val="center"/>
            </w:pPr>
            <w:r>
              <w:rPr>
                <w:b/>
                <w:color w:val="0F172A"/>
                <w:sz w:val="17"/>
              </w:rPr>
              <w:t>Gmail OAuth + Mobile OTP (+91)</w:t>
            </w:r>
          </w:p>
        </w:tc>
        <w:tc>
          <w:tcPr>
            <w:tcW w:type="dxa" w:w="3312"/>
            <w:shd w:fill="F8FAFC"/>
            <w:tcMar>
              <w:top w:w="80" w:type="dxa"/>
              <w:bottom w:w="80" w:type="dxa"/>
              <w:left w:w="100" w:type="dxa"/>
              <w:right w:w="100" w:type="dxa"/>
            </w:tcMar>
          </w:tcPr>
          <w:p>
            <w:pPr>
              <w:jc w:val="center"/>
            </w:pPr>
            <w:r>
              <w:rPr>
                <w:b/>
                <w:color w:val="0F172A"/>
                <w:sz w:val="17"/>
              </w:rPr>
              <w:t>com.nammatraffic.travelapp</w:t>
            </w:r>
          </w:p>
        </w:tc>
      </w:tr>
    </w:tbl>
    <w:p>
      <w:pPr>
        <w:spacing w:after="200"/>
      </w:pPr>
    </w:p>
    <w:p>
      <w:pPr>
        <w:spacing w:before="280" w:after="80"/>
      </w:pPr>
      <w:r>
        <w:rPr>
          <w:rFonts w:ascii="Calibri" w:hAnsi="Calibri"/>
          <w:b/>
          <w:color w:val="0F172A"/>
          <w:sz w:val="32"/>
        </w:rPr>
        <w:t>1. Executive Summary &amp; Urban Commute Problem</w:t>
      </w:r>
    </w:p>
    <w:p>
      <w:r>
        <w:t>Bengaluru commuters spend an average of 2.5 hours daily navigating severe traffic bottlenecks across the Outer Ring Road, Silk Board Junction, Tin Factory, and Whitefield. This congestion inflicts an estimated annual productivity loss of ₹19,700 Crores on the city economy. Existing single-mode ride apps push surge-priced cabs, while transit schedules for Namma Metro and BMTC buses remain fragmented.</w:t>
      </w: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180" w:type="dxa"/>
              <w:right w:w="180" w:type="dxa"/>
            </w:tcMar>
            <w:tcBorders>
              <w:top w:val="none"/>
              <w:left w:val="single" w:sz="24" w:space="0" w:color="1A73E8"/>
              <w:bottom w:val="none"/>
              <w:right w:val="none"/>
            </w:tcBorders>
          </w:tcPr>
          <w:p>
            <w:pPr>
              <w:spacing w:before="40" w:after="60"/>
            </w:pPr>
            <w:r>
              <w:rPr>
                <w:rFonts w:ascii="Calibri" w:hAnsi="Calibri"/>
                <w:b/>
                <w:color w:val="1A73E8"/>
                <w:sz w:val="21"/>
              </w:rPr>
              <w:t>📌 Core Solution: Namma Travel App</w:t>
              <w:br/>
            </w:r>
            <w:r>
              <w:rPr>
                <w:rFonts w:ascii="Calibri" w:hAnsi="Calibri"/>
                <w:color w:val="334155"/>
                <w:sz w:val="19"/>
              </w:rPr>
              <w:t>An AI-orchestrated multimodal travel companion delivering real-time fare optimization, live Metro Purple/Green/Yellow tracking, BMTC Ordinary vs AC bus comparisons, dynamic Ola/Uber surge warnings, and single-click Android/iOS native deployment.</w:t>
            </w:r>
          </w:p>
        </w:tc>
      </w:tr>
    </w:tbl>
    <w:p>
      <w:pPr>
        <w:spacing w:after="120"/>
      </w:pPr>
    </w:p>
    <w:p>
      <w:pPr>
        <w:spacing w:before="280" w:after="80"/>
      </w:pPr>
      <w:r>
        <w:rPr>
          <w:rFonts w:ascii="Calibri" w:hAnsi="Calibri"/>
          <w:b/>
          <w:color w:val="0F172A"/>
          <w:sz w:val="32"/>
        </w:rPr>
        <w:t>2. Multimodal Transit Intelligence &amp; Cost Savings</w:t>
      </w:r>
    </w:p>
    <w:p>
      <w:r>
        <w:t>Namma Travel App continuously calculates real-time trade-offs between travel duration and commuter out-of-pocket expenses. The chart below demonstrates a typical peak-hour commute from Silk Board Junction to Whitefield IT Hub:</w:t>
      </w:r>
    </w:p>
    <w:p>
      <w:pPr>
        <w:spacing w:after="80"/>
        <w:jc w:val="center"/>
      </w:pPr>
    </w:p>
    <w:p>
      <w:r>
        <w:drawing>
          <wp:inline xmlns:a="http://schemas.openxmlformats.org/drawingml/2006/main" xmlns:pic="http://schemas.openxmlformats.org/drawingml/2006/picture">
            <wp:extent cx="5852160" cy="3035450"/>
            <wp:docPr id="1" name="Picture 1"/>
            <wp:cNvGraphicFramePr>
              <a:graphicFrameLocks noChangeAspect="1"/>
            </wp:cNvGraphicFramePr>
            <a:graphic>
              <a:graphicData uri="http://schemas.openxmlformats.org/drawingml/2006/picture">
                <pic:pic>
                  <pic:nvPicPr>
                    <pic:cNvPr id="0" name="fare_vs_time_chart.png"/>
                    <pic:cNvPicPr/>
                  </pic:nvPicPr>
                  <pic:blipFill>
                    <a:blip r:embed="rId11"/>
                    <a:stretch>
                      <a:fillRect/>
                    </a:stretch>
                  </pic:blipFill>
                  <pic:spPr>
                    <a:xfrm>
                      <a:off x="0" y="0"/>
                      <a:ext cx="5852160" cy="3035450"/>
                    </a:xfrm>
                    <a:prstGeom prst="rect"/>
                  </pic:spPr>
                </pic:pic>
              </a:graphicData>
            </a:graphic>
          </wp:inline>
        </w:drawing>
      </w:r>
    </w:p>
    <w:p>
      <w:pPr>
        <w:spacing w:after="200"/>
        <w:jc w:val="center"/>
      </w:pPr>
      <w:r>
        <w:rPr>
          <w:i/>
          <w:color w:val="64748B"/>
          <w:sz w:val="17"/>
        </w:rPr>
        <w:t>Figure 1: Comprehensive Fare vs Travel Time Benchmark across Bengaluru Transit Modes</w:t>
      </w:r>
    </w:p>
    <w:p>
      <w:r>
        <w:t>Summary of Commute Modes, Savings, and Comfort Attributes:</w:t>
      </w:r>
    </w:p>
    <w:tbl>
      <w:tblPr>
        <w:tblW w:type="auto" w:w="0"/>
        <w:jc w:val="center"/>
        <w:tblLayout w:type="fixed"/>
        <w:tblLook w:firstColumn="1" w:firstRow="1" w:lastColumn="0" w:lastRow="0" w:noHBand="0" w:noVBand="1" w:val="04A0"/>
      </w:tblPr>
      <w:tblGrid>
        <w:gridCol w:w="2304"/>
        <w:gridCol w:w="1584"/>
        <w:gridCol w:w="1584"/>
        <w:gridCol w:w="1728"/>
        <w:gridCol w:w="2160"/>
      </w:tblGrid>
      <w:tr>
        <w:tc>
          <w:tcPr>
            <w:tcW w:type="dxa" w:w="1987"/>
            <w:shd w:fill="1E293B"/>
            <w:tcMar>
              <w:top w:w="80" w:type="dxa"/>
              <w:bottom w:w="80" w:type="dxa"/>
              <w:left w:w="100" w:type="dxa"/>
              <w:right w:w="100" w:type="dxa"/>
            </w:tcMar>
          </w:tcPr>
          <w:p>
            <w:pPr>
              <w:jc w:val="center"/>
            </w:pPr>
            <w:r>
              <w:rPr>
                <w:b/>
                <w:color w:val="FFFFFF"/>
                <w:sz w:val="16"/>
              </w:rPr>
              <w:t>TRANSIT MODE</w:t>
            </w:r>
          </w:p>
        </w:tc>
        <w:tc>
          <w:tcPr>
            <w:tcW w:type="dxa" w:w="1987"/>
            <w:shd w:fill="1E293B"/>
            <w:tcMar>
              <w:top w:w="80" w:type="dxa"/>
              <w:bottom w:w="80" w:type="dxa"/>
              <w:left w:w="100" w:type="dxa"/>
              <w:right w:w="100" w:type="dxa"/>
            </w:tcMar>
          </w:tcPr>
          <w:p>
            <w:pPr>
              <w:jc w:val="center"/>
            </w:pPr>
            <w:r>
              <w:rPr>
                <w:b/>
                <w:color w:val="FFFFFF"/>
                <w:sz w:val="16"/>
              </w:rPr>
              <w:t>FARE (₹)</w:t>
            </w:r>
          </w:p>
        </w:tc>
        <w:tc>
          <w:tcPr>
            <w:tcW w:type="dxa" w:w="1987"/>
            <w:shd w:fill="1E293B"/>
            <w:tcMar>
              <w:top w:w="80" w:type="dxa"/>
              <w:bottom w:w="80" w:type="dxa"/>
              <w:left w:w="100" w:type="dxa"/>
              <w:right w:w="100" w:type="dxa"/>
            </w:tcMar>
          </w:tcPr>
          <w:p>
            <w:pPr>
              <w:jc w:val="center"/>
            </w:pPr>
            <w:r>
              <w:rPr>
                <w:b/>
                <w:color w:val="FFFFFF"/>
                <w:sz w:val="16"/>
              </w:rPr>
              <w:t>TIME (MIN)</w:t>
            </w:r>
          </w:p>
        </w:tc>
        <w:tc>
          <w:tcPr>
            <w:tcW w:type="dxa" w:w="1987"/>
            <w:shd w:fill="1E293B"/>
            <w:tcMar>
              <w:top w:w="80" w:type="dxa"/>
              <w:bottom w:w="80" w:type="dxa"/>
              <w:left w:w="100" w:type="dxa"/>
              <w:right w:w="100" w:type="dxa"/>
            </w:tcMar>
          </w:tcPr>
          <w:p>
            <w:pPr>
              <w:jc w:val="center"/>
            </w:pPr>
            <w:r>
              <w:rPr>
                <w:b/>
                <w:color w:val="FFFFFF"/>
                <w:sz w:val="16"/>
              </w:rPr>
              <w:t>SURGE RESISTANT</w:t>
            </w:r>
          </w:p>
        </w:tc>
        <w:tc>
          <w:tcPr>
            <w:tcW w:type="dxa" w:w="1987"/>
            <w:shd w:fill="1E293B"/>
            <w:tcMar>
              <w:top w:w="80" w:type="dxa"/>
              <w:bottom w:w="80" w:type="dxa"/>
              <w:left w:w="100" w:type="dxa"/>
              <w:right w:w="100" w:type="dxa"/>
            </w:tcMar>
          </w:tcPr>
          <w:p>
            <w:pPr>
              <w:jc w:val="center"/>
            </w:pPr>
            <w:r>
              <w:rPr>
                <w:b/>
                <w:color w:val="FFFFFF"/>
                <w:sz w:val="16"/>
              </w:rPr>
              <w:t>RECOMMENDED FOR</w:t>
            </w:r>
          </w:p>
        </w:tc>
      </w:tr>
      <w:tr>
        <w:tc>
          <w:tcPr>
            <w:tcW w:type="dxa" w:w="1987"/>
            <w:shd w:fill="FFFFFF"/>
            <w:tcMar>
              <w:top w:w="60" w:type="dxa"/>
              <w:bottom w:w="60" w:type="dxa"/>
              <w:left w:w="80" w:type="dxa"/>
              <w:right w:w="80" w:type="dxa"/>
            </w:tcMar>
          </w:tcPr>
          <w:p>
            <w:r>
              <w:rPr>
                <w:color w:val="0F172A"/>
                <w:sz w:val="17"/>
              </w:rPr>
              <w:t>Namma Metro (Purple)</w:t>
            </w:r>
          </w:p>
        </w:tc>
        <w:tc>
          <w:tcPr>
            <w:tcW w:type="dxa" w:w="1987"/>
            <w:shd w:fill="FFFFFF"/>
            <w:tcMar>
              <w:top w:w="60" w:type="dxa"/>
              <w:bottom w:w="60" w:type="dxa"/>
              <w:left w:w="80" w:type="dxa"/>
              <w:right w:w="80" w:type="dxa"/>
            </w:tcMar>
          </w:tcPr>
          <w:p>
            <w:pPr>
              <w:jc w:val="center"/>
            </w:pPr>
            <w:r>
              <w:rPr>
                <w:color w:val="0F172A"/>
                <w:sz w:val="17"/>
              </w:rPr>
              <w:t>₹35</w:t>
            </w:r>
          </w:p>
        </w:tc>
        <w:tc>
          <w:tcPr>
            <w:tcW w:type="dxa" w:w="1987"/>
            <w:shd w:fill="FFFFFF"/>
            <w:tcMar>
              <w:top w:w="60" w:type="dxa"/>
              <w:bottom w:w="60" w:type="dxa"/>
              <w:left w:w="80" w:type="dxa"/>
              <w:right w:w="80" w:type="dxa"/>
            </w:tcMar>
          </w:tcPr>
          <w:p>
            <w:pPr>
              <w:jc w:val="center"/>
            </w:pPr>
            <w:r>
              <w:rPr>
                <w:color w:val="0F172A"/>
                <w:sz w:val="17"/>
              </w:rPr>
              <w:t>28 mins</w:t>
            </w:r>
          </w:p>
        </w:tc>
        <w:tc>
          <w:tcPr>
            <w:tcW w:type="dxa" w:w="1987"/>
            <w:shd w:fill="FFFFFF"/>
            <w:tcMar>
              <w:top w:w="60" w:type="dxa"/>
              <w:bottom w:w="60" w:type="dxa"/>
              <w:left w:w="80" w:type="dxa"/>
              <w:right w:w="80" w:type="dxa"/>
            </w:tcMar>
          </w:tcPr>
          <w:p>
            <w:pPr>
              <w:jc w:val="center"/>
            </w:pPr>
            <w:r>
              <w:rPr>
                <w:color w:val="0F172A"/>
                <w:sz w:val="17"/>
              </w:rPr>
              <w:t>✅ 100% Guaranteed</w:t>
            </w:r>
          </w:p>
        </w:tc>
        <w:tc>
          <w:tcPr>
            <w:tcW w:type="dxa" w:w="1987"/>
            <w:shd w:fill="FFFFFF"/>
            <w:tcMar>
              <w:top w:w="60" w:type="dxa"/>
              <w:bottom w:w="60" w:type="dxa"/>
              <w:left w:w="80" w:type="dxa"/>
              <w:right w:w="80" w:type="dxa"/>
            </w:tcMar>
          </w:tcPr>
          <w:p>
            <w:r>
              <w:rPr>
                <w:color w:val="0F172A"/>
                <w:sz w:val="17"/>
              </w:rPr>
              <w:t>Fastest peak commute</w:t>
            </w:r>
          </w:p>
        </w:tc>
      </w:tr>
      <w:tr>
        <w:tc>
          <w:tcPr>
            <w:tcW w:type="dxa" w:w="1987"/>
            <w:shd w:fill="F8FAFC"/>
            <w:tcMar>
              <w:top w:w="60" w:type="dxa"/>
              <w:bottom w:w="60" w:type="dxa"/>
              <w:left w:w="80" w:type="dxa"/>
              <w:right w:w="80" w:type="dxa"/>
            </w:tcMar>
          </w:tcPr>
          <w:p>
            <w:r>
              <w:rPr>
                <w:color w:val="0F172A"/>
                <w:sz w:val="17"/>
              </w:rPr>
              <w:t>BMTC Vajra (Volvo AC)</w:t>
            </w:r>
          </w:p>
        </w:tc>
        <w:tc>
          <w:tcPr>
            <w:tcW w:type="dxa" w:w="1987"/>
            <w:shd w:fill="F8FAFC"/>
            <w:tcMar>
              <w:top w:w="60" w:type="dxa"/>
              <w:bottom w:w="60" w:type="dxa"/>
              <w:left w:w="80" w:type="dxa"/>
              <w:right w:w="80" w:type="dxa"/>
            </w:tcMar>
          </w:tcPr>
          <w:p>
            <w:pPr>
              <w:jc w:val="center"/>
            </w:pPr>
            <w:r>
              <w:rPr>
                <w:color w:val="0F172A"/>
                <w:sz w:val="17"/>
              </w:rPr>
              <w:t>₹60</w:t>
            </w:r>
          </w:p>
        </w:tc>
        <w:tc>
          <w:tcPr>
            <w:tcW w:type="dxa" w:w="1987"/>
            <w:shd w:fill="F8FAFC"/>
            <w:tcMar>
              <w:top w:w="60" w:type="dxa"/>
              <w:bottom w:w="60" w:type="dxa"/>
              <w:left w:w="80" w:type="dxa"/>
              <w:right w:w="80" w:type="dxa"/>
            </w:tcMar>
          </w:tcPr>
          <w:p>
            <w:pPr>
              <w:jc w:val="center"/>
            </w:pPr>
            <w:r>
              <w:rPr>
                <w:color w:val="0F172A"/>
                <w:sz w:val="17"/>
              </w:rPr>
              <w:t>38 mins</w:t>
            </w:r>
          </w:p>
        </w:tc>
        <w:tc>
          <w:tcPr>
            <w:tcW w:type="dxa" w:w="1987"/>
            <w:shd w:fill="F8FAFC"/>
            <w:tcMar>
              <w:top w:w="60" w:type="dxa"/>
              <w:bottom w:w="60" w:type="dxa"/>
              <w:left w:w="80" w:type="dxa"/>
              <w:right w:w="80" w:type="dxa"/>
            </w:tcMar>
          </w:tcPr>
          <w:p>
            <w:pPr>
              <w:jc w:val="center"/>
            </w:pPr>
            <w:r>
              <w:rPr>
                <w:color w:val="0F172A"/>
                <w:sz w:val="17"/>
              </w:rPr>
              <w:t>✅ Fixed Tariff</w:t>
            </w:r>
          </w:p>
        </w:tc>
        <w:tc>
          <w:tcPr>
            <w:tcW w:type="dxa" w:w="1987"/>
            <w:shd w:fill="F8FAFC"/>
            <w:tcMar>
              <w:top w:w="60" w:type="dxa"/>
              <w:bottom w:w="60" w:type="dxa"/>
              <w:left w:w="80" w:type="dxa"/>
              <w:right w:w="80" w:type="dxa"/>
            </w:tcMar>
          </w:tcPr>
          <w:p>
            <w:r>
              <w:rPr>
                <w:color w:val="0F172A"/>
                <w:sz w:val="17"/>
              </w:rPr>
              <w:t>Comfortable tech corridor</w:t>
            </w:r>
          </w:p>
        </w:tc>
      </w:tr>
      <w:tr>
        <w:tc>
          <w:tcPr>
            <w:tcW w:type="dxa" w:w="1987"/>
            <w:shd w:fill="FFFFFF"/>
            <w:tcMar>
              <w:top w:w="60" w:type="dxa"/>
              <w:bottom w:w="60" w:type="dxa"/>
              <w:left w:w="80" w:type="dxa"/>
              <w:right w:w="80" w:type="dxa"/>
            </w:tcMar>
          </w:tcPr>
          <w:p>
            <w:r>
              <w:rPr>
                <w:color w:val="0F172A"/>
                <w:sz w:val="17"/>
              </w:rPr>
              <w:t>BMTC Ordinary (500-D)</w:t>
            </w:r>
          </w:p>
        </w:tc>
        <w:tc>
          <w:tcPr>
            <w:tcW w:type="dxa" w:w="1987"/>
            <w:shd w:fill="FFFFFF"/>
            <w:tcMar>
              <w:top w:w="60" w:type="dxa"/>
              <w:bottom w:w="60" w:type="dxa"/>
              <w:left w:w="80" w:type="dxa"/>
              <w:right w:w="80" w:type="dxa"/>
            </w:tcMar>
          </w:tcPr>
          <w:p>
            <w:pPr>
              <w:jc w:val="center"/>
            </w:pPr>
            <w:r>
              <w:rPr>
                <w:color w:val="0F172A"/>
                <w:sz w:val="17"/>
              </w:rPr>
              <w:t>₹25</w:t>
            </w:r>
          </w:p>
        </w:tc>
        <w:tc>
          <w:tcPr>
            <w:tcW w:type="dxa" w:w="1987"/>
            <w:shd w:fill="FFFFFF"/>
            <w:tcMar>
              <w:top w:w="60" w:type="dxa"/>
              <w:bottom w:w="60" w:type="dxa"/>
              <w:left w:w="80" w:type="dxa"/>
              <w:right w:w="80" w:type="dxa"/>
            </w:tcMar>
          </w:tcPr>
          <w:p>
            <w:pPr>
              <w:jc w:val="center"/>
            </w:pPr>
            <w:r>
              <w:rPr>
                <w:color w:val="0F172A"/>
                <w:sz w:val="17"/>
              </w:rPr>
              <w:t>42 mins</w:t>
            </w:r>
          </w:p>
        </w:tc>
        <w:tc>
          <w:tcPr>
            <w:tcW w:type="dxa" w:w="1987"/>
            <w:shd w:fill="FFFFFF"/>
            <w:tcMar>
              <w:top w:w="60" w:type="dxa"/>
              <w:bottom w:w="60" w:type="dxa"/>
              <w:left w:w="80" w:type="dxa"/>
              <w:right w:w="80" w:type="dxa"/>
            </w:tcMar>
          </w:tcPr>
          <w:p>
            <w:pPr>
              <w:jc w:val="center"/>
            </w:pPr>
            <w:r>
              <w:rPr>
                <w:color w:val="0F172A"/>
                <w:sz w:val="17"/>
              </w:rPr>
              <w:t>✅ Budget Saver</w:t>
            </w:r>
          </w:p>
        </w:tc>
        <w:tc>
          <w:tcPr>
            <w:tcW w:type="dxa" w:w="1987"/>
            <w:shd w:fill="FFFFFF"/>
            <w:tcMar>
              <w:top w:w="60" w:type="dxa"/>
              <w:bottom w:w="60" w:type="dxa"/>
              <w:left w:w="80" w:type="dxa"/>
              <w:right w:w="80" w:type="dxa"/>
            </w:tcMar>
          </w:tcPr>
          <w:p>
            <w:r>
              <w:rPr>
                <w:color w:val="0F172A"/>
                <w:sz w:val="17"/>
              </w:rPr>
              <w:t>Daily pocket-friendly</w:t>
            </w:r>
          </w:p>
        </w:tc>
      </w:tr>
      <w:tr>
        <w:tc>
          <w:tcPr>
            <w:tcW w:type="dxa" w:w="1987"/>
            <w:shd w:fill="F8FAFC"/>
            <w:tcMar>
              <w:top w:w="60" w:type="dxa"/>
              <w:bottom w:w="60" w:type="dxa"/>
              <w:left w:w="80" w:type="dxa"/>
              <w:right w:w="80" w:type="dxa"/>
            </w:tcMar>
          </w:tcPr>
          <w:p>
            <w:r>
              <w:rPr>
                <w:color w:val="0F172A"/>
                <w:sz w:val="17"/>
              </w:rPr>
              <w:t>Bike Taxi (Rapido/Ola)</w:t>
            </w:r>
          </w:p>
        </w:tc>
        <w:tc>
          <w:tcPr>
            <w:tcW w:type="dxa" w:w="1987"/>
            <w:shd w:fill="F8FAFC"/>
            <w:tcMar>
              <w:top w:w="60" w:type="dxa"/>
              <w:bottom w:w="60" w:type="dxa"/>
              <w:left w:w="80" w:type="dxa"/>
              <w:right w:w="80" w:type="dxa"/>
            </w:tcMar>
          </w:tcPr>
          <w:p>
            <w:pPr>
              <w:jc w:val="center"/>
            </w:pPr>
            <w:r>
              <w:rPr>
                <w:color w:val="0F172A"/>
                <w:sz w:val="17"/>
              </w:rPr>
              <w:t>₹120</w:t>
            </w:r>
          </w:p>
        </w:tc>
        <w:tc>
          <w:tcPr>
            <w:tcW w:type="dxa" w:w="1987"/>
            <w:shd w:fill="F8FAFC"/>
            <w:tcMar>
              <w:top w:w="60" w:type="dxa"/>
              <w:bottom w:w="60" w:type="dxa"/>
              <w:left w:w="80" w:type="dxa"/>
              <w:right w:w="80" w:type="dxa"/>
            </w:tcMar>
          </w:tcPr>
          <w:p>
            <w:pPr>
              <w:jc w:val="center"/>
            </w:pPr>
            <w:r>
              <w:rPr>
                <w:color w:val="0F172A"/>
                <w:sz w:val="17"/>
              </w:rPr>
              <w:t>32 mins</w:t>
            </w:r>
          </w:p>
        </w:tc>
        <w:tc>
          <w:tcPr>
            <w:tcW w:type="dxa" w:w="1987"/>
            <w:shd w:fill="F8FAFC"/>
            <w:tcMar>
              <w:top w:w="60" w:type="dxa"/>
              <w:bottom w:w="60" w:type="dxa"/>
              <w:left w:w="80" w:type="dxa"/>
              <w:right w:w="80" w:type="dxa"/>
            </w:tcMar>
          </w:tcPr>
          <w:p>
            <w:pPr>
              <w:jc w:val="center"/>
            </w:pPr>
            <w:r>
              <w:rPr>
                <w:color w:val="0F172A"/>
                <w:sz w:val="17"/>
              </w:rPr>
              <w:t>⚠️ Moderate Surge</w:t>
            </w:r>
          </w:p>
        </w:tc>
        <w:tc>
          <w:tcPr>
            <w:tcW w:type="dxa" w:w="1987"/>
            <w:shd w:fill="F8FAFC"/>
            <w:tcMar>
              <w:top w:w="60" w:type="dxa"/>
              <w:bottom w:w="60" w:type="dxa"/>
              <w:left w:w="80" w:type="dxa"/>
              <w:right w:w="80" w:type="dxa"/>
            </w:tcMar>
          </w:tcPr>
          <w:p>
            <w:r>
              <w:rPr>
                <w:color w:val="0F172A"/>
                <w:sz w:val="17"/>
              </w:rPr>
              <w:t>Solo last-mile trip</w:t>
            </w:r>
          </w:p>
        </w:tc>
      </w:tr>
      <w:tr>
        <w:tc>
          <w:tcPr>
            <w:tcW w:type="dxa" w:w="1987"/>
            <w:shd w:fill="FFFFFF"/>
            <w:tcMar>
              <w:top w:w="60" w:type="dxa"/>
              <w:bottom w:w="60" w:type="dxa"/>
              <w:left w:w="80" w:type="dxa"/>
              <w:right w:w="80" w:type="dxa"/>
            </w:tcMar>
          </w:tcPr>
          <w:p>
            <w:r>
              <w:rPr>
                <w:color w:val="0F172A"/>
                <w:sz w:val="17"/>
              </w:rPr>
              <w:t>Auto Rickshaw</w:t>
            </w:r>
          </w:p>
        </w:tc>
        <w:tc>
          <w:tcPr>
            <w:tcW w:type="dxa" w:w="1987"/>
            <w:shd w:fill="FFFFFF"/>
            <w:tcMar>
              <w:top w:w="60" w:type="dxa"/>
              <w:bottom w:w="60" w:type="dxa"/>
              <w:left w:w="80" w:type="dxa"/>
              <w:right w:w="80" w:type="dxa"/>
            </w:tcMar>
          </w:tcPr>
          <w:p>
            <w:pPr>
              <w:jc w:val="center"/>
            </w:pPr>
            <w:r>
              <w:rPr>
                <w:color w:val="0F172A"/>
                <w:sz w:val="17"/>
              </w:rPr>
              <w:t>₹185</w:t>
            </w:r>
          </w:p>
        </w:tc>
        <w:tc>
          <w:tcPr>
            <w:tcW w:type="dxa" w:w="1987"/>
            <w:shd w:fill="FFFFFF"/>
            <w:tcMar>
              <w:top w:w="60" w:type="dxa"/>
              <w:bottom w:w="60" w:type="dxa"/>
              <w:left w:w="80" w:type="dxa"/>
              <w:right w:w="80" w:type="dxa"/>
            </w:tcMar>
          </w:tcPr>
          <w:p>
            <w:pPr>
              <w:jc w:val="center"/>
            </w:pPr>
            <w:r>
              <w:rPr>
                <w:color w:val="0F172A"/>
                <w:sz w:val="17"/>
              </w:rPr>
              <w:t>55 mins</w:t>
            </w:r>
          </w:p>
        </w:tc>
        <w:tc>
          <w:tcPr>
            <w:tcW w:type="dxa" w:w="1987"/>
            <w:shd w:fill="FFFFFF"/>
            <w:tcMar>
              <w:top w:w="60" w:type="dxa"/>
              <w:bottom w:w="60" w:type="dxa"/>
              <w:left w:w="80" w:type="dxa"/>
              <w:right w:w="80" w:type="dxa"/>
            </w:tcMar>
          </w:tcPr>
          <w:p>
            <w:pPr>
              <w:jc w:val="center"/>
            </w:pPr>
            <w:r>
              <w:rPr>
                <w:color w:val="0F172A"/>
                <w:sz w:val="17"/>
              </w:rPr>
              <w:t>⚠️ Meter + Rain Surge</w:t>
            </w:r>
          </w:p>
        </w:tc>
        <w:tc>
          <w:tcPr>
            <w:tcW w:type="dxa" w:w="1987"/>
            <w:shd w:fill="FFFFFF"/>
            <w:tcMar>
              <w:top w:w="60" w:type="dxa"/>
              <w:bottom w:w="60" w:type="dxa"/>
              <w:left w:w="80" w:type="dxa"/>
              <w:right w:w="80" w:type="dxa"/>
            </w:tcMar>
          </w:tcPr>
          <w:p>
            <w:r>
              <w:rPr>
                <w:color w:val="0F172A"/>
                <w:sz w:val="17"/>
              </w:rPr>
              <w:t>Doorstep point-to-point</w:t>
            </w:r>
          </w:p>
        </w:tc>
      </w:tr>
      <w:tr>
        <w:tc>
          <w:tcPr>
            <w:tcW w:type="dxa" w:w="1987"/>
            <w:shd w:fill="F8FAFC"/>
            <w:tcMar>
              <w:top w:w="60" w:type="dxa"/>
              <w:bottom w:w="60" w:type="dxa"/>
              <w:left w:w="80" w:type="dxa"/>
              <w:right w:w="80" w:type="dxa"/>
            </w:tcMar>
          </w:tcPr>
          <w:p>
            <w:r>
              <w:rPr>
                <w:color w:val="0F172A"/>
                <w:sz w:val="17"/>
              </w:rPr>
              <w:t>Cab / Sedan (Surge)</w:t>
            </w:r>
          </w:p>
        </w:tc>
        <w:tc>
          <w:tcPr>
            <w:tcW w:type="dxa" w:w="1987"/>
            <w:shd w:fill="F8FAFC"/>
            <w:tcMar>
              <w:top w:w="60" w:type="dxa"/>
              <w:bottom w:w="60" w:type="dxa"/>
              <w:left w:w="80" w:type="dxa"/>
              <w:right w:w="80" w:type="dxa"/>
            </w:tcMar>
          </w:tcPr>
          <w:p>
            <w:pPr>
              <w:jc w:val="center"/>
            </w:pPr>
            <w:r>
              <w:rPr>
                <w:color w:val="0F172A"/>
                <w:sz w:val="17"/>
              </w:rPr>
              <w:t>₹480</w:t>
            </w:r>
          </w:p>
        </w:tc>
        <w:tc>
          <w:tcPr>
            <w:tcW w:type="dxa" w:w="1987"/>
            <w:shd w:fill="F8FAFC"/>
            <w:tcMar>
              <w:top w:w="60" w:type="dxa"/>
              <w:bottom w:w="60" w:type="dxa"/>
              <w:left w:w="80" w:type="dxa"/>
              <w:right w:w="80" w:type="dxa"/>
            </w:tcMar>
          </w:tcPr>
          <w:p>
            <w:pPr>
              <w:jc w:val="center"/>
            </w:pPr>
            <w:r>
              <w:rPr>
                <w:color w:val="0F172A"/>
                <w:sz w:val="17"/>
              </w:rPr>
              <w:t>68 mins</w:t>
            </w:r>
          </w:p>
        </w:tc>
        <w:tc>
          <w:tcPr>
            <w:tcW w:type="dxa" w:w="1987"/>
            <w:shd w:fill="F8FAFC"/>
            <w:tcMar>
              <w:top w:w="60" w:type="dxa"/>
              <w:bottom w:w="60" w:type="dxa"/>
              <w:left w:w="80" w:type="dxa"/>
              <w:right w:w="80" w:type="dxa"/>
            </w:tcMar>
          </w:tcPr>
          <w:p>
            <w:pPr>
              <w:jc w:val="center"/>
            </w:pPr>
            <w:r>
              <w:rPr>
                <w:color w:val="0F172A"/>
                <w:sz w:val="17"/>
              </w:rPr>
              <w:t>❌ Heavy 2.2x Surge</w:t>
            </w:r>
          </w:p>
        </w:tc>
        <w:tc>
          <w:tcPr>
            <w:tcW w:type="dxa" w:w="1987"/>
            <w:shd w:fill="F8FAFC"/>
            <w:tcMar>
              <w:top w:w="60" w:type="dxa"/>
              <w:bottom w:w="60" w:type="dxa"/>
              <w:left w:w="80" w:type="dxa"/>
              <w:right w:w="80" w:type="dxa"/>
            </w:tcMar>
          </w:tcPr>
          <w:p>
            <w:r>
              <w:rPr>
                <w:color w:val="0F172A"/>
                <w:sz w:val="17"/>
              </w:rPr>
              <w:t>Rain / Heavy luggage only</w:t>
            </w:r>
          </w:p>
        </w:tc>
      </w:tr>
    </w:tbl>
    <w:p>
      <w:pPr>
        <w:spacing w:after="160"/>
      </w:pPr>
    </w:p>
    <w:p>
      <w:pPr>
        <w:spacing w:before="280" w:after="80"/>
      </w:pPr>
      <w:r>
        <w:rPr>
          <w:rFonts w:ascii="Calibri" w:hAnsi="Calibri"/>
          <w:b/>
          <w:color w:val="0F172A"/>
          <w:sz w:val="32"/>
        </w:rPr>
        <w:t>3. AI Bottleneck Radar &amp; Departure Optimization</w:t>
      </w:r>
    </w:p>
    <w:p>
      <w:r>
        <w:t>Using historical bottleneck data and live telemetry across 6 key Bengaluru chokepoints (Silk Board, Tin Factory, Hebbal Flyover, Sony World Koramangala, Ecospace Bellandur, and Goraguntepalya), the AI agent models dynamic traffic delay curves.</w:t>
      </w:r>
    </w:p>
    <w:p>
      <w:pPr>
        <w:jc w:val="center"/>
      </w:pPr>
    </w:p>
    <w:p>
      <w:r>
        <w:drawing>
          <wp:inline xmlns:a="http://schemas.openxmlformats.org/drawingml/2006/main" xmlns:pic="http://schemas.openxmlformats.org/drawingml/2006/picture">
            <wp:extent cx="5852160" cy="2740885"/>
            <wp:docPr id="2" name="Picture 2"/>
            <wp:cNvGraphicFramePr>
              <a:graphicFrameLocks noChangeAspect="1"/>
            </wp:cNvGraphicFramePr>
            <a:graphic>
              <a:graphicData uri="http://schemas.openxmlformats.org/drawingml/2006/picture">
                <pic:pic>
                  <pic:nvPicPr>
                    <pic:cNvPr id="0" name="hourly_congestion_curve.png"/>
                    <pic:cNvPicPr/>
                  </pic:nvPicPr>
                  <pic:blipFill>
                    <a:blip r:embed="rId12"/>
                    <a:stretch>
                      <a:fillRect/>
                    </a:stretch>
                  </pic:blipFill>
                  <pic:spPr>
                    <a:xfrm>
                      <a:off x="0" y="0"/>
                      <a:ext cx="5852160" cy="2740885"/>
                    </a:xfrm>
                    <a:prstGeom prst="rect"/>
                  </pic:spPr>
                </pic:pic>
              </a:graphicData>
            </a:graphic>
          </wp:inline>
        </w:drawing>
      </w:r>
    </w:p>
    <w:p>
      <w:pPr>
        <w:spacing w:after="200"/>
        <w:jc w:val="center"/>
      </w:pPr>
      <w:r>
        <w:rPr>
          <w:i/>
          <w:color w:val="64748B"/>
          <w:sz w:val="17"/>
        </w:rPr>
        <w:t>Figure 2: AI Predicted Delay Curves and Recommended Off-Peak Departure Windows</w:t>
      </w:r>
    </w:p>
    <w:tbl>
      <w:tblPr>
        <w:tblW w:type="auto" w:w="0"/>
        <w:jc w:val="center"/>
        <w:tblLayout w:type="fixed"/>
        <w:tblLook w:firstColumn="1" w:firstRow="1" w:lastColumn="0" w:lastRow="0" w:noHBand="0" w:noVBand="1" w:val="04A0"/>
      </w:tblPr>
      <w:tblGrid>
        <w:gridCol w:w="9360"/>
      </w:tblGrid>
      <w:tr>
        <w:tc>
          <w:tcPr>
            <w:tcW w:type="dxa" w:w="9936"/>
            <w:shd w:fill="F0FDF4"/>
            <w:tcMar>
              <w:top w:w="140" w:type="dxa"/>
              <w:bottom w:w="140" w:type="dxa"/>
              <w:left w:w="180" w:type="dxa"/>
              <w:right w:w="180" w:type="dxa"/>
            </w:tcMar>
            <w:tcBorders>
              <w:top w:val="none"/>
              <w:left w:val="single" w:sz="24" w:space="0" w:color="16A34A"/>
              <w:bottom w:val="none"/>
              <w:right w:val="none"/>
            </w:tcBorders>
          </w:tcPr>
          <w:p>
            <w:pPr>
              <w:spacing w:before="40" w:after="60"/>
            </w:pPr>
            <w:r>
              <w:rPr>
                <w:rFonts w:ascii="Calibri" w:hAnsi="Calibri"/>
                <w:b/>
                <w:color w:val="16A34A"/>
                <w:sz w:val="21"/>
              </w:rPr>
              <w:t>📌 Copilot Dynamic Advice</w:t>
              <w:br/>
            </w:r>
            <w:r>
              <w:rPr>
                <w:rFonts w:ascii="Calibri" w:hAnsi="Calibri"/>
                <w:color w:val="334155"/>
                <w:sz w:val="19"/>
              </w:rPr>
              <w:t>Leaving at 4:30 PM instead of 6:00 PM saves 47 minutes in traffic gridlock on the Marathahalli-Whitefield stretch. Switching to Metro at Majestic bypasses surface congestion completely.</w:t>
            </w:r>
          </w:p>
        </w:tc>
      </w:tr>
    </w:tbl>
    <w:p>
      <w:pPr>
        <w:spacing w:after="120"/>
      </w:pPr>
    </w:p>
    <w:p>
      <w:r>
        <w:br w:type="page"/>
      </w:r>
    </w:p>
    <w:p>
      <w:pPr>
        <w:spacing w:before="280" w:after="80"/>
      </w:pPr>
      <w:r>
        <w:rPr>
          <w:rFonts w:ascii="Calibri" w:hAnsi="Calibri"/>
          <w:b/>
          <w:color w:val="0F172A"/>
          <w:sz w:val="32"/>
        </w:rPr>
        <w:t>4. Secure Authentication: Gmail &amp; Mobile OTP</w:t>
      </w:r>
    </w:p>
    <w:p>
      <w:r>
        <w:t>Namma Travel App delivers an effortless, frictionless mobile sign-in experience tailored to Indian transit users. Users can authenticate via Google Single Sign-On (Gmail) or an Indian 10-digit mobile number with SMS OTP.</w:t>
      </w:r>
    </w:p>
    <w:p>
      <w:pPr>
        <w:jc w:val="center"/>
      </w:pPr>
    </w:p>
    <w:p>
      <w:r>
        <w:drawing>
          <wp:inline xmlns:a="http://schemas.openxmlformats.org/drawingml/2006/main" xmlns:pic="http://schemas.openxmlformats.org/drawingml/2006/picture">
            <wp:extent cx="5852160" cy="2296417"/>
            <wp:docPr id="3" name="Picture 3"/>
            <wp:cNvGraphicFramePr>
              <a:graphicFrameLocks noChangeAspect="1"/>
            </wp:cNvGraphicFramePr>
            <a:graphic>
              <a:graphicData uri="http://schemas.openxmlformats.org/drawingml/2006/picture">
                <pic:pic>
                  <pic:nvPicPr>
                    <pic:cNvPr id="0" name="auth_architecture_diagram.png"/>
                    <pic:cNvPicPr/>
                  </pic:nvPicPr>
                  <pic:blipFill>
                    <a:blip r:embed="rId13"/>
                    <a:stretch>
                      <a:fillRect/>
                    </a:stretch>
                  </pic:blipFill>
                  <pic:spPr>
                    <a:xfrm>
                      <a:off x="0" y="0"/>
                      <a:ext cx="5852160" cy="2296417"/>
                    </a:xfrm>
                    <a:prstGeom prst="rect"/>
                  </pic:spPr>
                </pic:pic>
              </a:graphicData>
            </a:graphic>
          </wp:inline>
        </w:drawing>
      </w:r>
    </w:p>
    <w:p>
      <w:pPr>
        <w:spacing w:after="200"/>
        <w:jc w:val="center"/>
      </w:pPr>
      <w:r>
        <w:rPr>
          <w:i/>
          <w:color w:val="64748B"/>
          <w:sz w:val="17"/>
        </w:rPr>
        <w:t>Figure 3: Dual Authentication Pipeline &amp; User Personalization State Machine</w:t>
      </w:r>
    </w:p>
    <w:tbl>
      <w:tblPr>
        <w:tblW w:type="auto" w:w="0"/>
        <w:jc w:val="center"/>
        <w:tblLayout w:type="fixed"/>
        <w:tblLook w:firstColumn="1" w:firstRow="1" w:lastColumn="0" w:lastRow="0" w:noHBand="0" w:noVBand="1" w:val="04A0"/>
      </w:tblPr>
      <w:tblGrid>
        <w:gridCol w:w="2592"/>
        <w:gridCol w:w="3456"/>
        <w:gridCol w:w="3312"/>
      </w:tblGrid>
      <w:tr>
        <w:tc>
          <w:tcPr>
            <w:tcW w:type="dxa" w:w="3312"/>
            <w:shd w:fill="1A73E8"/>
            <w:tcMar>
              <w:top w:w="80" w:type="dxa"/>
              <w:bottom w:w="80" w:type="dxa"/>
              <w:left w:w="100" w:type="dxa"/>
              <w:right w:w="100" w:type="dxa"/>
            </w:tcMar>
          </w:tcPr>
          <w:p>
            <w:pPr>
              <w:jc w:val="center"/>
            </w:pPr>
            <w:r>
              <w:rPr>
                <w:b/>
                <w:color w:val="FFFFFF"/>
                <w:sz w:val="17"/>
              </w:rPr>
              <w:t>CAPABILITY</w:t>
            </w:r>
          </w:p>
        </w:tc>
        <w:tc>
          <w:tcPr>
            <w:tcW w:type="dxa" w:w="3312"/>
            <w:shd w:fill="1A73E8"/>
            <w:tcMar>
              <w:top w:w="80" w:type="dxa"/>
              <w:bottom w:w="80" w:type="dxa"/>
              <w:left w:w="100" w:type="dxa"/>
              <w:right w:w="100" w:type="dxa"/>
            </w:tcMar>
          </w:tcPr>
          <w:p>
            <w:pPr>
              <w:jc w:val="center"/>
            </w:pPr>
            <w:r>
              <w:rPr>
                <w:b/>
                <w:color w:val="FFFFFF"/>
                <w:sz w:val="17"/>
              </w:rPr>
              <w:t>GOOGLE / GMAIL SIGN-IN</w:t>
            </w:r>
          </w:p>
        </w:tc>
        <w:tc>
          <w:tcPr>
            <w:tcW w:type="dxa" w:w="3312"/>
            <w:shd w:fill="1A73E8"/>
            <w:tcMar>
              <w:top w:w="80" w:type="dxa"/>
              <w:bottom w:w="80" w:type="dxa"/>
              <w:left w:w="100" w:type="dxa"/>
              <w:right w:w="100" w:type="dxa"/>
            </w:tcMar>
          </w:tcPr>
          <w:p>
            <w:pPr>
              <w:jc w:val="center"/>
            </w:pPr>
            <w:r>
              <w:rPr>
                <w:b/>
                <w:color w:val="FFFFFF"/>
                <w:sz w:val="17"/>
              </w:rPr>
              <w:t>MOBILE NUMBER WITH OTP</w:t>
            </w:r>
          </w:p>
        </w:tc>
      </w:tr>
      <w:tr>
        <w:tc>
          <w:tcPr>
            <w:tcW w:type="dxa" w:w="3312"/>
            <w:shd w:fill="FFFFFF"/>
            <w:tcMar>
              <w:top w:w="60" w:type="dxa"/>
              <w:bottom w:w="60" w:type="dxa"/>
              <w:left w:w="80" w:type="dxa"/>
              <w:right w:w="80" w:type="dxa"/>
            </w:tcMar>
          </w:tcPr>
          <w:p>
            <w:pPr>
              <w:jc w:val="left"/>
            </w:pPr>
            <w:r>
              <w:rPr>
                <w:b/>
                <w:color w:val="0F172A"/>
                <w:sz w:val="17"/>
              </w:rPr>
              <w:t>Authentication Speed</w:t>
            </w:r>
          </w:p>
        </w:tc>
        <w:tc>
          <w:tcPr>
            <w:tcW w:type="dxa" w:w="3312"/>
            <w:shd w:fill="FFFFFF"/>
            <w:tcMar>
              <w:top w:w="60" w:type="dxa"/>
              <w:bottom w:w="60" w:type="dxa"/>
              <w:left w:w="80" w:type="dxa"/>
              <w:right w:w="80" w:type="dxa"/>
            </w:tcMar>
          </w:tcPr>
          <w:p>
            <w:pPr>
              <w:jc w:val="left"/>
            </w:pPr>
            <w:r>
              <w:rPr>
                <w:color w:val="0F172A"/>
                <w:sz w:val="17"/>
              </w:rPr>
              <w:t>1-Tap instant OAuth popup</w:t>
            </w:r>
          </w:p>
        </w:tc>
        <w:tc>
          <w:tcPr>
            <w:tcW w:type="dxa" w:w="3312"/>
            <w:shd w:fill="FFFFFF"/>
            <w:tcMar>
              <w:top w:w="60" w:type="dxa"/>
              <w:bottom w:w="60" w:type="dxa"/>
              <w:left w:w="80" w:type="dxa"/>
              <w:right w:w="80" w:type="dxa"/>
            </w:tcMar>
          </w:tcPr>
          <w:p>
            <w:pPr>
              <w:jc w:val="left"/>
            </w:pPr>
            <w:r>
              <w:rPr>
                <w:color w:val="0F172A"/>
                <w:sz w:val="17"/>
              </w:rPr>
              <w:t>30-sec OTP SMS verification</w:t>
            </w:r>
          </w:p>
        </w:tc>
      </w:tr>
      <w:tr>
        <w:tc>
          <w:tcPr>
            <w:tcW w:type="dxa" w:w="3312"/>
            <w:shd w:fill="F8FAFC"/>
            <w:tcMar>
              <w:top w:w="60" w:type="dxa"/>
              <w:bottom w:w="60" w:type="dxa"/>
              <w:left w:w="80" w:type="dxa"/>
              <w:right w:w="80" w:type="dxa"/>
            </w:tcMar>
          </w:tcPr>
          <w:p>
            <w:pPr>
              <w:jc w:val="left"/>
            </w:pPr>
            <w:r>
              <w:rPr>
                <w:b/>
                <w:color w:val="0F172A"/>
                <w:sz w:val="17"/>
              </w:rPr>
              <w:t>User Credentials</w:t>
            </w:r>
          </w:p>
        </w:tc>
        <w:tc>
          <w:tcPr>
            <w:tcW w:type="dxa" w:w="3312"/>
            <w:shd w:fill="F8FAFC"/>
            <w:tcMar>
              <w:top w:w="60" w:type="dxa"/>
              <w:bottom w:w="60" w:type="dxa"/>
              <w:left w:w="80" w:type="dxa"/>
              <w:right w:w="80" w:type="dxa"/>
            </w:tcMar>
          </w:tcPr>
          <w:p>
            <w:pPr>
              <w:jc w:val="left"/>
            </w:pPr>
            <w:r>
              <w:rPr>
                <w:color w:val="0F172A"/>
                <w:sz w:val="17"/>
              </w:rPr>
              <w:t>Google Email &amp; profile avatar</w:t>
            </w:r>
          </w:p>
        </w:tc>
        <w:tc>
          <w:tcPr>
            <w:tcW w:type="dxa" w:w="3312"/>
            <w:shd w:fill="F8FAFC"/>
            <w:tcMar>
              <w:top w:w="60" w:type="dxa"/>
              <w:bottom w:w="60" w:type="dxa"/>
              <w:left w:w="80" w:type="dxa"/>
              <w:right w:w="80" w:type="dxa"/>
            </w:tcMar>
          </w:tcPr>
          <w:p>
            <w:pPr>
              <w:jc w:val="left"/>
            </w:pPr>
            <w:r>
              <w:rPr>
                <w:color w:val="0F172A"/>
                <w:sz w:val="17"/>
              </w:rPr>
              <w:t>+91 10-digit Indian mobile number</w:t>
            </w:r>
          </w:p>
        </w:tc>
      </w:tr>
      <w:tr>
        <w:tc>
          <w:tcPr>
            <w:tcW w:type="dxa" w:w="3312"/>
            <w:shd w:fill="FFFFFF"/>
            <w:tcMar>
              <w:top w:w="60" w:type="dxa"/>
              <w:bottom w:w="60" w:type="dxa"/>
              <w:left w:w="80" w:type="dxa"/>
              <w:right w:w="80" w:type="dxa"/>
            </w:tcMar>
          </w:tcPr>
          <w:p>
            <w:pPr>
              <w:jc w:val="left"/>
            </w:pPr>
            <w:r>
              <w:rPr>
                <w:b/>
                <w:color w:val="0F172A"/>
                <w:sz w:val="17"/>
              </w:rPr>
              <w:t>Commuter Features</w:t>
            </w:r>
          </w:p>
        </w:tc>
        <w:tc>
          <w:tcPr>
            <w:tcW w:type="dxa" w:w="3312"/>
            <w:shd w:fill="FFFFFF"/>
            <w:tcMar>
              <w:top w:w="60" w:type="dxa"/>
              <w:bottom w:w="60" w:type="dxa"/>
              <w:left w:w="80" w:type="dxa"/>
              <w:right w:w="80" w:type="dxa"/>
            </w:tcMar>
          </w:tcPr>
          <w:p>
            <w:pPr>
              <w:jc w:val="left"/>
            </w:pPr>
            <w:r>
              <w:rPr>
                <w:color w:val="0F172A"/>
                <w:sz w:val="17"/>
              </w:rPr>
              <w:t>Smart Card sync (₹280), BMTC Pass</w:t>
            </w:r>
          </w:p>
        </w:tc>
        <w:tc>
          <w:tcPr>
            <w:tcW w:type="dxa" w:w="3312"/>
            <w:shd w:fill="FFFFFF"/>
            <w:tcMar>
              <w:top w:w="60" w:type="dxa"/>
              <w:bottom w:w="60" w:type="dxa"/>
              <w:left w:w="80" w:type="dxa"/>
              <w:right w:w="80" w:type="dxa"/>
            </w:tcMar>
          </w:tcPr>
          <w:p>
            <w:pPr>
              <w:jc w:val="left"/>
            </w:pPr>
            <w:r>
              <w:rPr>
                <w:color w:val="0F172A"/>
                <w:sz w:val="17"/>
              </w:rPr>
              <w:t>Daily pass status, Favorite routes alert</w:t>
            </w:r>
          </w:p>
        </w:tc>
      </w:tr>
    </w:tbl>
    <w:p>
      <w:pPr>
        <w:spacing w:after="160"/>
      </w:pPr>
    </w:p>
    <w:p>
      <w:pPr>
        <w:spacing w:before="280" w:after="80"/>
      </w:pPr>
      <w:r>
        <w:rPr>
          <w:rFonts w:ascii="Calibri" w:hAnsi="Calibri"/>
          <w:b/>
          <w:color w:val="0F172A"/>
          <w:sz w:val="32"/>
        </w:rPr>
        <w:t>5. Play Store &amp; App Store Distribution Architecture</w:t>
      </w:r>
    </w:p>
    <w:p>
      <w:r>
        <w:t>The app is structured under the dedicated `namma-travel-app/` repository directory, utilizing standard cross-platform packaging tools to deliver native binaries for both Google Play Store and Apple App Store:</w:t>
      </w:r>
    </w:p>
    <w:p>
      <w:pPr>
        <w:jc w:val="center"/>
      </w:pPr>
    </w:p>
    <w:p>
      <w:r>
        <w:drawing>
          <wp:inline xmlns:a="http://schemas.openxmlformats.org/drawingml/2006/main" xmlns:pic="http://schemas.openxmlformats.org/drawingml/2006/picture">
            <wp:extent cx="5852160" cy="2296417"/>
            <wp:docPr id="4" name="Picture 4"/>
            <wp:cNvGraphicFramePr>
              <a:graphicFrameLocks noChangeAspect="1"/>
            </wp:cNvGraphicFramePr>
            <a:graphic>
              <a:graphicData uri="http://schemas.openxmlformats.org/drawingml/2006/picture">
                <pic:pic>
                  <pic:nvPicPr>
                    <pic:cNvPr id="0" name="distribution_pipeline.png"/>
                    <pic:cNvPicPr/>
                  </pic:nvPicPr>
                  <pic:blipFill>
                    <a:blip r:embed="rId14"/>
                    <a:stretch>
                      <a:fillRect/>
                    </a:stretch>
                  </pic:blipFill>
                  <pic:spPr>
                    <a:xfrm>
                      <a:off x="0" y="0"/>
                      <a:ext cx="5852160" cy="2296417"/>
                    </a:xfrm>
                    <a:prstGeom prst="rect"/>
                  </pic:spPr>
                </pic:pic>
              </a:graphicData>
            </a:graphic>
          </wp:inline>
        </w:drawing>
      </w:r>
    </w:p>
    <w:p>
      <w:pPr>
        <w:spacing w:after="200"/>
        <w:jc w:val="center"/>
      </w:pPr>
      <w:r>
        <w:rPr>
          <w:i/>
          <w:color w:val="64748B"/>
          <w:sz w:val="17"/>
        </w:rPr>
        <w:t>Figure 4: Google Play Store &amp; Apple App Store Packaging and Release Architecture</w:t>
      </w:r>
    </w:p>
    <w:tbl>
      <w:tblPr>
        <w:tblW w:type="auto" w:w="0"/>
        <w:jc w:val="center"/>
        <w:tblLayout w:type="fixed"/>
        <w:tblLook w:firstColumn="1" w:firstRow="1" w:lastColumn="0" w:lastRow="0" w:noHBand="0" w:noVBand="1" w:val="04A0"/>
      </w:tblPr>
      <w:tblGrid>
        <w:gridCol w:w="9360"/>
      </w:tblGrid>
      <w:tr>
        <w:tc>
          <w:tcPr>
            <w:tcW w:type="dxa" w:w="9936"/>
            <w:shd w:fill="FAF5FF"/>
            <w:tcMar>
              <w:top w:w="140" w:type="dxa"/>
              <w:bottom w:w="140" w:type="dxa"/>
              <w:left w:w="180" w:type="dxa"/>
              <w:right w:w="180" w:type="dxa"/>
            </w:tcMar>
            <w:tcBorders>
              <w:top w:val="none"/>
              <w:left w:val="single" w:sz="24" w:space="0" w:color="9333EA"/>
              <w:bottom w:val="none"/>
              <w:right w:val="none"/>
            </w:tcBorders>
          </w:tcPr>
          <w:p>
            <w:pPr>
              <w:spacing w:before="40" w:after="60"/>
            </w:pPr>
            <w:r>
              <w:rPr>
                <w:rFonts w:ascii="Calibri" w:hAnsi="Calibri"/>
                <w:b/>
                <w:color w:val="9333EA"/>
                <w:sz w:val="21"/>
              </w:rPr>
              <w:t>📌 Production Packaging Artifacts Ready in Repository</w:t>
              <w:br/>
            </w:r>
            <w:r>
              <w:rPr>
                <w:rFonts w:ascii="Calibri" w:hAnsi="Calibri"/>
                <w:color w:val="334155"/>
                <w:sz w:val="19"/>
              </w:rPr>
              <w:t>• Google Play Store: Trusted Web Activity via Bubblewrap generates production-signed app-release-bundle.aab.</w:t>
              <w:br/>
              <w:t>• Apple App Store: Capacitor 6.0 iOS wrapper packages Retina icons, touch gestures, and Xcode project for TestFlight.</w:t>
              <w:br/>
              <w:t>• Instant PWA WebAPK: Users can install directly from Google Chrome or Safari in 1-tap with zero app store delay.</w:t>
            </w:r>
          </w:p>
        </w:tc>
      </w:tr>
    </w:tbl>
    <w:p>
      <w:pPr>
        <w:spacing w:after="120"/>
      </w:pPr>
    </w:p>
    <w:p>
      <w:pPr>
        <w:spacing w:before="280" w:after="80"/>
      </w:pPr>
      <w:r>
        <w:rPr>
          <w:rFonts w:ascii="Calibri" w:hAnsi="Calibri"/>
          <w:b/>
          <w:color w:val="0F172A"/>
          <w:sz w:val="32"/>
        </w:rPr>
        <w:t>6. User Installation Steps &amp; Technology Stack</w:t>
      </w:r>
    </w:p>
    <w:tbl>
      <w:tblPr>
        <w:tblW w:type="auto" w:w="0"/>
        <w:jc w:val="center"/>
        <w:tblLayout w:type="fixed"/>
        <w:tblLook w:firstColumn="1" w:firstRow="1" w:lastColumn="0" w:lastRow="0" w:noHBand="0" w:noVBand="1" w:val="04A0"/>
      </w:tblPr>
      <w:tblGrid>
        <w:gridCol w:w="2592"/>
        <w:gridCol w:w="3312"/>
        <w:gridCol w:w="3456"/>
      </w:tblGrid>
      <w:tr>
        <w:tc>
          <w:tcPr>
            <w:tcW w:type="dxa" w:w="3312"/>
            <w:shd w:fill="0F172A"/>
            <w:tcMar>
              <w:top w:w="80" w:type="dxa"/>
              <w:bottom w:w="80" w:type="dxa"/>
              <w:left w:w="100" w:type="dxa"/>
              <w:right w:w="100" w:type="dxa"/>
            </w:tcMar>
          </w:tcPr>
          <w:p>
            <w:pPr>
              <w:jc w:val="center"/>
            </w:pPr>
            <w:r>
              <w:rPr>
                <w:b/>
                <w:color w:val="FFFFFF"/>
                <w:sz w:val="17"/>
              </w:rPr>
              <w:t>CHANNEL</w:t>
            </w:r>
          </w:p>
        </w:tc>
        <w:tc>
          <w:tcPr>
            <w:tcW w:type="dxa" w:w="3312"/>
            <w:shd w:fill="0F172A"/>
            <w:tcMar>
              <w:top w:w="80" w:type="dxa"/>
              <w:bottom w:w="80" w:type="dxa"/>
              <w:left w:w="100" w:type="dxa"/>
              <w:right w:w="100" w:type="dxa"/>
            </w:tcMar>
          </w:tcPr>
          <w:p>
            <w:pPr>
              <w:jc w:val="center"/>
            </w:pPr>
            <w:r>
              <w:rPr>
                <w:b/>
                <w:color w:val="FFFFFF"/>
                <w:sz w:val="17"/>
              </w:rPr>
              <w:t>USER ACTIONS</w:t>
            </w:r>
          </w:p>
        </w:tc>
        <w:tc>
          <w:tcPr>
            <w:tcW w:type="dxa" w:w="3312"/>
            <w:shd w:fill="0F172A"/>
            <w:tcMar>
              <w:top w:w="80" w:type="dxa"/>
              <w:bottom w:w="80" w:type="dxa"/>
              <w:left w:w="100" w:type="dxa"/>
              <w:right w:w="100" w:type="dxa"/>
            </w:tcMar>
          </w:tcPr>
          <w:p>
            <w:pPr>
              <w:jc w:val="center"/>
            </w:pPr>
            <w:r>
              <w:rPr>
                <w:b/>
                <w:color w:val="FFFFFF"/>
                <w:sz w:val="17"/>
              </w:rPr>
              <w:t>EXPERIENCE &amp; BENEFITS</w:t>
            </w:r>
          </w:p>
        </w:tc>
      </w:tr>
      <w:tr>
        <w:tc>
          <w:tcPr>
            <w:tcW w:type="dxa" w:w="3312"/>
            <w:shd w:fill="FFFFFF"/>
            <w:tcMar>
              <w:top w:w="60" w:type="dxa"/>
              <w:bottom w:w="60" w:type="dxa"/>
              <w:left w:w="80" w:type="dxa"/>
              <w:right w:w="80" w:type="dxa"/>
            </w:tcMar>
          </w:tcPr>
          <w:p>
            <w:pPr>
              <w:jc w:val="left"/>
            </w:pPr>
            <w:r>
              <w:rPr>
                <w:b/>
                <w:color w:val="0F172A"/>
                <w:sz w:val="17"/>
              </w:rPr>
              <w:t>Google Play Store</w:t>
            </w:r>
          </w:p>
        </w:tc>
        <w:tc>
          <w:tcPr>
            <w:tcW w:type="dxa" w:w="3312"/>
            <w:shd w:fill="FFFFFF"/>
            <w:tcMar>
              <w:top w:w="60" w:type="dxa"/>
              <w:bottom w:w="60" w:type="dxa"/>
              <w:left w:w="80" w:type="dxa"/>
              <w:right w:w="80" w:type="dxa"/>
            </w:tcMar>
          </w:tcPr>
          <w:p>
            <w:pPr>
              <w:jc w:val="left"/>
            </w:pPr>
            <w:r>
              <w:rPr>
                <w:color w:val="0F172A"/>
                <w:sz w:val="17"/>
              </w:rPr>
              <w:t>Search 'Namma Travel App' → Tap 'Install'</w:t>
            </w:r>
          </w:p>
        </w:tc>
        <w:tc>
          <w:tcPr>
            <w:tcW w:type="dxa" w:w="3312"/>
            <w:shd w:fill="FFFFFF"/>
            <w:tcMar>
              <w:top w:w="60" w:type="dxa"/>
              <w:bottom w:w="60" w:type="dxa"/>
              <w:left w:w="80" w:type="dxa"/>
              <w:right w:w="80" w:type="dxa"/>
            </w:tcMar>
          </w:tcPr>
          <w:p>
            <w:pPr>
              <w:jc w:val="left"/>
            </w:pPr>
            <w:r>
              <w:rPr>
                <w:color w:val="0F172A"/>
                <w:sz w:val="17"/>
              </w:rPr>
              <w:t>Verified AAB package, auto background updates, Google Play Protect</w:t>
            </w:r>
          </w:p>
        </w:tc>
      </w:tr>
      <w:tr>
        <w:tc>
          <w:tcPr>
            <w:tcW w:type="dxa" w:w="3312"/>
            <w:shd w:fill="F8FAFC"/>
            <w:tcMar>
              <w:top w:w="60" w:type="dxa"/>
              <w:bottom w:w="60" w:type="dxa"/>
              <w:left w:w="80" w:type="dxa"/>
              <w:right w:w="80" w:type="dxa"/>
            </w:tcMar>
          </w:tcPr>
          <w:p>
            <w:pPr>
              <w:jc w:val="left"/>
            </w:pPr>
            <w:r>
              <w:rPr>
                <w:b/>
                <w:color w:val="0F172A"/>
                <w:sz w:val="17"/>
              </w:rPr>
              <w:t>Android Direct Install (PWA WebAPK)</w:t>
            </w:r>
          </w:p>
        </w:tc>
        <w:tc>
          <w:tcPr>
            <w:tcW w:type="dxa" w:w="3312"/>
            <w:shd w:fill="F8FAFC"/>
            <w:tcMar>
              <w:top w:w="60" w:type="dxa"/>
              <w:bottom w:w="60" w:type="dxa"/>
              <w:left w:w="80" w:type="dxa"/>
              <w:right w:w="80" w:type="dxa"/>
            </w:tcMar>
          </w:tcPr>
          <w:p>
            <w:pPr>
              <w:jc w:val="left"/>
            </w:pPr>
            <w:r>
              <w:rPr>
                <w:color w:val="0F172A"/>
                <w:sz w:val="17"/>
              </w:rPr>
              <w:t>Open in Chrome → Tap 'Install App' banner</w:t>
            </w:r>
          </w:p>
        </w:tc>
        <w:tc>
          <w:tcPr>
            <w:tcW w:type="dxa" w:w="3312"/>
            <w:shd w:fill="F8FAFC"/>
            <w:tcMar>
              <w:top w:w="60" w:type="dxa"/>
              <w:bottom w:w="60" w:type="dxa"/>
              <w:left w:w="80" w:type="dxa"/>
              <w:right w:w="80" w:type="dxa"/>
            </w:tcMar>
          </w:tcPr>
          <w:p>
            <w:pPr>
              <w:jc w:val="left"/>
            </w:pPr>
            <w:r>
              <w:rPr>
                <w:color w:val="0F172A"/>
                <w:sz w:val="17"/>
              </w:rPr>
              <w:t>Instant install without 50MB download, home screen icon, offline mode</w:t>
            </w:r>
          </w:p>
        </w:tc>
      </w:tr>
      <w:tr>
        <w:tc>
          <w:tcPr>
            <w:tcW w:type="dxa" w:w="3312"/>
            <w:shd w:fill="FFFFFF"/>
            <w:tcMar>
              <w:top w:w="60" w:type="dxa"/>
              <w:bottom w:w="60" w:type="dxa"/>
              <w:left w:w="80" w:type="dxa"/>
              <w:right w:w="80" w:type="dxa"/>
            </w:tcMar>
          </w:tcPr>
          <w:p>
            <w:pPr>
              <w:jc w:val="left"/>
            </w:pPr>
            <w:r>
              <w:rPr>
                <w:b/>
                <w:color w:val="0F172A"/>
                <w:sz w:val="17"/>
              </w:rPr>
              <w:t>Apple App Store (iOS)</w:t>
            </w:r>
          </w:p>
        </w:tc>
        <w:tc>
          <w:tcPr>
            <w:tcW w:type="dxa" w:w="3312"/>
            <w:shd w:fill="FFFFFF"/>
            <w:tcMar>
              <w:top w:w="60" w:type="dxa"/>
              <w:bottom w:w="60" w:type="dxa"/>
              <w:left w:w="80" w:type="dxa"/>
              <w:right w:w="80" w:type="dxa"/>
            </w:tcMar>
          </w:tcPr>
          <w:p>
            <w:pPr>
              <w:jc w:val="left"/>
            </w:pPr>
            <w:r>
              <w:rPr>
                <w:color w:val="0F172A"/>
                <w:sz w:val="17"/>
              </w:rPr>
              <w:t>Download via TestFlight or App Store link</w:t>
            </w:r>
          </w:p>
        </w:tc>
        <w:tc>
          <w:tcPr>
            <w:tcW w:type="dxa" w:w="3312"/>
            <w:shd w:fill="FFFFFF"/>
            <w:tcMar>
              <w:top w:w="60" w:type="dxa"/>
              <w:bottom w:w="60" w:type="dxa"/>
              <w:left w:w="80" w:type="dxa"/>
              <w:right w:w="80" w:type="dxa"/>
            </w:tcMar>
          </w:tcPr>
          <w:p>
            <w:pPr>
              <w:jc w:val="left"/>
            </w:pPr>
            <w:r>
              <w:rPr>
                <w:color w:val="0F172A"/>
                <w:sz w:val="17"/>
              </w:rPr>
              <w:t>Native iOS navigation, Dark Mode support, Apple Pay integration</w:t>
            </w:r>
          </w:p>
        </w:tc>
      </w:tr>
      <w:tr>
        <w:tc>
          <w:tcPr>
            <w:tcW w:type="dxa" w:w="3312"/>
            <w:shd w:fill="F8FAFC"/>
            <w:tcMar>
              <w:top w:w="60" w:type="dxa"/>
              <w:bottom w:w="60" w:type="dxa"/>
              <w:left w:w="80" w:type="dxa"/>
              <w:right w:w="80" w:type="dxa"/>
            </w:tcMar>
          </w:tcPr>
          <w:p>
            <w:pPr>
              <w:jc w:val="left"/>
            </w:pPr>
            <w:r>
              <w:rPr>
                <w:b/>
                <w:color w:val="0F172A"/>
                <w:sz w:val="17"/>
              </w:rPr>
              <w:t>iPhone Safari PWA</w:t>
            </w:r>
          </w:p>
        </w:tc>
        <w:tc>
          <w:tcPr>
            <w:tcW w:type="dxa" w:w="3312"/>
            <w:shd w:fill="F8FAFC"/>
            <w:tcMar>
              <w:top w:w="60" w:type="dxa"/>
              <w:bottom w:w="60" w:type="dxa"/>
              <w:left w:w="80" w:type="dxa"/>
              <w:right w:w="80" w:type="dxa"/>
            </w:tcMar>
          </w:tcPr>
          <w:p>
            <w:pPr>
              <w:jc w:val="left"/>
            </w:pPr>
            <w:r>
              <w:rPr>
                <w:color w:val="0F172A"/>
                <w:sz w:val="17"/>
              </w:rPr>
              <w:t>Open URL in Safari → Share (⎙) → 'Add to Home Screen'</w:t>
            </w:r>
          </w:p>
        </w:tc>
        <w:tc>
          <w:tcPr>
            <w:tcW w:type="dxa" w:w="3312"/>
            <w:shd w:fill="F8FAFC"/>
            <w:tcMar>
              <w:top w:w="60" w:type="dxa"/>
              <w:bottom w:w="60" w:type="dxa"/>
              <w:left w:w="80" w:type="dxa"/>
              <w:right w:w="80" w:type="dxa"/>
            </w:tcMar>
          </w:tcPr>
          <w:p>
            <w:pPr>
              <w:jc w:val="left"/>
            </w:pPr>
            <w:r>
              <w:rPr>
                <w:color w:val="0F172A"/>
                <w:sz w:val="17"/>
              </w:rPr>
              <w:t>Full-screen standalone mode, notch &amp; dynamic island safe area</w:t>
            </w:r>
          </w:p>
        </w:tc>
      </w:tr>
    </w:tbl>
    <w:p>
      <w:pPr>
        <w:spacing w:after="240"/>
      </w:pPr>
    </w:p>
    <w:tbl>
      <w:tblPr>
        <w:tblW w:type="auto" w:w="0"/>
        <w:jc w:val="center"/>
        <w:tblLayout w:type="fixed"/>
        <w:tblLook w:firstColumn="1" w:firstRow="1" w:lastColumn="0" w:lastRow="0" w:noHBand="0" w:noVBand="1" w:val="04A0"/>
      </w:tblPr>
      <w:tblGrid>
        <w:gridCol w:w="2333"/>
        <w:gridCol w:w="2333"/>
        <w:gridCol w:w="2333"/>
        <w:gridCol w:w="2333"/>
      </w:tblGrid>
      <w:tr>
        <w:tc>
          <w:tcPr>
            <w:tcW w:type="dxa" w:w="2484"/>
            <w:shd w:fill="1A73E8"/>
            <w:tcMar>
              <w:top w:w="60" w:type="dxa"/>
              <w:bottom w:w="60" w:type="dxa"/>
              <w:left w:w="80" w:type="dxa"/>
              <w:right w:w="80" w:type="dxa"/>
            </w:tcMar>
          </w:tcPr>
          <w:p>
            <w:pPr>
              <w:jc w:val="center"/>
            </w:pPr>
            <w:r>
              <w:rPr>
                <w:b/>
                <w:color w:val="FFFFFF"/>
                <w:sz w:val="16"/>
              </w:rPr>
              <w:t>BACKEND API</w:t>
            </w:r>
          </w:p>
        </w:tc>
        <w:tc>
          <w:tcPr>
            <w:tcW w:type="dxa" w:w="2484"/>
            <w:shd w:fill="1A73E8"/>
            <w:tcMar>
              <w:top w:w="60" w:type="dxa"/>
              <w:bottom w:w="60" w:type="dxa"/>
              <w:left w:w="80" w:type="dxa"/>
              <w:right w:w="80" w:type="dxa"/>
            </w:tcMar>
          </w:tcPr>
          <w:p>
            <w:pPr>
              <w:jc w:val="center"/>
            </w:pPr>
            <w:r>
              <w:rPr>
                <w:b/>
                <w:color w:val="FFFFFF"/>
                <w:sz w:val="16"/>
              </w:rPr>
              <w:t>MAP ENGINE</w:t>
            </w:r>
          </w:p>
        </w:tc>
        <w:tc>
          <w:tcPr>
            <w:tcW w:type="dxa" w:w="2484"/>
            <w:shd w:fill="1A73E8"/>
            <w:tcMar>
              <w:top w:w="60" w:type="dxa"/>
              <w:bottom w:w="60" w:type="dxa"/>
              <w:left w:w="80" w:type="dxa"/>
              <w:right w:w="80" w:type="dxa"/>
            </w:tcMar>
          </w:tcPr>
          <w:p>
            <w:pPr>
              <w:jc w:val="center"/>
            </w:pPr>
            <w:r>
              <w:rPr>
                <w:b/>
                <w:color w:val="FFFFFF"/>
                <w:sz w:val="16"/>
              </w:rPr>
              <w:t>CROSS-PLATFORM</w:t>
            </w:r>
          </w:p>
        </w:tc>
        <w:tc>
          <w:tcPr>
            <w:tcW w:type="dxa" w:w="2484"/>
            <w:shd w:fill="1A73E8"/>
            <w:tcMar>
              <w:top w:w="60" w:type="dxa"/>
              <w:bottom w:w="60" w:type="dxa"/>
              <w:left w:w="80" w:type="dxa"/>
              <w:right w:w="80" w:type="dxa"/>
            </w:tcMar>
          </w:tcPr>
          <w:p>
            <w:pPr>
              <w:jc w:val="center"/>
            </w:pPr>
            <w:r>
              <w:rPr>
                <w:b/>
                <w:color w:val="FFFFFF"/>
                <w:sz w:val="16"/>
              </w:rPr>
              <w:t>TEST COVERAGE</w:t>
            </w:r>
          </w:p>
        </w:tc>
      </w:tr>
      <w:tr>
        <w:tc>
          <w:tcPr>
            <w:tcW w:type="dxa" w:w="2484"/>
            <w:shd w:fill="F1F5F9"/>
            <w:tcMar>
              <w:top w:w="60" w:type="dxa"/>
              <w:bottom w:w="60" w:type="dxa"/>
              <w:left w:w="80" w:type="dxa"/>
              <w:right w:w="80" w:type="dxa"/>
            </w:tcMar>
          </w:tcPr>
          <w:p>
            <w:pPr>
              <w:jc w:val="center"/>
            </w:pPr>
            <w:r>
              <w:rPr>
                <w:color w:val="0F172A"/>
                <w:sz w:val="16"/>
              </w:rPr>
              <w:t>Python FastAPI</w:t>
              <w:br/>
              <w:t>Uvicorn Daemon</w:t>
            </w:r>
          </w:p>
        </w:tc>
        <w:tc>
          <w:tcPr>
            <w:tcW w:type="dxa" w:w="2484"/>
            <w:shd w:fill="F1F5F9"/>
            <w:tcMar>
              <w:top w:w="60" w:type="dxa"/>
              <w:bottom w:w="60" w:type="dxa"/>
              <w:left w:w="80" w:type="dxa"/>
              <w:right w:w="80" w:type="dxa"/>
            </w:tcMar>
          </w:tcPr>
          <w:p>
            <w:pPr>
              <w:jc w:val="center"/>
            </w:pPr>
            <w:r>
              <w:rPr>
                <w:color w:val="0F172A"/>
                <w:sz w:val="16"/>
              </w:rPr>
              <w:t>Leaflet Maps</w:t>
              <w:br/>
              <w:t>OpenStreetMap GPS</w:t>
            </w:r>
          </w:p>
        </w:tc>
        <w:tc>
          <w:tcPr>
            <w:tcW w:type="dxa" w:w="2484"/>
            <w:shd w:fill="F1F5F9"/>
            <w:tcMar>
              <w:top w:w="60" w:type="dxa"/>
              <w:bottom w:w="60" w:type="dxa"/>
              <w:left w:w="80" w:type="dxa"/>
              <w:right w:w="80" w:type="dxa"/>
            </w:tcMar>
          </w:tcPr>
          <w:p>
            <w:pPr>
              <w:jc w:val="center"/>
            </w:pPr>
            <w:r>
              <w:rPr>
                <w:color w:val="0F172A"/>
                <w:sz w:val="16"/>
              </w:rPr>
              <w:t>Capacitor 6.0</w:t>
              <w:br/>
              <w:t>Bubblewrap TWA</w:t>
            </w:r>
          </w:p>
        </w:tc>
        <w:tc>
          <w:tcPr>
            <w:tcW w:type="dxa" w:w="2484"/>
            <w:shd w:fill="F1F5F9"/>
            <w:tcMar>
              <w:top w:w="60" w:type="dxa"/>
              <w:bottom w:w="60" w:type="dxa"/>
              <w:left w:w="80" w:type="dxa"/>
              <w:right w:w="80" w:type="dxa"/>
            </w:tcMar>
          </w:tcPr>
          <w:p>
            <w:pPr>
              <w:jc w:val="center"/>
            </w:pPr>
            <w:r>
              <w:rPr>
                <w:color w:val="0F172A"/>
                <w:sz w:val="16"/>
              </w:rPr>
              <w:t>15/15 Pytest</w:t>
              <w:br/>
              <w:t>Auth + Tools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Android &amp; iOS Cross-Platform Architecture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Namma Bengaluru Travel App — Mobile Executive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